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5"/>
      </w:tblGrid>
      <w:tr w:rsidR="006E7916" w14:paraId="0774DB43" w14:textId="77777777">
        <w:trPr>
          <w:cantSplit/>
          <w:trHeight w:hRule="exact" w:val="105"/>
          <w:jc w:val="center"/>
        </w:trPr>
        <w:tc>
          <w:tcPr>
            <w:tcW w:w="10260" w:type="dxa"/>
            <w:tcBorders>
              <w:top w:val="nil"/>
              <w:left w:val="nil"/>
              <w:bottom w:val="single" w:sz="16" w:space="0" w:color="000000"/>
              <w:right w:val="nil"/>
            </w:tcBorders>
            <w:tcMar>
              <w:top w:w="0" w:type="dxa"/>
              <w:left w:w="0" w:type="dxa"/>
              <w:bottom w:w="0" w:type="dxa"/>
              <w:right w:w="0" w:type="dxa"/>
            </w:tcMar>
            <w:vAlign w:val="bottom"/>
          </w:tcPr>
          <w:p w14:paraId="2F4F1211" w14:textId="77777777" w:rsidR="006E7916" w:rsidRDefault="006E7916"/>
        </w:tc>
      </w:tr>
    </w:tbl>
    <w:p w14:paraId="290C5EF3" w14:textId="77777777" w:rsidR="00A77B3E" w:rsidRDefault="00A77B3E">
      <w:pPr>
        <w:spacing w:line="288" w:lineRule="auto"/>
        <w:jc w:val="center"/>
        <w:rPr>
          <w:b/>
          <w:sz w:val="20"/>
        </w:rPr>
      </w:pPr>
      <w:bookmarkStart w:id="0" w:name="Section1"/>
      <w:bookmarkEnd w:id="0"/>
    </w:p>
    <w:p w14:paraId="5AA3604D" w14:textId="77777777" w:rsidR="00A77B3E" w:rsidRDefault="00AD45D0">
      <w:pPr>
        <w:spacing w:line="418" w:lineRule="auto"/>
        <w:jc w:val="center"/>
        <w:rPr>
          <w:b/>
          <w:sz w:val="36"/>
        </w:rPr>
      </w:pPr>
      <w:r>
        <w:rPr>
          <w:b/>
          <w:sz w:val="36"/>
        </w:rPr>
        <w:t>UNITED STATES</w:t>
      </w:r>
    </w:p>
    <w:p w14:paraId="48B24383" w14:textId="77777777" w:rsidR="00A77B3E" w:rsidRDefault="00AD45D0">
      <w:pPr>
        <w:spacing w:line="288" w:lineRule="auto"/>
        <w:jc w:val="center"/>
        <w:rPr>
          <w:b/>
          <w:sz w:val="36"/>
        </w:rPr>
      </w:pPr>
      <w:r>
        <w:rPr>
          <w:b/>
          <w:sz w:val="36"/>
        </w:rPr>
        <w:t>SECURITIES AND EXCHANGE COMMISSION</w:t>
      </w:r>
    </w:p>
    <w:p w14:paraId="79D4D4C0" w14:textId="77777777" w:rsidR="00A77B3E" w:rsidRDefault="00AD45D0">
      <w:pPr>
        <w:spacing w:line="346" w:lineRule="auto"/>
        <w:jc w:val="center"/>
        <w:rPr>
          <w:b/>
          <w:sz w:val="28"/>
        </w:rPr>
      </w:pPr>
      <w:r>
        <w:rPr>
          <w:b/>
          <w:sz w:val="28"/>
        </w:rPr>
        <w:t>Washington, D.C. 20549</w:t>
      </w:r>
    </w:p>
    <w:p w14:paraId="74F2B39F" w14:textId="77777777" w:rsidR="00A77B3E" w:rsidRDefault="00AD45D0">
      <w:pPr>
        <w:spacing w:line="346" w:lineRule="auto"/>
        <w:jc w:val="center"/>
        <w:rPr>
          <w:b/>
          <w:sz w:val="36"/>
        </w:rPr>
      </w:pPr>
      <w:r>
        <w:rPr>
          <w:b/>
          <w:sz w:val="36"/>
        </w:rPr>
        <w:t xml:space="preserve">FORM 10-K </w:t>
      </w:r>
    </w:p>
    <w:p w14:paraId="1DE1CDEE" w14:textId="77777777" w:rsidR="00A77B3E" w:rsidRDefault="00AD45D0">
      <w:pPr>
        <w:spacing w:after="100" w:line="346" w:lineRule="auto"/>
        <w:rPr>
          <w:b/>
          <w:sz w:val="20"/>
        </w:rPr>
      </w:pPr>
      <w:r>
        <w:rPr>
          <w:b/>
          <w:sz w:val="20"/>
        </w:rPr>
        <w:t>(Mark One)</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960"/>
      </w:tblGrid>
      <w:tr w:rsidR="006E7916" w14:paraId="1CA46109" w14:textId="77777777">
        <w:trPr>
          <w:cantSplit/>
          <w:trHeight w:hRule="exact" w:val="465"/>
          <w:jc w:val="center"/>
        </w:trPr>
        <w:tc>
          <w:tcPr>
            <w:tcW w:w="495" w:type="dxa"/>
            <w:tcBorders>
              <w:top w:val="nil"/>
              <w:left w:val="nil"/>
              <w:bottom w:val="nil"/>
              <w:right w:val="nil"/>
            </w:tcBorders>
            <w:tcMar>
              <w:top w:w="0" w:type="dxa"/>
              <w:left w:w="53" w:type="dxa"/>
              <w:bottom w:w="0" w:type="dxa"/>
              <w:right w:w="53" w:type="dxa"/>
            </w:tcMar>
            <w:vAlign w:val="bottom"/>
          </w:tcPr>
          <w:p w14:paraId="7AA5DDFA" w14:textId="77777777" w:rsidR="006E7916" w:rsidRDefault="00AD45D0">
            <w:pPr>
              <w:spacing w:before="53" w:after="30"/>
              <w:jc w:val="center"/>
            </w:pPr>
            <w:r>
              <w:rPr>
                <w:color w:val="000000"/>
                <w:sz w:val="20"/>
              </w:rPr>
              <w:t>☒</w:t>
            </w:r>
          </w:p>
        </w:tc>
        <w:tc>
          <w:tcPr>
            <w:tcW w:w="9765" w:type="dxa"/>
            <w:tcBorders>
              <w:top w:val="nil"/>
              <w:left w:val="nil"/>
              <w:bottom w:val="nil"/>
              <w:right w:val="nil"/>
            </w:tcBorders>
            <w:tcMar>
              <w:top w:w="0" w:type="dxa"/>
              <w:left w:w="53" w:type="dxa"/>
              <w:bottom w:w="0" w:type="dxa"/>
              <w:right w:w="53" w:type="dxa"/>
            </w:tcMar>
            <w:vAlign w:val="bottom"/>
          </w:tcPr>
          <w:p w14:paraId="4841BAB4" w14:textId="77777777" w:rsidR="006E7916" w:rsidRDefault="00AD45D0">
            <w:pPr>
              <w:spacing w:before="53" w:after="30"/>
            </w:pPr>
            <w:r>
              <w:rPr>
                <w:b/>
                <w:color w:val="000000"/>
                <w:sz w:val="20"/>
              </w:rPr>
              <w:t>ANNUAL REPORT PURSUANT TO SECTION 13 OR 15(d) OF THE SECURITIES EXCHANGE ACT OF 1934</w:t>
            </w:r>
          </w:p>
        </w:tc>
      </w:tr>
    </w:tbl>
    <w:p w14:paraId="692B6158" w14:textId="77777777" w:rsidR="00A77B3E" w:rsidRDefault="00AD45D0">
      <w:pPr>
        <w:spacing w:line="264" w:lineRule="auto"/>
        <w:ind w:left="540"/>
        <w:rPr>
          <w:b/>
          <w:sz w:val="20"/>
        </w:rPr>
      </w:pPr>
      <w:r>
        <w:rPr>
          <w:b/>
          <w:sz w:val="20"/>
        </w:rPr>
        <w:t xml:space="preserve">For the fiscal year ended December 31, 2020 </w:t>
      </w:r>
    </w:p>
    <w:p w14:paraId="40426D52" w14:textId="77777777" w:rsidR="00A77B3E" w:rsidRDefault="00A77B3E">
      <w:pPr>
        <w:spacing w:line="346" w:lineRule="auto"/>
        <w:ind w:left="540"/>
        <w:rPr>
          <w:b/>
          <w:sz w:val="12"/>
        </w:rPr>
      </w:pPr>
    </w:p>
    <w:p w14:paraId="4F68C266" w14:textId="77777777" w:rsidR="00A77B3E" w:rsidRDefault="00AD45D0">
      <w:pPr>
        <w:spacing w:line="346" w:lineRule="auto"/>
        <w:jc w:val="center"/>
        <w:rPr>
          <w:b/>
          <w:sz w:val="16"/>
        </w:rPr>
      </w:pPr>
      <w:r>
        <w:rPr>
          <w:b/>
          <w:sz w:val="16"/>
        </w:rPr>
        <w:t>OR</w:t>
      </w:r>
    </w:p>
    <w:p w14:paraId="00F69435" w14:textId="77777777" w:rsidR="00A77B3E" w:rsidRDefault="00A77B3E">
      <w:pPr>
        <w:keepNext/>
        <w:spacing w:after="100"/>
        <w:rPr>
          <w:b/>
          <w:sz w:val="12"/>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930"/>
      </w:tblGrid>
      <w:tr w:rsidR="006E7916" w14:paraId="13BBE80E" w14:textId="77777777">
        <w:trPr>
          <w:cantSplit/>
          <w:trHeight w:hRule="exact" w:val="435"/>
          <w:jc w:val="center"/>
        </w:trPr>
        <w:tc>
          <w:tcPr>
            <w:tcW w:w="495" w:type="dxa"/>
            <w:tcBorders>
              <w:top w:val="nil"/>
              <w:left w:val="nil"/>
              <w:bottom w:val="nil"/>
              <w:right w:val="nil"/>
            </w:tcBorders>
            <w:tcMar>
              <w:top w:w="0" w:type="dxa"/>
              <w:left w:w="53" w:type="dxa"/>
              <w:bottom w:w="0" w:type="dxa"/>
              <w:right w:w="53" w:type="dxa"/>
            </w:tcMar>
            <w:vAlign w:val="bottom"/>
          </w:tcPr>
          <w:p w14:paraId="0EA05DDE" w14:textId="77777777" w:rsidR="006E7916" w:rsidRDefault="00AD45D0">
            <w:pPr>
              <w:spacing w:before="53" w:after="30"/>
              <w:jc w:val="center"/>
            </w:pPr>
            <w:r>
              <w:rPr>
                <w:color w:val="000000"/>
                <w:sz w:val="20"/>
              </w:rPr>
              <w:t>☐</w:t>
            </w:r>
          </w:p>
        </w:tc>
        <w:tc>
          <w:tcPr>
            <w:tcW w:w="9735" w:type="dxa"/>
            <w:tcBorders>
              <w:top w:val="nil"/>
              <w:left w:val="nil"/>
              <w:bottom w:val="nil"/>
              <w:right w:val="nil"/>
            </w:tcBorders>
            <w:tcMar>
              <w:top w:w="0" w:type="dxa"/>
              <w:left w:w="53" w:type="dxa"/>
              <w:bottom w:w="0" w:type="dxa"/>
              <w:right w:w="53" w:type="dxa"/>
            </w:tcMar>
            <w:vAlign w:val="bottom"/>
          </w:tcPr>
          <w:p w14:paraId="393DD25C" w14:textId="77777777" w:rsidR="006E7916" w:rsidRDefault="00AD45D0">
            <w:pPr>
              <w:spacing w:before="53" w:after="30"/>
              <w:ind w:left="45" w:right="45"/>
              <w:rPr>
                <w:b/>
                <w:sz w:val="20"/>
              </w:rPr>
            </w:pPr>
            <w:r>
              <w:rPr>
                <w:b/>
                <w:sz w:val="20"/>
              </w:rPr>
              <w:t>TRANSITION REPORT PURSUANT TO SECTION 13 OR 15(d) OF THE SECURITIES EXCHANGE ACT OF 1934</w:t>
            </w:r>
          </w:p>
        </w:tc>
      </w:tr>
    </w:tbl>
    <w:p w14:paraId="2AC22DF7" w14:textId="77777777" w:rsidR="00A77B3E" w:rsidRDefault="00AD45D0">
      <w:pPr>
        <w:spacing w:line="264" w:lineRule="auto"/>
        <w:ind w:left="540"/>
        <w:rPr>
          <w:b/>
          <w:sz w:val="20"/>
        </w:rPr>
      </w:pPr>
      <w:r>
        <w:rPr>
          <w:b/>
          <w:sz w:val="20"/>
        </w:rPr>
        <w:t>For the transition period from   __________</w:t>
      </w:r>
      <w:proofErr w:type="gramStart"/>
      <w:r>
        <w:rPr>
          <w:b/>
          <w:sz w:val="20"/>
        </w:rPr>
        <w:t>_  to</w:t>
      </w:r>
      <w:proofErr w:type="gramEnd"/>
      <w:r>
        <w:rPr>
          <w:b/>
          <w:sz w:val="20"/>
        </w:rPr>
        <w:t xml:space="preserve"> _______________</w:t>
      </w:r>
    </w:p>
    <w:p w14:paraId="766A1E24" w14:textId="77777777" w:rsidR="00A77B3E" w:rsidRDefault="00A77B3E">
      <w:pPr>
        <w:spacing w:line="346" w:lineRule="auto"/>
        <w:ind w:left="360"/>
        <w:rPr>
          <w:b/>
          <w:sz w:val="12"/>
        </w:rPr>
      </w:pPr>
    </w:p>
    <w:p w14:paraId="60133ADF" w14:textId="77777777" w:rsidR="00A77B3E" w:rsidRDefault="00AD45D0">
      <w:pPr>
        <w:spacing w:line="346" w:lineRule="auto"/>
        <w:jc w:val="center"/>
        <w:rPr>
          <w:b/>
          <w:sz w:val="20"/>
        </w:rPr>
      </w:pPr>
      <w:r>
        <w:rPr>
          <w:b/>
          <w:sz w:val="20"/>
        </w:rPr>
        <w:t xml:space="preserve">Commission file </w:t>
      </w:r>
      <w:proofErr w:type="gramStart"/>
      <w:r>
        <w:rPr>
          <w:b/>
          <w:sz w:val="20"/>
        </w:rPr>
        <w:t>number  001</w:t>
      </w:r>
      <w:proofErr w:type="gramEnd"/>
      <w:r>
        <w:rPr>
          <w:b/>
          <w:sz w:val="20"/>
        </w:rPr>
        <w:t xml:space="preserve">-39326 </w:t>
      </w:r>
    </w:p>
    <w:p w14:paraId="5CC65726" w14:textId="77777777" w:rsidR="00A77B3E" w:rsidRDefault="00A77B3E">
      <w:pPr>
        <w:spacing w:line="346" w:lineRule="auto"/>
        <w:jc w:val="center"/>
        <w:rPr>
          <w:b/>
          <w:sz w:val="12"/>
        </w:rPr>
      </w:pPr>
    </w:p>
    <w:p w14:paraId="400A3A5A" w14:textId="77777777" w:rsidR="00A77B3E" w:rsidRDefault="00AD45D0">
      <w:pPr>
        <w:spacing w:line="346" w:lineRule="auto"/>
        <w:jc w:val="center"/>
        <w:rPr>
          <w:b/>
          <w:sz w:val="36"/>
        </w:rPr>
      </w:pPr>
      <w:r>
        <w:rPr>
          <w:b/>
          <w:sz w:val="36"/>
        </w:rPr>
        <w:t xml:space="preserve">OPEN LENDING CORPORATION </w:t>
      </w:r>
    </w:p>
    <w:p w14:paraId="636D5799" w14:textId="77777777" w:rsidR="00A77B3E" w:rsidRDefault="00AD45D0">
      <w:pPr>
        <w:spacing w:after="100" w:line="346" w:lineRule="auto"/>
        <w:jc w:val="center"/>
        <w:rPr>
          <w:b/>
        </w:rPr>
      </w:pPr>
      <w:r>
        <w:rPr>
          <w:b/>
        </w:rPr>
        <w:t>(Exact name of registrant as specified in its charter)</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780"/>
        <w:gridCol w:w="780"/>
        <w:gridCol w:w="3167"/>
        <w:gridCol w:w="352"/>
      </w:tblGrid>
      <w:tr w:rsidR="006E7916" w14:paraId="1C8A90D2" w14:textId="77777777">
        <w:trPr>
          <w:cantSplit/>
          <w:trHeight w:hRule="exact" w:val="285"/>
          <w:jc w:val="center"/>
        </w:trPr>
        <w:tc>
          <w:tcPr>
            <w:tcW w:w="4980" w:type="dxa"/>
            <w:tcBorders>
              <w:top w:val="nil"/>
              <w:left w:val="nil"/>
              <w:bottom w:val="nil"/>
              <w:right w:val="nil"/>
            </w:tcBorders>
            <w:tcMar>
              <w:top w:w="0" w:type="dxa"/>
              <w:left w:w="53" w:type="dxa"/>
              <w:bottom w:w="0" w:type="dxa"/>
              <w:right w:w="53" w:type="dxa"/>
            </w:tcMar>
            <w:vAlign w:val="bottom"/>
          </w:tcPr>
          <w:p w14:paraId="74C67EAB" w14:textId="77777777" w:rsidR="006E7916" w:rsidRDefault="00AD45D0">
            <w:pPr>
              <w:keepNext/>
              <w:spacing w:before="53" w:after="30"/>
              <w:ind w:left="45" w:right="45"/>
              <w:jc w:val="center"/>
              <w:rPr>
                <w:b/>
                <w:sz w:val="20"/>
              </w:rPr>
            </w:pPr>
            <w:r>
              <w:rPr>
                <w:b/>
                <w:sz w:val="20"/>
              </w:rPr>
              <w:t>Delaware</w:t>
            </w:r>
          </w:p>
        </w:tc>
        <w:tc>
          <w:tcPr>
            <w:tcW w:w="1530" w:type="dxa"/>
            <w:gridSpan w:val="2"/>
            <w:tcBorders>
              <w:top w:val="nil"/>
              <w:left w:val="nil"/>
              <w:bottom w:val="nil"/>
              <w:right w:val="nil"/>
            </w:tcBorders>
            <w:tcMar>
              <w:top w:w="0" w:type="dxa"/>
              <w:left w:w="0" w:type="dxa"/>
              <w:bottom w:w="0" w:type="dxa"/>
              <w:right w:w="0" w:type="dxa"/>
            </w:tcMar>
            <w:vAlign w:val="bottom"/>
          </w:tcPr>
          <w:p w14:paraId="7DF64A26" w14:textId="77777777" w:rsidR="006E7916" w:rsidRDefault="006E7916">
            <w:pPr>
              <w:keepNext/>
            </w:pPr>
          </w:p>
        </w:tc>
        <w:tc>
          <w:tcPr>
            <w:tcW w:w="3105" w:type="dxa"/>
            <w:tcBorders>
              <w:top w:val="nil"/>
              <w:left w:val="nil"/>
              <w:bottom w:val="nil"/>
              <w:right w:val="nil"/>
            </w:tcBorders>
            <w:tcMar>
              <w:top w:w="0" w:type="dxa"/>
              <w:left w:w="53" w:type="dxa"/>
              <w:bottom w:w="0" w:type="dxa"/>
              <w:right w:w="53" w:type="dxa"/>
            </w:tcMar>
            <w:vAlign w:val="bottom"/>
          </w:tcPr>
          <w:p w14:paraId="6C878086" w14:textId="77777777" w:rsidR="006E7916" w:rsidRDefault="00AD45D0">
            <w:pPr>
              <w:keepNext/>
              <w:spacing w:before="53" w:after="30"/>
              <w:ind w:right="45"/>
              <w:rPr>
                <w:b/>
                <w:sz w:val="20"/>
              </w:rPr>
            </w:pPr>
            <w:r>
              <w:rPr>
                <w:b/>
                <w:sz w:val="20"/>
              </w:rPr>
              <w:t>84-5031428</w:t>
            </w:r>
          </w:p>
        </w:tc>
        <w:tc>
          <w:tcPr>
            <w:tcW w:w="345" w:type="dxa"/>
            <w:tcBorders>
              <w:top w:val="nil"/>
              <w:left w:val="nil"/>
              <w:bottom w:val="nil"/>
              <w:right w:val="nil"/>
            </w:tcBorders>
            <w:tcMar>
              <w:top w:w="0" w:type="dxa"/>
              <w:left w:w="0" w:type="dxa"/>
              <w:bottom w:w="0" w:type="dxa"/>
              <w:right w:w="0" w:type="dxa"/>
            </w:tcMar>
            <w:vAlign w:val="bottom"/>
          </w:tcPr>
          <w:p w14:paraId="255A841A" w14:textId="77777777" w:rsidR="006E7916" w:rsidRDefault="006E7916">
            <w:pPr>
              <w:keepNext/>
            </w:pPr>
          </w:p>
        </w:tc>
      </w:tr>
      <w:tr w:rsidR="006E7916" w14:paraId="724B529F" w14:textId="77777777" w:rsidTr="00525C9B">
        <w:trPr>
          <w:cantSplit/>
          <w:trHeight w:hRule="exact" w:val="465"/>
          <w:jc w:val="center"/>
        </w:trPr>
        <w:tc>
          <w:tcPr>
            <w:tcW w:w="4980" w:type="dxa"/>
            <w:tcBorders>
              <w:top w:val="nil"/>
              <w:left w:val="nil"/>
              <w:bottom w:val="nil"/>
              <w:right w:val="nil"/>
            </w:tcBorders>
            <w:tcMar>
              <w:top w:w="0" w:type="dxa"/>
              <w:left w:w="53" w:type="dxa"/>
              <w:bottom w:w="0" w:type="dxa"/>
              <w:right w:w="53" w:type="dxa"/>
            </w:tcMar>
            <w:vAlign w:val="bottom"/>
          </w:tcPr>
          <w:p w14:paraId="0AE284AF" w14:textId="77777777" w:rsidR="006E7916" w:rsidRDefault="00AD45D0">
            <w:pPr>
              <w:keepNext/>
              <w:spacing w:before="53" w:after="30"/>
              <w:ind w:left="45" w:right="45"/>
              <w:jc w:val="center"/>
              <w:rPr>
                <w:sz w:val="20"/>
              </w:rPr>
            </w:pPr>
            <w:r>
              <w:rPr>
                <w:sz w:val="20"/>
              </w:rPr>
              <w:t>(State or other jurisdiction of incorporation or organization)</w:t>
            </w:r>
          </w:p>
        </w:tc>
        <w:tc>
          <w:tcPr>
            <w:tcW w:w="1530" w:type="dxa"/>
            <w:gridSpan w:val="2"/>
            <w:tcBorders>
              <w:top w:val="nil"/>
              <w:left w:val="nil"/>
              <w:bottom w:val="nil"/>
              <w:right w:val="nil"/>
            </w:tcBorders>
            <w:tcMar>
              <w:top w:w="0" w:type="dxa"/>
              <w:left w:w="0" w:type="dxa"/>
              <w:bottom w:w="0" w:type="dxa"/>
              <w:right w:w="0" w:type="dxa"/>
            </w:tcMar>
            <w:vAlign w:val="bottom"/>
          </w:tcPr>
          <w:p w14:paraId="2F08F07D" w14:textId="77777777" w:rsidR="006E7916" w:rsidRDefault="006E7916">
            <w:pPr>
              <w:keepNext/>
            </w:pPr>
          </w:p>
        </w:tc>
        <w:tc>
          <w:tcPr>
            <w:tcW w:w="3105" w:type="dxa"/>
            <w:tcBorders>
              <w:top w:val="nil"/>
              <w:left w:val="nil"/>
              <w:bottom w:val="nil"/>
              <w:right w:val="nil"/>
            </w:tcBorders>
            <w:tcMar>
              <w:top w:w="0" w:type="dxa"/>
              <w:left w:w="53" w:type="dxa"/>
              <w:bottom w:w="0" w:type="dxa"/>
              <w:right w:w="53" w:type="dxa"/>
            </w:tcMar>
            <w:vAlign w:val="bottom"/>
          </w:tcPr>
          <w:p w14:paraId="04FEA6C2" w14:textId="77777777" w:rsidR="006E7916" w:rsidRDefault="00AD45D0" w:rsidP="00525C9B">
            <w:pPr>
              <w:keepNext/>
              <w:spacing w:before="53" w:after="30"/>
              <w:ind w:left="45" w:right="45"/>
              <w:jc w:val="center"/>
              <w:rPr>
                <w:sz w:val="20"/>
              </w:rPr>
            </w:pPr>
            <w:r>
              <w:rPr>
                <w:sz w:val="20"/>
              </w:rPr>
              <w:t>(I.R.S. Employer Identification No.)</w:t>
            </w:r>
          </w:p>
        </w:tc>
        <w:tc>
          <w:tcPr>
            <w:tcW w:w="345" w:type="dxa"/>
            <w:tcBorders>
              <w:top w:val="nil"/>
              <w:left w:val="nil"/>
              <w:bottom w:val="nil"/>
              <w:right w:val="nil"/>
            </w:tcBorders>
            <w:tcMar>
              <w:top w:w="0" w:type="dxa"/>
              <w:left w:w="0" w:type="dxa"/>
              <w:bottom w:w="0" w:type="dxa"/>
              <w:right w:w="0" w:type="dxa"/>
            </w:tcMar>
            <w:vAlign w:val="bottom"/>
          </w:tcPr>
          <w:p w14:paraId="38500E8F" w14:textId="77777777" w:rsidR="006E7916" w:rsidRDefault="006E7916">
            <w:pPr>
              <w:keepNext/>
            </w:pPr>
          </w:p>
        </w:tc>
      </w:tr>
      <w:tr w:rsidR="006E7916" w14:paraId="4D021234" w14:textId="77777777">
        <w:trPr>
          <w:cantSplit/>
          <w:trHeight w:hRule="exact" w:val="75"/>
          <w:jc w:val="center"/>
        </w:trPr>
        <w:tc>
          <w:tcPr>
            <w:tcW w:w="5745" w:type="dxa"/>
            <w:gridSpan w:val="2"/>
            <w:tcBorders>
              <w:top w:val="nil"/>
              <w:left w:val="nil"/>
              <w:bottom w:val="nil"/>
              <w:right w:val="nil"/>
            </w:tcBorders>
            <w:tcMar>
              <w:top w:w="0" w:type="dxa"/>
              <w:left w:w="0" w:type="dxa"/>
              <w:bottom w:w="0" w:type="dxa"/>
              <w:right w:w="0" w:type="dxa"/>
            </w:tcMar>
            <w:vAlign w:val="bottom"/>
          </w:tcPr>
          <w:p w14:paraId="4EAD9353" w14:textId="77777777" w:rsidR="006E7916" w:rsidRDefault="006E7916">
            <w:pPr>
              <w:keepNext/>
            </w:pPr>
          </w:p>
        </w:tc>
        <w:tc>
          <w:tcPr>
            <w:tcW w:w="4215" w:type="dxa"/>
            <w:gridSpan w:val="3"/>
            <w:tcBorders>
              <w:top w:val="nil"/>
              <w:left w:val="nil"/>
              <w:bottom w:val="nil"/>
              <w:right w:val="nil"/>
            </w:tcBorders>
            <w:tcMar>
              <w:top w:w="0" w:type="dxa"/>
              <w:left w:w="0" w:type="dxa"/>
              <w:bottom w:w="0" w:type="dxa"/>
              <w:right w:w="0" w:type="dxa"/>
            </w:tcMar>
            <w:vAlign w:val="bottom"/>
          </w:tcPr>
          <w:p w14:paraId="73F9B0D7" w14:textId="77777777" w:rsidR="006E7916" w:rsidRDefault="006E7916">
            <w:pPr>
              <w:keepNext/>
            </w:pPr>
          </w:p>
        </w:tc>
      </w:tr>
      <w:tr w:rsidR="006E7916" w14:paraId="70312449" w14:textId="77777777">
        <w:trPr>
          <w:cantSplit/>
          <w:trHeight w:hRule="exact" w:val="285"/>
          <w:jc w:val="center"/>
        </w:trPr>
        <w:tc>
          <w:tcPr>
            <w:tcW w:w="4980" w:type="dxa"/>
            <w:tcBorders>
              <w:top w:val="nil"/>
              <w:left w:val="nil"/>
              <w:bottom w:val="nil"/>
              <w:right w:val="nil"/>
            </w:tcBorders>
            <w:tcMar>
              <w:top w:w="0" w:type="dxa"/>
              <w:left w:w="53" w:type="dxa"/>
              <w:bottom w:w="0" w:type="dxa"/>
              <w:right w:w="53" w:type="dxa"/>
            </w:tcMar>
            <w:vAlign w:val="bottom"/>
          </w:tcPr>
          <w:p w14:paraId="63813685" w14:textId="77777777" w:rsidR="006E7916" w:rsidRDefault="00AD45D0">
            <w:pPr>
              <w:keepNext/>
              <w:spacing w:before="53" w:after="30"/>
              <w:ind w:left="45" w:right="45"/>
              <w:jc w:val="center"/>
              <w:rPr>
                <w:b/>
                <w:sz w:val="20"/>
              </w:rPr>
            </w:pPr>
            <w:r>
              <w:rPr>
                <w:b/>
                <w:sz w:val="20"/>
              </w:rPr>
              <w:t>1501 S. MoPac Expressway Suite #450</w:t>
            </w:r>
          </w:p>
        </w:tc>
        <w:tc>
          <w:tcPr>
            <w:tcW w:w="765" w:type="dxa"/>
            <w:tcBorders>
              <w:top w:val="nil"/>
              <w:left w:val="nil"/>
              <w:bottom w:val="nil"/>
              <w:right w:val="nil"/>
            </w:tcBorders>
            <w:tcMar>
              <w:top w:w="0" w:type="dxa"/>
              <w:left w:w="53" w:type="dxa"/>
              <w:bottom w:w="0" w:type="dxa"/>
              <w:right w:w="53" w:type="dxa"/>
            </w:tcMar>
            <w:vAlign w:val="bottom"/>
          </w:tcPr>
          <w:p w14:paraId="6F158027" w14:textId="77777777" w:rsidR="006E7916" w:rsidRDefault="00AD45D0">
            <w:pPr>
              <w:keepNext/>
              <w:spacing w:before="53" w:after="30"/>
              <w:ind w:right="45"/>
              <w:jc w:val="center"/>
              <w:rPr>
                <w:b/>
                <w:sz w:val="20"/>
              </w:rPr>
            </w:pPr>
            <w:r>
              <w:rPr>
                <w:b/>
                <w:sz w:val="20"/>
              </w:rPr>
              <w:t>Austin</w:t>
            </w:r>
          </w:p>
        </w:tc>
        <w:tc>
          <w:tcPr>
            <w:tcW w:w="765" w:type="dxa"/>
            <w:tcBorders>
              <w:top w:val="nil"/>
              <w:left w:val="nil"/>
              <w:bottom w:val="nil"/>
              <w:right w:val="nil"/>
            </w:tcBorders>
            <w:tcMar>
              <w:top w:w="0" w:type="dxa"/>
              <w:left w:w="53" w:type="dxa"/>
              <w:bottom w:w="0" w:type="dxa"/>
              <w:right w:w="53" w:type="dxa"/>
            </w:tcMar>
            <w:vAlign w:val="bottom"/>
          </w:tcPr>
          <w:p w14:paraId="26E25154" w14:textId="77777777" w:rsidR="006E7916" w:rsidRDefault="00AD45D0">
            <w:pPr>
              <w:keepNext/>
              <w:spacing w:before="53" w:after="30"/>
              <w:ind w:right="45"/>
              <w:jc w:val="center"/>
              <w:rPr>
                <w:b/>
                <w:sz w:val="20"/>
              </w:rPr>
            </w:pPr>
            <w:r>
              <w:rPr>
                <w:b/>
                <w:sz w:val="20"/>
              </w:rPr>
              <w:t>Texas</w:t>
            </w:r>
          </w:p>
        </w:tc>
        <w:tc>
          <w:tcPr>
            <w:tcW w:w="3105" w:type="dxa"/>
            <w:tcBorders>
              <w:top w:val="nil"/>
              <w:left w:val="nil"/>
              <w:bottom w:val="nil"/>
              <w:right w:val="nil"/>
            </w:tcBorders>
            <w:tcMar>
              <w:top w:w="0" w:type="dxa"/>
              <w:left w:w="53" w:type="dxa"/>
              <w:bottom w:w="0" w:type="dxa"/>
              <w:right w:w="53" w:type="dxa"/>
            </w:tcMar>
            <w:vAlign w:val="bottom"/>
          </w:tcPr>
          <w:p w14:paraId="5356D26A" w14:textId="77777777" w:rsidR="006E7916" w:rsidRDefault="00AD45D0">
            <w:pPr>
              <w:keepNext/>
              <w:spacing w:before="53" w:after="30"/>
              <w:ind w:left="45" w:right="45"/>
              <w:jc w:val="center"/>
              <w:rPr>
                <w:b/>
                <w:sz w:val="20"/>
              </w:rPr>
            </w:pPr>
            <w:r>
              <w:rPr>
                <w:b/>
                <w:sz w:val="20"/>
              </w:rPr>
              <w:t>78746</w:t>
            </w:r>
          </w:p>
        </w:tc>
        <w:tc>
          <w:tcPr>
            <w:tcW w:w="345" w:type="dxa"/>
            <w:tcBorders>
              <w:top w:val="nil"/>
              <w:left w:val="nil"/>
              <w:bottom w:val="nil"/>
              <w:right w:val="nil"/>
            </w:tcBorders>
            <w:tcMar>
              <w:top w:w="0" w:type="dxa"/>
              <w:left w:w="0" w:type="dxa"/>
              <w:bottom w:w="0" w:type="dxa"/>
              <w:right w:w="0" w:type="dxa"/>
            </w:tcMar>
            <w:vAlign w:val="bottom"/>
          </w:tcPr>
          <w:p w14:paraId="44D3109D" w14:textId="77777777" w:rsidR="006E7916" w:rsidRDefault="006E7916">
            <w:pPr>
              <w:keepNext/>
            </w:pPr>
          </w:p>
        </w:tc>
      </w:tr>
      <w:tr w:rsidR="006E7916" w14:paraId="76876C80" w14:textId="77777777">
        <w:trPr>
          <w:cantSplit/>
          <w:trHeight w:hRule="exact" w:val="465"/>
          <w:jc w:val="center"/>
        </w:trPr>
        <w:tc>
          <w:tcPr>
            <w:tcW w:w="4980" w:type="dxa"/>
            <w:tcBorders>
              <w:top w:val="nil"/>
              <w:left w:val="nil"/>
              <w:bottom w:val="nil"/>
              <w:right w:val="nil"/>
            </w:tcBorders>
            <w:tcMar>
              <w:top w:w="0" w:type="dxa"/>
              <w:left w:w="53" w:type="dxa"/>
              <w:bottom w:w="0" w:type="dxa"/>
              <w:right w:w="53" w:type="dxa"/>
            </w:tcMar>
            <w:vAlign w:val="bottom"/>
          </w:tcPr>
          <w:p w14:paraId="2849E8C6" w14:textId="77777777" w:rsidR="006E7916" w:rsidRDefault="00AD45D0">
            <w:pPr>
              <w:spacing w:before="53" w:after="30"/>
              <w:ind w:left="45" w:right="45"/>
              <w:jc w:val="center"/>
              <w:rPr>
                <w:sz w:val="20"/>
              </w:rPr>
            </w:pPr>
            <w:r>
              <w:rPr>
                <w:sz w:val="20"/>
              </w:rPr>
              <w:t>(Address of Principal Executive Offices)</w:t>
            </w:r>
          </w:p>
        </w:tc>
        <w:tc>
          <w:tcPr>
            <w:tcW w:w="1530" w:type="dxa"/>
            <w:gridSpan w:val="2"/>
            <w:tcBorders>
              <w:top w:val="nil"/>
              <w:left w:val="nil"/>
              <w:bottom w:val="nil"/>
              <w:right w:val="nil"/>
            </w:tcBorders>
            <w:tcMar>
              <w:top w:w="0" w:type="dxa"/>
              <w:left w:w="0" w:type="dxa"/>
              <w:bottom w:w="0" w:type="dxa"/>
              <w:right w:w="0" w:type="dxa"/>
            </w:tcMar>
            <w:vAlign w:val="bottom"/>
          </w:tcPr>
          <w:p w14:paraId="3673CF45" w14:textId="77777777" w:rsidR="006E7916" w:rsidRDefault="006E7916"/>
        </w:tc>
        <w:tc>
          <w:tcPr>
            <w:tcW w:w="3105" w:type="dxa"/>
            <w:tcBorders>
              <w:top w:val="nil"/>
              <w:left w:val="nil"/>
              <w:bottom w:val="nil"/>
              <w:right w:val="nil"/>
            </w:tcBorders>
            <w:tcMar>
              <w:top w:w="0" w:type="dxa"/>
              <w:left w:w="53" w:type="dxa"/>
              <w:bottom w:w="0" w:type="dxa"/>
              <w:right w:w="53" w:type="dxa"/>
            </w:tcMar>
            <w:vAlign w:val="bottom"/>
          </w:tcPr>
          <w:p w14:paraId="13E34DA8" w14:textId="77777777" w:rsidR="006E7916" w:rsidRDefault="00AD45D0">
            <w:pPr>
              <w:spacing w:before="53" w:after="30"/>
              <w:ind w:left="45" w:right="45"/>
              <w:jc w:val="center"/>
              <w:rPr>
                <w:sz w:val="20"/>
              </w:rPr>
            </w:pPr>
            <w:r>
              <w:rPr>
                <w:sz w:val="20"/>
              </w:rPr>
              <w:t>(Zip Code)</w:t>
            </w:r>
          </w:p>
        </w:tc>
        <w:tc>
          <w:tcPr>
            <w:tcW w:w="345" w:type="dxa"/>
            <w:tcBorders>
              <w:top w:val="nil"/>
              <w:left w:val="nil"/>
              <w:bottom w:val="nil"/>
              <w:right w:val="nil"/>
            </w:tcBorders>
            <w:tcMar>
              <w:top w:w="0" w:type="dxa"/>
              <w:left w:w="0" w:type="dxa"/>
              <w:bottom w:w="0" w:type="dxa"/>
              <w:right w:w="0" w:type="dxa"/>
            </w:tcMar>
            <w:vAlign w:val="bottom"/>
          </w:tcPr>
          <w:p w14:paraId="1226D35E" w14:textId="77777777" w:rsidR="006E7916" w:rsidRDefault="006E7916"/>
        </w:tc>
      </w:tr>
    </w:tbl>
    <w:p w14:paraId="445A62E9" w14:textId="77777777" w:rsidR="00A77B3E" w:rsidRDefault="00AD45D0">
      <w:pPr>
        <w:spacing w:line="346" w:lineRule="auto"/>
        <w:jc w:val="center"/>
        <w:rPr>
          <w:b/>
          <w:sz w:val="20"/>
        </w:rPr>
      </w:pPr>
      <w:r>
        <w:rPr>
          <w:b/>
          <w:sz w:val="20"/>
        </w:rPr>
        <w:t>(512) 892-0400</w:t>
      </w:r>
    </w:p>
    <w:p w14:paraId="5A915A96" w14:textId="77777777" w:rsidR="00A77B3E" w:rsidRDefault="00AD45D0">
      <w:pPr>
        <w:spacing w:line="264" w:lineRule="auto"/>
        <w:jc w:val="center"/>
        <w:rPr>
          <w:b/>
          <w:sz w:val="20"/>
        </w:rPr>
      </w:pPr>
      <w:r>
        <w:rPr>
          <w:sz w:val="20"/>
        </w:rPr>
        <w:t>Registrant's telephone number, including area code</w:t>
      </w:r>
    </w:p>
    <w:p w14:paraId="154D1372" w14:textId="77777777" w:rsidR="00A77B3E" w:rsidRDefault="00A77B3E">
      <w:pPr>
        <w:spacing w:line="288" w:lineRule="auto"/>
        <w:rPr>
          <w:b/>
          <w:sz w:val="20"/>
        </w:rPr>
      </w:pPr>
    </w:p>
    <w:p w14:paraId="48EFC5EB" w14:textId="77777777" w:rsidR="00A77B3E" w:rsidRDefault="00A77B3E">
      <w:pPr>
        <w:spacing w:line="288" w:lineRule="auto"/>
        <w:rPr>
          <w:b/>
          <w:sz w:val="20"/>
        </w:rPr>
      </w:pPr>
    </w:p>
    <w:p w14:paraId="3188A97B" w14:textId="77777777" w:rsidR="00A77B3E" w:rsidRDefault="00AD45D0">
      <w:pPr>
        <w:spacing w:before="200" w:after="100" w:line="288" w:lineRule="auto"/>
        <w:jc w:val="center"/>
        <w:rPr>
          <w:b/>
          <w:sz w:val="20"/>
        </w:rPr>
      </w:pPr>
      <w:r>
        <w:rPr>
          <w:b/>
          <w:sz w:val="20"/>
        </w:rPr>
        <w:t>Securities registered pursuant to Section 12(b) of the Act:</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77"/>
        <w:gridCol w:w="3427"/>
        <w:gridCol w:w="77"/>
        <w:gridCol w:w="3427"/>
      </w:tblGrid>
      <w:tr w:rsidR="006E7916" w14:paraId="0E732205" w14:textId="77777777">
        <w:trPr>
          <w:cantSplit/>
          <w:trHeight w:hRule="exact" w:val="420"/>
        </w:trPr>
        <w:tc>
          <w:tcPr>
            <w:tcW w:w="3360" w:type="dxa"/>
            <w:tcBorders>
              <w:top w:val="nil"/>
              <w:left w:val="nil"/>
              <w:bottom w:val="single" w:sz="8" w:space="0" w:color="000000"/>
              <w:right w:val="nil"/>
            </w:tcBorders>
            <w:tcMar>
              <w:top w:w="0" w:type="dxa"/>
              <w:left w:w="53" w:type="dxa"/>
              <w:bottom w:w="0" w:type="dxa"/>
              <w:right w:w="53" w:type="dxa"/>
            </w:tcMar>
            <w:vAlign w:val="bottom"/>
          </w:tcPr>
          <w:p w14:paraId="62DA96BE" w14:textId="77777777" w:rsidR="006E7916" w:rsidRDefault="00AD45D0">
            <w:pPr>
              <w:keepNext/>
              <w:spacing w:before="53" w:after="30"/>
              <w:jc w:val="center"/>
            </w:pPr>
            <w:r>
              <w:rPr>
                <w:b/>
                <w:color w:val="000000"/>
                <w:sz w:val="16"/>
              </w:rPr>
              <w:t>Title of each class</w:t>
            </w:r>
          </w:p>
        </w:tc>
        <w:tc>
          <w:tcPr>
            <w:tcW w:w="75" w:type="dxa"/>
            <w:tcBorders>
              <w:top w:val="nil"/>
              <w:left w:val="nil"/>
              <w:bottom w:val="nil"/>
              <w:right w:val="nil"/>
            </w:tcBorders>
            <w:tcMar>
              <w:top w:w="0" w:type="dxa"/>
              <w:left w:w="0" w:type="dxa"/>
              <w:bottom w:w="0" w:type="dxa"/>
              <w:right w:w="0" w:type="dxa"/>
            </w:tcMar>
            <w:vAlign w:val="bottom"/>
          </w:tcPr>
          <w:p w14:paraId="76D5E6AA" w14:textId="77777777" w:rsidR="006E7916" w:rsidRDefault="006E7916">
            <w:pPr>
              <w:keepNext/>
            </w:pPr>
          </w:p>
        </w:tc>
        <w:tc>
          <w:tcPr>
            <w:tcW w:w="3360" w:type="dxa"/>
            <w:tcBorders>
              <w:top w:val="nil"/>
              <w:left w:val="nil"/>
              <w:bottom w:val="single" w:sz="8" w:space="0" w:color="000000"/>
              <w:right w:val="nil"/>
            </w:tcBorders>
            <w:tcMar>
              <w:top w:w="0" w:type="dxa"/>
              <w:left w:w="53" w:type="dxa"/>
              <w:bottom w:w="0" w:type="dxa"/>
              <w:right w:w="53" w:type="dxa"/>
            </w:tcMar>
            <w:vAlign w:val="bottom"/>
          </w:tcPr>
          <w:p w14:paraId="06FEFA54" w14:textId="77777777" w:rsidR="006E7916" w:rsidRDefault="00AD45D0">
            <w:pPr>
              <w:keepNext/>
              <w:spacing w:before="53"/>
              <w:jc w:val="center"/>
            </w:pPr>
            <w:r>
              <w:rPr>
                <w:b/>
                <w:color w:val="000000"/>
                <w:sz w:val="16"/>
              </w:rPr>
              <w:t>Trading</w:t>
            </w:r>
          </w:p>
          <w:p w14:paraId="7ED611A6" w14:textId="77777777" w:rsidR="006E7916" w:rsidRDefault="00AD45D0">
            <w:pPr>
              <w:spacing w:after="30"/>
              <w:jc w:val="center"/>
            </w:pPr>
            <w:r>
              <w:rPr>
                <w:b/>
                <w:color w:val="000000"/>
                <w:sz w:val="16"/>
              </w:rPr>
              <w:t>Symbol(s)</w:t>
            </w:r>
          </w:p>
        </w:tc>
        <w:tc>
          <w:tcPr>
            <w:tcW w:w="75" w:type="dxa"/>
            <w:tcBorders>
              <w:top w:val="nil"/>
              <w:left w:val="nil"/>
              <w:bottom w:val="nil"/>
              <w:right w:val="nil"/>
            </w:tcBorders>
            <w:tcMar>
              <w:top w:w="0" w:type="dxa"/>
              <w:left w:w="0" w:type="dxa"/>
              <w:bottom w:w="0" w:type="dxa"/>
              <w:right w:w="0" w:type="dxa"/>
            </w:tcMar>
            <w:vAlign w:val="bottom"/>
          </w:tcPr>
          <w:p w14:paraId="757002CA" w14:textId="77777777" w:rsidR="006E7916" w:rsidRDefault="006E7916">
            <w:pPr>
              <w:keepNext/>
            </w:pPr>
          </w:p>
        </w:tc>
        <w:tc>
          <w:tcPr>
            <w:tcW w:w="3360" w:type="dxa"/>
            <w:tcBorders>
              <w:top w:val="nil"/>
              <w:left w:val="nil"/>
              <w:bottom w:val="single" w:sz="8" w:space="0" w:color="000000"/>
              <w:right w:val="nil"/>
            </w:tcBorders>
            <w:tcMar>
              <w:top w:w="0" w:type="dxa"/>
              <w:left w:w="53" w:type="dxa"/>
              <w:bottom w:w="0" w:type="dxa"/>
              <w:right w:w="53" w:type="dxa"/>
            </w:tcMar>
            <w:vAlign w:val="bottom"/>
          </w:tcPr>
          <w:p w14:paraId="6527F864" w14:textId="77777777" w:rsidR="006E7916" w:rsidRDefault="00AD45D0">
            <w:pPr>
              <w:keepNext/>
              <w:spacing w:before="53"/>
              <w:jc w:val="center"/>
            </w:pPr>
            <w:r>
              <w:rPr>
                <w:b/>
                <w:color w:val="000000"/>
                <w:sz w:val="16"/>
              </w:rPr>
              <w:t>Name of each exchange</w:t>
            </w:r>
          </w:p>
          <w:p w14:paraId="4970FBA7" w14:textId="77777777" w:rsidR="006E7916" w:rsidRDefault="00AD45D0">
            <w:pPr>
              <w:spacing w:after="30"/>
              <w:jc w:val="center"/>
            </w:pPr>
            <w:r>
              <w:rPr>
                <w:b/>
                <w:color w:val="000000"/>
                <w:sz w:val="16"/>
              </w:rPr>
              <w:t>on which registered</w:t>
            </w:r>
          </w:p>
        </w:tc>
      </w:tr>
      <w:tr w:rsidR="006E7916" w14:paraId="7938922A" w14:textId="77777777">
        <w:trPr>
          <w:cantSplit/>
          <w:trHeight w:hRule="exact" w:val="480"/>
        </w:trPr>
        <w:tc>
          <w:tcPr>
            <w:tcW w:w="3360" w:type="dxa"/>
            <w:tcBorders>
              <w:top w:val="single" w:sz="8" w:space="0" w:color="000000"/>
              <w:left w:val="nil"/>
              <w:bottom w:val="nil"/>
              <w:right w:val="nil"/>
            </w:tcBorders>
            <w:tcMar>
              <w:top w:w="0" w:type="dxa"/>
              <w:left w:w="53" w:type="dxa"/>
              <w:bottom w:w="0" w:type="dxa"/>
              <w:right w:w="53" w:type="dxa"/>
            </w:tcMar>
          </w:tcPr>
          <w:p w14:paraId="71ECBFF4" w14:textId="77777777" w:rsidR="006E7916" w:rsidRDefault="00AD45D0">
            <w:pPr>
              <w:spacing w:before="33" w:after="30"/>
              <w:jc w:val="center"/>
            </w:pPr>
            <w:r>
              <w:rPr>
                <w:b/>
                <w:color w:val="000000"/>
                <w:sz w:val="20"/>
              </w:rPr>
              <w:t>Common stock, par value $0.01 per share</w:t>
            </w:r>
          </w:p>
        </w:tc>
        <w:tc>
          <w:tcPr>
            <w:tcW w:w="75" w:type="dxa"/>
            <w:tcBorders>
              <w:top w:val="nil"/>
              <w:left w:val="nil"/>
              <w:bottom w:val="nil"/>
              <w:right w:val="nil"/>
            </w:tcBorders>
            <w:tcMar>
              <w:top w:w="0" w:type="dxa"/>
              <w:left w:w="0" w:type="dxa"/>
              <w:bottom w:w="0" w:type="dxa"/>
              <w:right w:w="0" w:type="dxa"/>
            </w:tcMar>
            <w:vAlign w:val="bottom"/>
          </w:tcPr>
          <w:p w14:paraId="228CDEF1" w14:textId="77777777" w:rsidR="006E7916" w:rsidRDefault="006E7916"/>
        </w:tc>
        <w:tc>
          <w:tcPr>
            <w:tcW w:w="3360" w:type="dxa"/>
            <w:tcBorders>
              <w:top w:val="single" w:sz="8" w:space="0" w:color="000000"/>
              <w:left w:val="nil"/>
              <w:bottom w:val="nil"/>
              <w:right w:val="nil"/>
            </w:tcBorders>
            <w:tcMar>
              <w:top w:w="0" w:type="dxa"/>
              <w:left w:w="53" w:type="dxa"/>
              <w:bottom w:w="0" w:type="dxa"/>
              <w:right w:w="53" w:type="dxa"/>
            </w:tcMar>
          </w:tcPr>
          <w:p w14:paraId="11517B3A" w14:textId="77777777" w:rsidR="006E7916" w:rsidRDefault="00AD45D0">
            <w:pPr>
              <w:spacing w:before="33" w:after="30"/>
              <w:jc w:val="center"/>
            </w:pPr>
            <w:r>
              <w:rPr>
                <w:b/>
                <w:color w:val="000000"/>
                <w:sz w:val="20"/>
              </w:rPr>
              <w:t>LPRO</w:t>
            </w:r>
          </w:p>
        </w:tc>
        <w:tc>
          <w:tcPr>
            <w:tcW w:w="75" w:type="dxa"/>
            <w:tcBorders>
              <w:top w:val="nil"/>
              <w:left w:val="nil"/>
              <w:bottom w:val="nil"/>
              <w:right w:val="nil"/>
            </w:tcBorders>
            <w:tcMar>
              <w:top w:w="0" w:type="dxa"/>
              <w:left w:w="0" w:type="dxa"/>
              <w:bottom w:w="0" w:type="dxa"/>
              <w:right w:w="0" w:type="dxa"/>
            </w:tcMar>
            <w:vAlign w:val="bottom"/>
          </w:tcPr>
          <w:p w14:paraId="7DF111F8" w14:textId="77777777" w:rsidR="006E7916" w:rsidRDefault="006E7916"/>
        </w:tc>
        <w:tc>
          <w:tcPr>
            <w:tcW w:w="3360" w:type="dxa"/>
            <w:tcBorders>
              <w:top w:val="single" w:sz="8" w:space="0" w:color="000000"/>
              <w:left w:val="nil"/>
              <w:bottom w:val="nil"/>
              <w:right w:val="nil"/>
            </w:tcBorders>
            <w:tcMar>
              <w:top w:w="0" w:type="dxa"/>
              <w:left w:w="53" w:type="dxa"/>
              <w:bottom w:w="0" w:type="dxa"/>
              <w:right w:w="53" w:type="dxa"/>
            </w:tcMar>
          </w:tcPr>
          <w:p w14:paraId="244B5640" w14:textId="77777777" w:rsidR="006E7916" w:rsidRDefault="00AD45D0">
            <w:pPr>
              <w:spacing w:before="33" w:after="30"/>
              <w:jc w:val="center"/>
            </w:pPr>
            <w:r>
              <w:rPr>
                <w:b/>
                <w:color w:val="000000"/>
                <w:sz w:val="20"/>
              </w:rPr>
              <w:t>The NASDAQ Stock Market LLC</w:t>
            </w:r>
          </w:p>
        </w:tc>
      </w:tr>
    </w:tbl>
    <w:p w14:paraId="0A4C48F3" w14:textId="77777777" w:rsidR="00A77B3E" w:rsidRDefault="00A77B3E">
      <w:pPr>
        <w:spacing w:line="288" w:lineRule="auto"/>
        <w:rPr>
          <w:b/>
          <w:sz w:val="20"/>
        </w:rPr>
      </w:pPr>
    </w:p>
    <w:p w14:paraId="2B975723" w14:textId="77777777" w:rsidR="00A77B3E" w:rsidRDefault="00AD45D0">
      <w:pPr>
        <w:spacing w:line="288" w:lineRule="auto"/>
        <w:rPr>
          <w:b/>
          <w:sz w:val="20"/>
        </w:rPr>
      </w:pPr>
      <w:r>
        <w:rPr>
          <w:sz w:val="20"/>
        </w:rPr>
        <w:t xml:space="preserve">Indicate by check mark if the registrant is a well-known seasoned issuer, as defined in Rule 405 of the Securities Act. </w:t>
      </w:r>
    </w:p>
    <w:p w14:paraId="67F6B0C8" w14:textId="44DE0D00" w:rsidR="00A77B3E" w:rsidRDefault="00AD45D0">
      <w:pPr>
        <w:spacing w:line="288" w:lineRule="auto"/>
        <w:jc w:val="right"/>
        <w:rPr>
          <w:rFonts w:ascii="Helvetica" w:eastAsia="Helvetica" w:hAnsi="Helvetica" w:cs="Helvetica"/>
          <w:b/>
          <w:sz w:val="20"/>
        </w:rPr>
      </w:pPr>
      <w:r>
        <w:rPr>
          <w:rFonts w:ascii="Helvetica" w:eastAsia="Helvetica" w:hAnsi="Helvetica" w:cs="Helvetica"/>
          <w:sz w:val="20"/>
        </w:rPr>
        <w:t xml:space="preserve"> </w:t>
      </w:r>
      <w:r>
        <w:rPr>
          <w:sz w:val="20"/>
        </w:rPr>
        <w:t xml:space="preserve">  </w:t>
      </w:r>
      <w:r w:rsidRPr="00AD45D0">
        <w:rPr>
          <w:sz w:val="20"/>
        </w:rPr>
        <w:t xml:space="preserve">Yes </w:t>
      </w:r>
      <w:r w:rsidRPr="00AD45D0">
        <w:rPr>
          <w:rFonts w:ascii="Segoe UI Symbol" w:eastAsia="Wingdings" w:hAnsi="Segoe UI Symbol" w:cs="Segoe UI Symbol"/>
          <w:sz w:val="20"/>
        </w:rPr>
        <w:t>☐</w:t>
      </w:r>
      <w:r>
        <w:rPr>
          <w:rFonts w:ascii="Wingdings" w:eastAsia="Wingdings" w:hAnsi="Wingdings" w:cs="Wingdings"/>
          <w:sz w:val="20"/>
        </w:rPr>
        <w:t xml:space="preserve"> </w:t>
      </w:r>
      <w:r>
        <w:rPr>
          <w:sz w:val="20"/>
        </w:rPr>
        <w:t xml:space="preserve">No </w:t>
      </w:r>
      <w:r>
        <w:rPr>
          <w:color w:val="000000"/>
          <w:sz w:val="20"/>
        </w:rPr>
        <w:t>☒</w:t>
      </w:r>
    </w:p>
    <w:p w14:paraId="7DE8C50A" w14:textId="77777777" w:rsidR="00A77B3E" w:rsidRDefault="00A77B3E">
      <w:pPr>
        <w:spacing w:line="346" w:lineRule="auto"/>
        <w:jc w:val="center"/>
        <w:rPr>
          <w:rFonts w:ascii="Wingdings" w:eastAsia="Wingdings" w:hAnsi="Wingdings" w:cs="Wingdings"/>
          <w:b/>
          <w:sz w:val="20"/>
        </w:rPr>
      </w:pPr>
    </w:p>
    <w:p w14:paraId="65DC0F69" w14:textId="77777777" w:rsidR="00A77B3E" w:rsidRDefault="00AD45D0">
      <w:pPr>
        <w:spacing w:line="288" w:lineRule="auto"/>
        <w:rPr>
          <w:b/>
          <w:sz w:val="20"/>
        </w:rPr>
      </w:pPr>
      <w:r>
        <w:rPr>
          <w:sz w:val="20"/>
        </w:rPr>
        <w:t xml:space="preserve">Indicate by check mark if the registrant is not required to file reports pursuant to Section 13 or Section 15(d) of the Act. </w:t>
      </w:r>
    </w:p>
    <w:p w14:paraId="464815DF" w14:textId="25F7D910" w:rsidR="00A77B3E" w:rsidRDefault="00AD45D0">
      <w:pPr>
        <w:spacing w:line="288" w:lineRule="auto"/>
        <w:jc w:val="right"/>
        <w:rPr>
          <w:b/>
          <w:sz w:val="20"/>
        </w:rPr>
      </w:pPr>
      <w:r>
        <w:rPr>
          <w:sz w:val="20"/>
        </w:rPr>
        <w:t xml:space="preserve"> </w:t>
      </w:r>
      <w:r w:rsidRPr="00AD45D0">
        <w:rPr>
          <w:sz w:val="20"/>
        </w:rPr>
        <w:t xml:space="preserve">Yes </w:t>
      </w:r>
      <w:r w:rsidRPr="00AD45D0">
        <w:rPr>
          <w:rFonts w:ascii="Segoe UI Symbol" w:eastAsia="Wingdings" w:hAnsi="Segoe UI Symbol" w:cs="Segoe UI Symbol"/>
          <w:sz w:val="20"/>
        </w:rPr>
        <w:t>☐</w:t>
      </w:r>
      <w:r>
        <w:rPr>
          <w:rFonts w:ascii="Wingdings" w:eastAsia="Wingdings" w:hAnsi="Wingdings" w:cs="Wingdings"/>
          <w:sz w:val="20"/>
        </w:rPr>
        <w:t xml:space="preserve"> </w:t>
      </w:r>
      <w:r>
        <w:rPr>
          <w:sz w:val="20"/>
        </w:rPr>
        <w:t xml:space="preserve">No </w:t>
      </w:r>
      <w:r>
        <w:rPr>
          <w:color w:val="000000"/>
          <w:sz w:val="20"/>
        </w:rPr>
        <w:t>☒</w:t>
      </w:r>
    </w:p>
    <w:p w14:paraId="567BE6F9" w14:textId="77777777" w:rsidR="00A77B3E" w:rsidRDefault="00A77B3E">
      <w:pPr>
        <w:spacing w:line="346" w:lineRule="auto"/>
        <w:jc w:val="center"/>
        <w:rPr>
          <w:b/>
          <w:sz w:val="20"/>
        </w:rPr>
      </w:pPr>
    </w:p>
    <w:p w14:paraId="6A58CBED" w14:textId="4DDD296C" w:rsidR="00A77B3E" w:rsidRDefault="00AD45D0">
      <w:pPr>
        <w:spacing w:line="346" w:lineRule="auto"/>
        <w:rPr>
          <w:b/>
          <w:sz w:val="20"/>
        </w:rPr>
      </w:pPr>
      <w:r>
        <w:rPr>
          <w:sz w:val="20"/>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proofErr w:type="gramStart"/>
      <w:r>
        <w:rPr>
          <w:sz w:val="20"/>
        </w:rPr>
        <w:t>Yes  </w:t>
      </w:r>
      <w:r>
        <w:rPr>
          <w:color w:val="000000"/>
          <w:sz w:val="20"/>
        </w:rPr>
        <w:t>☒</w:t>
      </w:r>
      <w:proofErr w:type="gramEnd"/>
      <w:r>
        <w:rPr>
          <w:sz w:val="20"/>
        </w:rPr>
        <w:t>    No  </w:t>
      </w:r>
      <w:r>
        <w:rPr>
          <w:rFonts w:ascii="Wingdings" w:eastAsia="Wingdings" w:hAnsi="Wingdings" w:cs="Wingdings"/>
          <w:sz w:val="20"/>
        </w:rPr>
        <w:t>☐</w:t>
      </w:r>
      <w:r>
        <w:rPr>
          <w:sz w:val="20"/>
        </w:rPr>
        <w:t> </w:t>
      </w:r>
    </w:p>
    <w:p w14:paraId="6B942B65" w14:textId="77777777" w:rsidR="00A77B3E" w:rsidRDefault="00A77B3E">
      <w:pPr>
        <w:spacing w:line="346" w:lineRule="auto"/>
        <w:jc w:val="both"/>
        <w:rPr>
          <w:b/>
          <w:sz w:val="12"/>
        </w:rPr>
      </w:pPr>
    </w:p>
    <w:p w14:paraId="2E51BBE7" w14:textId="77777777" w:rsidR="00A77B3E" w:rsidRDefault="00AD45D0">
      <w:pPr>
        <w:spacing w:line="346" w:lineRule="auto"/>
        <w:rPr>
          <w:b/>
          <w:sz w:val="20"/>
        </w:rPr>
      </w:pPr>
      <w:r>
        <w:rPr>
          <w:sz w:val="20"/>
        </w:rPr>
        <w:t>Indicate by check mark whether the registrant has submitted electronically and posted on its corporate web site, if any, every Interactive Data File required to be submitted and posted pursuant to Rule 405 of Regulation S-T (§232.405 of this chapter) during the preceding 12 months (or for such shorter period that the registrant was required to submit and post such files).</w:t>
      </w:r>
    </w:p>
    <w:p w14:paraId="10A24A4A" w14:textId="130850B9" w:rsidR="00A77B3E" w:rsidRDefault="00AD45D0">
      <w:pPr>
        <w:spacing w:line="346" w:lineRule="auto"/>
        <w:jc w:val="right"/>
        <w:rPr>
          <w:b/>
          <w:sz w:val="20"/>
        </w:rPr>
      </w:pPr>
      <w:proofErr w:type="gramStart"/>
      <w:r>
        <w:rPr>
          <w:sz w:val="20"/>
        </w:rPr>
        <w:t>Yes  </w:t>
      </w:r>
      <w:r>
        <w:rPr>
          <w:color w:val="000000"/>
          <w:sz w:val="20"/>
        </w:rPr>
        <w:t>☒</w:t>
      </w:r>
      <w:proofErr w:type="gramEnd"/>
      <w:r>
        <w:rPr>
          <w:sz w:val="20"/>
        </w:rPr>
        <w:t>   No  </w:t>
      </w:r>
      <w:r>
        <w:rPr>
          <w:rFonts w:ascii="Wingdings" w:eastAsia="Wingdings" w:hAnsi="Wingdings" w:cs="Wingdings"/>
          <w:sz w:val="20"/>
        </w:rPr>
        <w:t>☐</w:t>
      </w:r>
      <w:r>
        <w:rPr>
          <w:sz w:val="20"/>
        </w:rPr>
        <w:t> </w:t>
      </w:r>
    </w:p>
    <w:p w14:paraId="3D08A34B" w14:textId="77777777" w:rsidR="00A77B3E" w:rsidRDefault="00A77B3E">
      <w:pPr>
        <w:spacing w:line="346" w:lineRule="auto"/>
        <w:jc w:val="both"/>
        <w:rPr>
          <w:b/>
          <w:sz w:val="12"/>
        </w:rPr>
      </w:pPr>
    </w:p>
    <w:p w14:paraId="0F6D46BF" w14:textId="77777777" w:rsidR="00A77B3E" w:rsidRDefault="00AD45D0">
      <w:pPr>
        <w:spacing w:after="100" w:line="346" w:lineRule="auto"/>
        <w:jc w:val="both"/>
        <w:rPr>
          <w:b/>
          <w:sz w:val="20"/>
        </w:rPr>
      </w:pPr>
      <w:r>
        <w:rPr>
          <w:sz w:val="20"/>
        </w:rPr>
        <w:t xml:space="preserve">Indicate by check mark whether the registrant is a </w:t>
      </w:r>
      <w:proofErr w:type="gramStart"/>
      <w:r>
        <w:rPr>
          <w:sz w:val="20"/>
        </w:rPr>
        <w:t>large accelerated</w:t>
      </w:r>
      <w:proofErr w:type="gramEnd"/>
      <w:r>
        <w:rPr>
          <w:sz w:val="20"/>
        </w:rPr>
        <w:t xml:space="preserve"> filer, an accelerated filer, a non-accelerated filer, or a smaller reporting company. See the definitions of “</w:t>
      </w:r>
      <w:proofErr w:type="gramStart"/>
      <w:r>
        <w:rPr>
          <w:sz w:val="20"/>
        </w:rPr>
        <w:t>large accelerated</w:t>
      </w:r>
      <w:proofErr w:type="gramEnd"/>
      <w:r>
        <w:rPr>
          <w:sz w:val="20"/>
        </w:rPr>
        <w:t xml:space="preserve"> filer,” “accelerated filer” and “smaller reporting company” in Rule 12b-2 of the Exchange Act. (Check one):</w:t>
      </w:r>
    </w:p>
    <w:tbl>
      <w:tblPr>
        <w:tblW w:w="8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1270"/>
        <w:gridCol w:w="3228"/>
        <w:gridCol w:w="1056"/>
      </w:tblGrid>
      <w:tr w:rsidR="006E7916" w14:paraId="4AFA346E" w14:textId="77777777">
        <w:trPr>
          <w:cantSplit/>
          <w:trHeight w:hRule="exact" w:val="285"/>
          <w:jc w:val="center"/>
        </w:trPr>
        <w:tc>
          <w:tcPr>
            <w:tcW w:w="2685" w:type="dxa"/>
            <w:tcBorders>
              <w:top w:val="nil"/>
              <w:left w:val="nil"/>
              <w:bottom w:val="nil"/>
              <w:right w:val="nil"/>
            </w:tcBorders>
            <w:tcMar>
              <w:top w:w="0" w:type="dxa"/>
              <w:left w:w="53" w:type="dxa"/>
              <w:bottom w:w="0" w:type="dxa"/>
              <w:right w:w="53" w:type="dxa"/>
            </w:tcMar>
            <w:vAlign w:val="bottom"/>
          </w:tcPr>
          <w:p w14:paraId="6E3FC056" w14:textId="77777777" w:rsidR="006E7916" w:rsidRDefault="00AD45D0">
            <w:pPr>
              <w:keepNext/>
              <w:spacing w:before="53" w:after="30"/>
            </w:pPr>
            <w:proofErr w:type="gramStart"/>
            <w:r>
              <w:rPr>
                <w:color w:val="000000"/>
                <w:sz w:val="20"/>
              </w:rPr>
              <w:t>Large accelerated</w:t>
            </w:r>
            <w:proofErr w:type="gramEnd"/>
            <w:r>
              <w:rPr>
                <w:color w:val="000000"/>
                <w:sz w:val="20"/>
              </w:rPr>
              <w:t xml:space="preserve"> filer</w:t>
            </w:r>
          </w:p>
        </w:tc>
        <w:tc>
          <w:tcPr>
            <w:tcW w:w="1245" w:type="dxa"/>
            <w:tcBorders>
              <w:top w:val="nil"/>
              <w:left w:val="nil"/>
              <w:bottom w:val="nil"/>
              <w:right w:val="nil"/>
            </w:tcBorders>
            <w:tcMar>
              <w:top w:w="0" w:type="dxa"/>
              <w:left w:w="53" w:type="dxa"/>
              <w:bottom w:w="0" w:type="dxa"/>
              <w:right w:w="53" w:type="dxa"/>
            </w:tcMar>
            <w:vAlign w:val="bottom"/>
          </w:tcPr>
          <w:p w14:paraId="1EC290DD" w14:textId="77777777" w:rsidR="006E7916" w:rsidRDefault="00AD45D0">
            <w:pPr>
              <w:keepNext/>
              <w:spacing w:before="53" w:after="30"/>
              <w:ind w:left="45" w:right="45"/>
              <w:jc w:val="both"/>
              <w:rPr>
                <w:sz w:val="20"/>
              </w:rPr>
            </w:pPr>
            <w:r>
              <w:rPr>
                <w:sz w:val="20"/>
              </w:rPr>
              <w:t>☐</w:t>
            </w:r>
          </w:p>
        </w:tc>
        <w:tc>
          <w:tcPr>
            <w:tcW w:w="3165" w:type="dxa"/>
            <w:tcBorders>
              <w:top w:val="nil"/>
              <w:left w:val="nil"/>
              <w:bottom w:val="nil"/>
              <w:right w:val="nil"/>
            </w:tcBorders>
            <w:tcMar>
              <w:top w:w="0" w:type="dxa"/>
              <w:left w:w="53" w:type="dxa"/>
              <w:bottom w:w="0" w:type="dxa"/>
              <w:right w:w="53" w:type="dxa"/>
            </w:tcMar>
            <w:vAlign w:val="bottom"/>
          </w:tcPr>
          <w:p w14:paraId="293C3E3C" w14:textId="77777777" w:rsidR="006E7916" w:rsidRDefault="00AD45D0">
            <w:pPr>
              <w:keepNext/>
              <w:spacing w:before="53" w:after="30"/>
              <w:ind w:left="45" w:right="45"/>
              <w:jc w:val="both"/>
              <w:rPr>
                <w:sz w:val="20"/>
              </w:rPr>
            </w:pPr>
            <w:r>
              <w:rPr>
                <w:sz w:val="20"/>
              </w:rPr>
              <w:t>Accelerated filer</w:t>
            </w:r>
          </w:p>
        </w:tc>
        <w:tc>
          <w:tcPr>
            <w:tcW w:w="1035" w:type="dxa"/>
            <w:tcBorders>
              <w:top w:val="nil"/>
              <w:left w:val="nil"/>
              <w:bottom w:val="nil"/>
              <w:right w:val="nil"/>
            </w:tcBorders>
            <w:tcMar>
              <w:top w:w="0" w:type="dxa"/>
              <w:left w:w="53" w:type="dxa"/>
              <w:bottom w:w="0" w:type="dxa"/>
              <w:right w:w="53" w:type="dxa"/>
            </w:tcMar>
            <w:vAlign w:val="bottom"/>
          </w:tcPr>
          <w:p w14:paraId="072C565F" w14:textId="77777777" w:rsidR="006E7916" w:rsidRDefault="00AD45D0">
            <w:pPr>
              <w:keepNext/>
              <w:spacing w:before="53" w:after="30"/>
              <w:ind w:left="45" w:right="45"/>
              <w:jc w:val="both"/>
              <w:rPr>
                <w:sz w:val="20"/>
              </w:rPr>
            </w:pPr>
            <w:r>
              <w:rPr>
                <w:sz w:val="20"/>
              </w:rPr>
              <w:t>☐</w:t>
            </w:r>
          </w:p>
        </w:tc>
      </w:tr>
      <w:tr w:rsidR="006E7916" w14:paraId="40553812" w14:textId="77777777">
        <w:trPr>
          <w:cantSplit/>
          <w:trHeight w:hRule="exact" w:val="285"/>
          <w:jc w:val="center"/>
        </w:trPr>
        <w:tc>
          <w:tcPr>
            <w:tcW w:w="2685" w:type="dxa"/>
            <w:tcBorders>
              <w:top w:val="nil"/>
              <w:left w:val="nil"/>
              <w:bottom w:val="nil"/>
              <w:right w:val="nil"/>
            </w:tcBorders>
            <w:tcMar>
              <w:top w:w="0" w:type="dxa"/>
              <w:left w:w="53" w:type="dxa"/>
              <w:bottom w:w="0" w:type="dxa"/>
              <w:right w:w="53" w:type="dxa"/>
            </w:tcMar>
            <w:vAlign w:val="bottom"/>
          </w:tcPr>
          <w:p w14:paraId="7BBA4975" w14:textId="77777777" w:rsidR="006E7916" w:rsidRDefault="00AD45D0">
            <w:pPr>
              <w:keepNext/>
              <w:spacing w:before="53" w:after="30"/>
              <w:ind w:left="45" w:right="45"/>
              <w:jc w:val="both"/>
              <w:rPr>
                <w:sz w:val="20"/>
              </w:rPr>
            </w:pPr>
            <w:r>
              <w:rPr>
                <w:sz w:val="20"/>
              </w:rPr>
              <w:t>Non-accelerated filer  </w:t>
            </w:r>
          </w:p>
        </w:tc>
        <w:tc>
          <w:tcPr>
            <w:tcW w:w="1245" w:type="dxa"/>
            <w:tcBorders>
              <w:top w:val="nil"/>
              <w:left w:val="nil"/>
              <w:bottom w:val="nil"/>
              <w:right w:val="nil"/>
            </w:tcBorders>
            <w:tcMar>
              <w:top w:w="0" w:type="dxa"/>
              <w:left w:w="53" w:type="dxa"/>
              <w:bottom w:w="0" w:type="dxa"/>
              <w:right w:w="53" w:type="dxa"/>
            </w:tcMar>
            <w:vAlign w:val="bottom"/>
          </w:tcPr>
          <w:p w14:paraId="34A1041E" w14:textId="1BD5F334" w:rsidR="006E7916" w:rsidRDefault="00AD45D0">
            <w:pPr>
              <w:keepNext/>
              <w:spacing w:before="53" w:after="30"/>
              <w:ind w:left="45" w:right="45"/>
              <w:jc w:val="both"/>
              <w:rPr>
                <w:rFonts w:ascii="Wingdings" w:eastAsia="Wingdings" w:hAnsi="Wingdings" w:cs="Wingdings"/>
                <w:sz w:val="20"/>
              </w:rPr>
            </w:pPr>
            <w:r>
              <w:rPr>
                <w:color w:val="000000"/>
                <w:sz w:val="20"/>
              </w:rPr>
              <w:t>☒</w:t>
            </w:r>
          </w:p>
        </w:tc>
        <w:tc>
          <w:tcPr>
            <w:tcW w:w="3165" w:type="dxa"/>
            <w:tcBorders>
              <w:top w:val="nil"/>
              <w:left w:val="nil"/>
              <w:bottom w:val="nil"/>
              <w:right w:val="nil"/>
            </w:tcBorders>
            <w:tcMar>
              <w:top w:w="0" w:type="dxa"/>
              <w:left w:w="53" w:type="dxa"/>
              <w:bottom w:w="0" w:type="dxa"/>
              <w:right w:w="53" w:type="dxa"/>
            </w:tcMar>
            <w:vAlign w:val="bottom"/>
          </w:tcPr>
          <w:p w14:paraId="2027BB0F" w14:textId="77777777" w:rsidR="006E7916" w:rsidRDefault="00AD45D0">
            <w:pPr>
              <w:keepNext/>
              <w:spacing w:before="53" w:after="30"/>
              <w:ind w:left="45" w:right="45"/>
              <w:jc w:val="both"/>
              <w:rPr>
                <w:sz w:val="20"/>
              </w:rPr>
            </w:pPr>
            <w:r>
              <w:rPr>
                <w:sz w:val="20"/>
              </w:rPr>
              <w:t>Smaller reporting company</w:t>
            </w:r>
          </w:p>
        </w:tc>
        <w:tc>
          <w:tcPr>
            <w:tcW w:w="1035" w:type="dxa"/>
            <w:tcBorders>
              <w:top w:val="nil"/>
              <w:left w:val="nil"/>
              <w:bottom w:val="nil"/>
              <w:right w:val="nil"/>
            </w:tcBorders>
            <w:tcMar>
              <w:top w:w="0" w:type="dxa"/>
              <w:left w:w="53" w:type="dxa"/>
              <w:bottom w:w="0" w:type="dxa"/>
              <w:right w:w="53" w:type="dxa"/>
            </w:tcMar>
            <w:vAlign w:val="bottom"/>
          </w:tcPr>
          <w:p w14:paraId="2F3FDEDB" w14:textId="77777777" w:rsidR="006E7916" w:rsidRDefault="00AD45D0">
            <w:pPr>
              <w:keepNext/>
              <w:spacing w:before="53" w:after="30"/>
              <w:ind w:left="45" w:right="45"/>
              <w:jc w:val="both"/>
              <w:rPr>
                <w:sz w:val="20"/>
              </w:rPr>
            </w:pPr>
            <w:r>
              <w:rPr>
                <w:sz w:val="20"/>
              </w:rPr>
              <w:t>☐</w:t>
            </w:r>
          </w:p>
        </w:tc>
      </w:tr>
      <w:tr w:rsidR="006E7916" w14:paraId="3674A1CD" w14:textId="77777777">
        <w:trPr>
          <w:cantSplit/>
          <w:trHeight w:hRule="exact" w:val="285"/>
          <w:jc w:val="center"/>
        </w:trPr>
        <w:tc>
          <w:tcPr>
            <w:tcW w:w="2685" w:type="dxa"/>
            <w:tcBorders>
              <w:top w:val="nil"/>
              <w:left w:val="nil"/>
              <w:bottom w:val="nil"/>
              <w:right w:val="nil"/>
            </w:tcBorders>
            <w:tcMar>
              <w:top w:w="0" w:type="dxa"/>
              <w:left w:w="0" w:type="dxa"/>
              <w:bottom w:w="0" w:type="dxa"/>
              <w:right w:w="0" w:type="dxa"/>
            </w:tcMar>
            <w:vAlign w:val="bottom"/>
          </w:tcPr>
          <w:p w14:paraId="2054F371" w14:textId="77777777" w:rsidR="006E7916" w:rsidRDefault="006E7916"/>
        </w:tc>
        <w:tc>
          <w:tcPr>
            <w:tcW w:w="1245" w:type="dxa"/>
            <w:tcBorders>
              <w:top w:val="nil"/>
              <w:left w:val="nil"/>
              <w:bottom w:val="nil"/>
              <w:right w:val="nil"/>
            </w:tcBorders>
            <w:tcMar>
              <w:top w:w="0" w:type="dxa"/>
              <w:left w:w="0" w:type="dxa"/>
              <w:bottom w:w="0" w:type="dxa"/>
              <w:right w:w="0" w:type="dxa"/>
            </w:tcMar>
            <w:vAlign w:val="bottom"/>
          </w:tcPr>
          <w:p w14:paraId="760BF4EA" w14:textId="77777777" w:rsidR="006E7916" w:rsidRDefault="006E7916"/>
        </w:tc>
        <w:tc>
          <w:tcPr>
            <w:tcW w:w="3165" w:type="dxa"/>
            <w:tcBorders>
              <w:top w:val="nil"/>
              <w:left w:val="nil"/>
              <w:bottom w:val="nil"/>
              <w:right w:val="nil"/>
            </w:tcBorders>
            <w:tcMar>
              <w:top w:w="0" w:type="dxa"/>
              <w:left w:w="53" w:type="dxa"/>
              <w:bottom w:w="0" w:type="dxa"/>
              <w:right w:w="53" w:type="dxa"/>
            </w:tcMar>
            <w:vAlign w:val="bottom"/>
          </w:tcPr>
          <w:p w14:paraId="43BF9E0F" w14:textId="77777777" w:rsidR="006E7916" w:rsidRDefault="00AD45D0">
            <w:pPr>
              <w:spacing w:before="53" w:after="30"/>
              <w:ind w:left="45" w:right="45"/>
              <w:jc w:val="both"/>
              <w:rPr>
                <w:sz w:val="20"/>
              </w:rPr>
            </w:pPr>
            <w:r>
              <w:rPr>
                <w:sz w:val="20"/>
              </w:rPr>
              <w:t>Emerging growth company</w:t>
            </w:r>
          </w:p>
        </w:tc>
        <w:tc>
          <w:tcPr>
            <w:tcW w:w="1035" w:type="dxa"/>
            <w:tcBorders>
              <w:top w:val="nil"/>
              <w:left w:val="nil"/>
              <w:bottom w:val="nil"/>
              <w:right w:val="nil"/>
            </w:tcBorders>
            <w:tcMar>
              <w:top w:w="0" w:type="dxa"/>
              <w:left w:w="53" w:type="dxa"/>
              <w:bottom w:w="0" w:type="dxa"/>
              <w:right w:w="53" w:type="dxa"/>
            </w:tcMar>
            <w:vAlign w:val="bottom"/>
          </w:tcPr>
          <w:p w14:paraId="291F7267" w14:textId="3F5576B8" w:rsidR="006E7916" w:rsidRDefault="00AD45D0">
            <w:pPr>
              <w:spacing w:before="53" w:after="30"/>
              <w:ind w:left="45" w:right="45"/>
              <w:jc w:val="both"/>
              <w:rPr>
                <w:rFonts w:ascii="Wingdings" w:eastAsia="Wingdings" w:hAnsi="Wingdings" w:cs="Wingdings"/>
                <w:sz w:val="20"/>
              </w:rPr>
            </w:pPr>
            <w:r>
              <w:rPr>
                <w:color w:val="000000"/>
                <w:sz w:val="20"/>
              </w:rPr>
              <w:t>☒</w:t>
            </w:r>
          </w:p>
        </w:tc>
      </w:tr>
    </w:tbl>
    <w:p w14:paraId="336FFAC8" w14:textId="77777777" w:rsidR="00A77B3E" w:rsidRDefault="00AD45D0">
      <w:pPr>
        <w:spacing w:line="346" w:lineRule="auto"/>
        <w:jc w:val="center"/>
        <w:rPr>
          <w:b/>
          <w:sz w:val="12"/>
        </w:rPr>
      </w:pPr>
      <w:r>
        <w:rPr>
          <w:sz w:val="12"/>
        </w:rPr>
        <w:tab/>
      </w:r>
      <w:r>
        <w:rPr>
          <w:sz w:val="12"/>
        </w:rPr>
        <w:tab/>
      </w:r>
      <w:r>
        <w:rPr>
          <w:sz w:val="12"/>
        </w:rPr>
        <w:tab/>
      </w:r>
      <w:r>
        <w:rPr>
          <w:sz w:val="12"/>
        </w:rPr>
        <w:tab/>
      </w:r>
    </w:p>
    <w:p w14:paraId="69F4A52B" w14:textId="77777777" w:rsidR="00A77B3E" w:rsidRDefault="00AD45D0">
      <w:pPr>
        <w:spacing w:line="288" w:lineRule="auto"/>
        <w:rPr>
          <w:b/>
          <w:sz w:val="20"/>
        </w:rPr>
      </w:pPr>
      <w:r>
        <w:rPr>
          <w:sz w:val="20"/>
        </w:rPr>
        <w:t>If an emerging growth company, indicate by check mark if the registrant has elected not to use the extended transition period for complying with any new or revised financial accounting standards provided pursuant to Section 13(a) of the Exchange Act.</w:t>
      </w:r>
    </w:p>
    <w:p w14:paraId="69714CA4" w14:textId="77777777" w:rsidR="00A77B3E" w:rsidRPr="00AD45D0" w:rsidRDefault="00AD45D0">
      <w:pPr>
        <w:spacing w:line="288" w:lineRule="auto"/>
        <w:jc w:val="right"/>
        <w:rPr>
          <w:rFonts w:eastAsia="Wingdings"/>
          <w:b/>
          <w:sz w:val="20"/>
        </w:rPr>
      </w:pPr>
      <w:r w:rsidRPr="00AD45D0">
        <w:rPr>
          <w:rFonts w:ascii="Segoe UI Symbol" w:eastAsia="Wingdings" w:hAnsi="Segoe UI Symbol" w:cs="Segoe UI Symbol"/>
          <w:sz w:val="20"/>
        </w:rPr>
        <w:t>☐</w:t>
      </w:r>
    </w:p>
    <w:p w14:paraId="3A96309B" w14:textId="77777777" w:rsidR="00A77B3E" w:rsidRDefault="00AD45D0">
      <w:pPr>
        <w:spacing w:line="276" w:lineRule="auto"/>
        <w:rPr>
          <w:b/>
          <w:sz w:val="20"/>
        </w:rPr>
      </w:pPr>
      <w:r>
        <w:rPr>
          <w:sz w:val="20"/>
        </w:rPr>
        <w:t>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w:t>
      </w:r>
    </w:p>
    <w:p w14:paraId="2ED37BE8" w14:textId="77777777" w:rsidR="00A77B3E" w:rsidRPr="00AD45D0" w:rsidRDefault="00AD45D0">
      <w:pPr>
        <w:spacing w:line="276" w:lineRule="auto"/>
        <w:jc w:val="right"/>
        <w:rPr>
          <w:rFonts w:eastAsia="Wingdings"/>
          <w:b/>
          <w:sz w:val="20"/>
        </w:rPr>
      </w:pPr>
      <w:r w:rsidRPr="00AD45D0">
        <w:rPr>
          <w:sz w:val="20"/>
        </w:rPr>
        <w:t xml:space="preserve">                                                                                                                                                                                                                    </w:t>
      </w:r>
      <w:r w:rsidRPr="00AD45D0">
        <w:rPr>
          <w:rFonts w:ascii="Segoe UI Symbol" w:eastAsia="Wingdings" w:hAnsi="Segoe UI Symbol" w:cs="Segoe UI Symbol"/>
          <w:sz w:val="20"/>
        </w:rPr>
        <w:t>☐</w:t>
      </w:r>
    </w:p>
    <w:p w14:paraId="024545B5" w14:textId="77777777" w:rsidR="00A77B3E" w:rsidRDefault="00A77B3E">
      <w:pPr>
        <w:spacing w:line="264" w:lineRule="auto"/>
        <w:rPr>
          <w:b/>
          <w:sz w:val="20"/>
        </w:rPr>
      </w:pPr>
    </w:p>
    <w:p w14:paraId="368FDCBD" w14:textId="0A68A8C9" w:rsidR="00A77B3E" w:rsidRDefault="00AD45D0">
      <w:pPr>
        <w:spacing w:line="264" w:lineRule="auto"/>
        <w:rPr>
          <w:b/>
          <w:sz w:val="20"/>
        </w:rPr>
      </w:pPr>
      <w:r>
        <w:rPr>
          <w:sz w:val="20"/>
        </w:rPr>
        <w:t>Indicate by check mark whether the registrant is a shell company (as defined in Rule 12b-2 of the Act).     Yes ☐   </w:t>
      </w:r>
      <w:proofErr w:type="gramStart"/>
      <w:r>
        <w:rPr>
          <w:sz w:val="20"/>
        </w:rPr>
        <w:t>No  </w:t>
      </w:r>
      <w:r>
        <w:rPr>
          <w:color w:val="000000"/>
          <w:sz w:val="20"/>
        </w:rPr>
        <w:t>☒</w:t>
      </w:r>
      <w:proofErr w:type="gramEnd"/>
    </w:p>
    <w:p w14:paraId="48140A0A" w14:textId="77777777" w:rsidR="00A77B3E" w:rsidRDefault="00A77B3E">
      <w:pPr>
        <w:spacing w:line="346" w:lineRule="auto"/>
        <w:rPr>
          <w:b/>
          <w:sz w:val="12"/>
        </w:rPr>
      </w:pPr>
    </w:p>
    <w:p w14:paraId="43D20823" w14:textId="77777777" w:rsidR="00A77B3E" w:rsidRDefault="00AD45D0">
      <w:pPr>
        <w:spacing w:line="288" w:lineRule="auto"/>
        <w:rPr>
          <w:b/>
          <w:sz w:val="20"/>
        </w:rPr>
      </w:pPr>
      <w:r>
        <w:rPr>
          <w:sz w:val="20"/>
        </w:rPr>
        <w:t>The aggregate market value of voting stock held by non-affiliates of the Registrant on June 30, 2020, based on the closing price of $15.10 for shares of the Registrant’s common stock as reported by the NASDAQ, was approximately $739.2 million. Shares of common stock beneficially owned by each executive officer, director, and holder of more than 10% of our common stock have been excluded in that such persons may be deemed to be affiliates. This determination of affiliate status is not necessarily a conclusive determination for other purposes.</w:t>
      </w:r>
    </w:p>
    <w:p w14:paraId="6B8EECC5" w14:textId="77777777" w:rsidR="00A77B3E" w:rsidRDefault="00A77B3E">
      <w:pPr>
        <w:spacing w:line="346" w:lineRule="auto"/>
        <w:rPr>
          <w:b/>
          <w:sz w:val="12"/>
        </w:rPr>
      </w:pPr>
    </w:p>
    <w:p w14:paraId="651E3B66" w14:textId="77777777" w:rsidR="00A77B3E" w:rsidRDefault="00A77B3E">
      <w:pPr>
        <w:spacing w:line="346" w:lineRule="auto"/>
        <w:rPr>
          <w:b/>
          <w:sz w:val="12"/>
        </w:rPr>
      </w:pPr>
    </w:p>
    <w:p w14:paraId="53D99F61" w14:textId="77777777" w:rsidR="00A77B3E" w:rsidRDefault="00AD45D0">
      <w:pPr>
        <w:spacing w:line="288" w:lineRule="auto"/>
        <w:jc w:val="center"/>
        <w:rPr>
          <w:b/>
          <w:sz w:val="20"/>
        </w:rPr>
      </w:pPr>
      <w:r>
        <w:rPr>
          <w:sz w:val="20"/>
        </w:rPr>
        <w:t xml:space="preserve">APPLICABLE ONLY TO REGISTRANTS INVOLVED IN BANKRUPTCY </w:t>
      </w:r>
    </w:p>
    <w:p w14:paraId="5EC43895" w14:textId="77777777" w:rsidR="00A77B3E" w:rsidRDefault="00A77B3E">
      <w:pPr>
        <w:spacing w:line="288" w:lineRule="auto"/>
        <w:jc w:val="center"/>
        <w:rPr>
          <w:b/>
          <w:sz w:val="20"/>
        </w:rPr>
      </w:pPr>
    </w:p>
    <w:p w14:paraId="28BB9EFF" w14:textId="77777777" w:rsidR="00A77B3E" w:rsidRDefault="00AD45D0">
      <w:pPr>
        <w:spacing w:line="288" w:lineRule="auto"/>
        <w:jc w:val="center"/>
        <w:rPr>
          <w:b/>
          <w:sz w:val="20"/>
        </w:rPr>
      </w:pPr>
      <w:r>
        <w:rPr>
          <w:sz w:val="20"/>
        </w:rPr>
        <w:t>PROCEEDINGS DURING THE PRECEDING FIVE YEARS:</w:t>
      </w:r>
    </w:p>
    <w:p w14:paraId="40CF6192" w14:textId="77777777" w:rsidR="00A77B3E" w:rsidRDefault="00A77B3E">
      <w:pPr>
        <w:spacing w:line="288" w:lineRule="auto"/>
        <w:rPr>
          <w:b/>
          <w:sz w:val="20"/>
        </w:rPr>
      </w:pPr>
    </w:p>
    <w:p w14:paraId="6EDEFC12" w14:textId="77777777" w:rsidR="00A77B3E" w:rsidRDefault="00AD45D0">
      <w:pPr>
        <w:spacing w:line="288" w:lineRule="auto"/>
        <w:rPr>
          <w:b/>
          <w:sz w:val="20"/>
        </w:rPr>
      </w:pPr>
      <w:r>
        <w:rPr>
          <w:sz w:val="20"/>
        </w:rPr>
        <w:tab/>
        <w:t xml:space="preserve">Indicate by check mark whether the registrant has filed all documents and reports required to be filed by Section 12, 13 or 15(d) of the Securities Exchange Act of 1934 </w:t>
      </w:r>
      <w:proofErr w:type="gramStart"/>
      <w:r>
        <w:rPr>
          <w:sz w:val="20"/>
        </w:rPr>
        <w:t>subsequent to</w:t>
      </w:r>
      <w:proofErr w:type="gramEnd"/>
      <w:r>
        <w:rPr>
          <w:sz w:val="20"/>
        </w:rPr>
        <w:t xml:space="preserve"> the distribution of securities under a plan confirmed by a court. </w:t>
      </w:r>
    </w:p>
    <w:p w14:paraId="7B793D2A" w14:textId="77777777" w:rsidR="00A77B3E" w:rsidRDefault="00AD45D0">
      <w:pPr>
        <w:spacing w:line="288" w:lineRule="auto"/>
        <w:jc w:val="right"/>
        <w:rPr>
          <w:b/>
          <w:sz w:val="20"/>
        </w:rPr>
      </w:pPr>
      <w:proofErr w:type="gramStart"/>
      <w:r>
        <w:rPr>
          <w:sz w:val="20"/>
        </w:rPr>
        <w:t>☐  Yes</w:t>
      </w:r>
      <w:proofErr w:type="gramEnd"/>
      <w:r>
        <w:rPr>
          <w:sz w:val="20"/>
        </w:rPr>
        <w:t xml:space="preserve">  </w:t>
      </w:r>
      <w:r w:rsidRPr="00AD45D0">
        <w:rPr>
          <w:rFonts w:ascii="Segoe UI Symbol" w:eastAsia="Wingdings" w:hAnsi="Segoe UI Symbol" w:cs="Segoe UI Symbol"/>
          <w:sz w:val="20"/>
        </w:rPr>
        <w:t>☐</w:t>
      </w:r>
      <w:r>
        <w:rPr>
          <w:sz w:val="20"/>
        </w:rPr>
        <w:t xml:space="preserve">  No</w:t>
      </w:r>
    </w:p>
    <w:p w14:paraId="752C738F" w14:textId="77777777" w:rsidR="00A77B3E" w:rsidRDefault="00A77B3E">
      <w:pPr>
        <w:spacing w:line="288" w:lineRule="auto"/>
        <w:rPr>
          <w:b/>
          <w:sz w:val="16"/>
        </w:rPr>
      </w:pPr>
    </w:p>
    <w:p w14:paraId="455A262A" w14:textId="77777777" w:rsidR="00A77B3E" w:rsidRDefault="00AD45D0">
      <w:pPr>
        <w:spacing w:line="288" w:lineRule="auto"/>
        <w:rPr>
          <w:b/>
          <w:sz w:val="20"/>
        </w:rPr>
      </w:pPr>
      <w:r>
        <w:rPr>
          <w:sz w:val="20"/>
        </w:rPr>
        <w:t xml:space="preserve">APPLICABLE ONLY TO CORPORATE ISSUERS: </w:t>
      </w:r>
    </w:p>
    <w:p w14:paraId="2E7704C8" w14:textId="77777777" w:rsidR="00A77B3E" w:rsidRDefault="00A77B3E">
      <w:pPr>
        <w:spacing w:line="346" w:lineRule="auto"/>
        <w:rPr>
          <w:b/>
          <w:sz w:val="12"/>
        </w:rPr>
      </w:pPr>
    </w:p>
    <w:p w14:paraId="26FF393C" w14:textId="77777777" w:rsidR="00A77B3E" w:rsidRDefault="00A77B3E">
      <w:pPr>
        <w:spacing w:line="346" w:lineRule="auto"/>
        <w:rPr>
          <w:b/>
          <w:sz w:val="12"/>
        </w:rPr>
      </w:pPr>
    </w:p>
    <w:p w14:paraId="28437EB3" w14:textId="77777777" w:rsidR="00A77B3E" w:rsidRDefault="00AD45D0">
      <w:pPr>
        <w:spacing w:line="346" w:lineRule="auto"/>
        <w:rPr>
          <w:b/>
          <w:sz w:val="20"/>
        </w:rPr>
      </w:pPr>
      <w:r>
        <w:rPr>
          <w:sz w:val="20"/>
        </w:rPr>
        <w:t>The registrant had 126,803,096 outstanding shares of common stock as of March 12, 2021.</w:t>
      </w:r>
    </w:p>
    <w:p w14:paraId="406072F1" w14:textId="77777777" w:rsidR="00A77B3E" w:rsidRDefault="00A77B3E">
      <w:pPr>
        <w:spacing w:line="346" w:lineRule="auto"/>
        <w:rPr>
          <w:b/>
          <w:sz w:val="20"/>
        </w:rPr>
      </w:pPr>
    </w:p>
    <w:p w14:paraId="4F266031" w14:textId="77777777" w:rsidR="00A77B3E" w:rsidRDefault="00AD45D0">
      <w:pPr>
        <w:spacing w:line="288" w:lineRule="auto"/>
        <w:jc w:val="center"/>
        <w:rPr>
          <w:b/>
          <w:sz w:val="20"/>
        </w:rPr>
      </w:pPr>
      <w:r>
        <w:rPr>
          <w:sz w:val="20"/>
        </w:rPr>
        <w:t>DOCUMENTS INCORPORATED BY REFERENCE</w:t>
      </w:r>
    </w:p>
    <w:p w14:paraId="0E450D13" w14:textId="77777777" w:rsidR="00A77B3E" w:rsidRDefault="00AD45D0">
      <w:pPr>
        <w:spacing w:line="288" w:lineRule="auto"/>
        <w:rPr>
          <w:b/>
          <w:sz w:val="20"/>
        </w:rPr>
      </w:pPr>
      <w:r>
        <w:rPr>
          <w:sz w:val="20"/>
        </w:rPr>
        <w:t>Selected portions of the Company’s definitive proxy statement for the 2021 annual meeting of stockholders are incorporated by reference into Part III of this Form 10-K.</w:t>
      </w:r>
    </w:p>
    <w:p w14:paraId="0A133A24" w14:textId="77777777" w:rsidR="00A77B3E" w:rsidRDefault="00AD45D0">
      <w:pPr>
        <w:spacing w:line="288" w:lineRule="auto"/>
        <w:rPr>
          <w:b/>
          <w:sz w:val="20"/>
        </w:rPr>
      </w:pPr>
      <w:r>
        <w:rPr>
          <w:sz w:val="20"/>
        </w:rPr>
        <w:t> </w:t>
      </w:r>
    </w:p>
    <w:p w14:paraId="1EAA3F50" w14:textId="77777777" w:rsidR="00A77B3E" w:rsidRDefault="00A77B3E">
      <w:pPr>
        <w:spacing w:after="100" w:line="346" w:lineRule="auto"/>
        <w:rPr>
          <w:b/>
          <w:sz w:val="20"/>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5"/>
      </w:tblGrid>
      <w:tr w:rsidR="006E7916" w14:paraId="62FD6014" w14:textId="77777777">
        <w:trPr>
          <w:cantSplit/>
          <w:trHeight w:hRule="exact" w:val="105"/>
        </w:trPr>
        <w:tc>
          <w:tcPr>
            <w:tcW w:w="10260" w:type="dxa"/>
            <w:tcBorders>
              <w:top w:val="nil"/>
              <w:left w:val="nil"/>
              <w:bottom w:val="single" w:sz="16" w:space="0" w:color="000000"/>
              <w:right w:val="nil"/>
            </w:tcBorders>
            <w:tcMar>
              <w:top w:w="0" w:type="dxa"/>
              <w:left w:w="0" w:type="dxa"/>
              <w:bottom w:w="0" w:type="dxa"/>
              <w:right w:w="0" w:type="dxa"/>
            </w:tcMar>
            <w:vAlign w:val="bottom"/>
          </w:tcPr>
          <w:p w14:paraId="044B9770" w14:textId="77777777" w:rsidR="006E7916" w:rsidRDefault="006E7916"/>
        </w:tc>
      </w:tr>
    </w:tbl>
    <w:p w14:paraId="2D5BC88B" w14:textId="77777777" w:rsidR="00A77B3E" w:rsidRDefault="00A77B3E">
      <w:pPr>
        <w:spacing w:line="346" w:lineRule="auto"/>
        <w:rPr>
          <w:b/>
          <w:sz w:val="20"/>
        </w:rPr>
      </w:pPr>
    </w:p>
    <w:p w14:paraId="352937D7" w14:textId="77777777" w:rsidR="00A77B3E" w:rsidRDefault="00A77B3E">
      <w:pPr>
        <w:spacing w:line="346" w:lineRule="auto"/>
        <w:rPr>
          <w:b/>
          <w:sz w:val="20"/>
        </w:rPr>
        <w:sectPr w:rsidR="00A77B3E">
          <w:headerReference w:type="default" r:id="rId7"/>
          <w:headerReference w:type="first" r:id="rId8"/>
          <w:footerReference w:type="first" r:id="rId9"/>
          <w:type w:val="continuous"/>
          <w:pgSz w:w="12240" w:h="15840"/>
          <w:pgMar w:top="720" w:right="720" w:bottom="720" w:left="720" w:header="270" w:footer="270" w:gutter="0"/>
          <w:cols w:space="708"/>
          <w:titlePg/>
          <w:docGrid w:linePitch="360"/>
        </w:sectPr>
      </w:pPr>
    </w:p>
    <w:p w14:paraId="0950078E" w14:textId="77777777" w:rsidR="006E7916" w:rsidRDefault="00AD45D0">
      <w:pPr>
        <w:spacing w:line="288" w:lineRule="auto"/>
        <w:jc w:val="center"/>
        <w:outlineLvl w:val="0"/>
        <w:rPr>
          <w:b/>
          <w:sz w:val="20"/>
        </w:rPr>
      </w:pPr>
      <w:bookmarkStart w:id="1" w:name="Section2"/>
      <w:bookmarkEnd w:id="1"/>
      <w:r>
        <w:rPr>
          <w:b/>
          <w:sz w:val="20"/>
        </w:rPr>
        <w:lastRenderedPageBreak/>
        <w:t>TABLE OF CONTENTS</w:t>
      </w:r>
    </w:p>
    <w:p w14:paraId="5E3E7AE5" w14:textId="77777777" w:rsidR="006E7916" w:rsidRDefault="006E7916">
      <w:pPr>
        <w:spacing w:after="100" w:line="288" w:lineRule="auto"/>
        <w:jc w:val="center"/>
        <w:rPr>
          <w:b/>
          <w:sz w:val="20"/>
        </w:r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1"/>
        <w:gridCol w:w="719"/>
      </w:tblGrid>
      <w:tr w:rsidR="006E7916" w14:paraId="59E7ABB3" w14:textId="77777777">
        <w:trPr>
          <w:cantSplit/>
          <w:trHeight w:hRule="exact" w:val="300"/>
        </w:trPr>
        <w:tc>
          <w:tcPr>
            <w:tcW w:w="9540" w:type="dxa"/>
            <w:tcBorders>
              <w:top w:val="nil"/>
              <w:left w:val="nil"/>
              <w:bottom w:val="nil"/>
              <w:right w:val="nil"/>
            </w:tcBorders>
            <w:tcMar>
              <w:top w:w="0" w:type="dxa"/>
              <w:left w:w="0" w:type="dxa"/>
              <w:bottom w:w="0" w:type="dxa"/>
              <w:right w:w="0" w:type="dxa"/>
            </w:tcMar>
            <w:vAlign w:val="bottom"/>
          </w:tcPr>
          <w:p w14:paraId="1DFD98C2" w14:textId="77777777" w:rsidR="006E7916" w:rsidRDefault="006E7916">
            <w:pPr>
              <w:keepNext/>
            </w:pPr>
          </w:p>
        </w:tc>
        <w:tc>
          <w:tcPr>
            <w:tcW w:w="705" w:type="dxa"/>
            <w:tcBorders>
              <w:top w:val="nil"/>
              <w:left w:val="nil"/>
              <w:bottom w:val="single" w:sz="8" w:space="0" w:color="000000"/>
              <w:right w:val="nil"/>
            </w:tcBorders>
            <w:tcMar>
              <w:top w:w="0" w:type="dxa"/>
              <w:left w:w="53" w:type="dxa"/>
              <w:bottom w:w="0" w:type="dxa"/>
              <w:right w:w="53" w:type="dxa"/>
            </w:tcMar>
          </w:tcPr>
          <w:p w14:paraId="24D9FDBB" w14:textId="77777777" w:rsidR="006E7916" w:rsidRDefault="00AD45D0">
            <w:pPr>
              <w:keepNext/>
              <w:spacing w:before="53" w:after="30"/>
              <w:jc w:val="center"/>
            </w:pPr>
            <w:r>
              <w:rPr>
                <w:b/>
                <w:color w:val="000000"/>
                <w:sz w:val="20"/>
              </w:rPr>
              <w:t>Page</w:t>
            </w:r>
          </w:p>
        </w:tc>
      </w:tr>
      <w:tr w:rsidR="006E7916" w14:paraId="701748CB"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27B2D7C8" w14:textId="77777777" w:rsidR="006E7916" w:rsidRDefault="00525C9B">
            <w:pPr>
              <w:keepNext/>
              <w:tabs>
                <w:tab w:val="left" w:leader="dot" w:pos="9540"/>
              </w:tabs>
              <w:spacing w:before="53" w:after="30"/>
              <w:rPr>
                <w:sz w:val="20"/>
              </w:rPr>
            </w:pPr>
            <w:hyperlink w:anchor="Section3" w:history="1">
              <w:r w:rsidR="00AD45D0">
                <w:rPr>
                  <w:color w:val="0000FF"/>
                  <w:sz w:val="20"/>
                  <w:u w:val="single"/>
                </w:rPr>
                <w:t>Part I</w:t>
              </w:r>
            </w:hyperlink>
            <w:r w:rsidR="00AD45D0">
              <w:rPr>
                <w:sz w:val="20"/>
              </w:rPr>
              <w:tab/>
            </w:r>
          </w:p>
        </w:tc>
        <w:tc>
          <w:tcPr>
            <w:tcW w:w="705" w:type="dxa"/>
            <w:tcBorders>
              <w:top w:val="single" w:sz="8" w:space="0" w:color="000000"/>
              <w:left w:val="nil"/>
              <w:bottom w:val="nil"/>
              <w:right w:val="nil"/>
            </w:tcBorders>
            <w:tcMar>
              <w:top w:w="0" w:type="dxa"/>
              <w:left w:w="53" w:type="dxa"/>
              <w:bottom w:w="0" w:type="dxa"/>
              <w:right w:w="53" w:type="dxa"/>
            </w:tcMar>
          </w:tcPr>
          <w:p w14:paraId="130CE0C3" w14:textId="0BEDEE07" w:rsidR="006E7916" w:rsidRDefault="00AD45D0">
            <w:pPr>
              <w:keepNext/>
              <w:spacing w:before="33" w:after="30"/>
              <w:jc w:val="center"/>
              <w:rPr>
                <w:color w:val="0E32E1"/>
                <w:sz w:val="20"/>
              </w:rPr>
            </w:pPr>
            <w:r>
              <w:rPr>
                <w:color w:val="0E32E1"/>
                <w:sz w:val="20"/>
                <w:u w:val="single"/>
              </w:rPr>
              <w:fldChar w:fldCharType="begin"/>
            </w:r>
            <w:r>
              <w:rPr>
                <w:color w:val="0E32E1"/>
                <w:sz w:val="20"/>
                <w:u w:val="single"/>
              </w:rPr>
              <w:instrText xml:space="preserve"> PAGEREF  Section3</w:instrText>
            </w:r>
            <w:r>
              <w:rPr>
                <w:color w:val="0E32E1"/>
                <w:sz w:val="20"/>
                <w:u w:val="single"/>
              </w:rPr>
              <w:fldChar w:fldCharType="separate"/>
            </w:r>
            <w:r w:rsidR="00530505">
              <w:rPr>
                <w:noProof/>
                <w:color w:val="0E32E1"/>
                <w:sz w:val="20"/>
                <w:u w:val="single"/>
              </w:rPr>
              <w:t>2</w:t>
            </w:r>
            <w:r>
              <w:rPr>
                <w:color w:val="0E32E1"/>
                <w:sz w:val="20"/>
                <w:u w:val="single"/>
              </w:rPr>
              <w:fldChar w:fldCharType="end"/>
            </w:r>
          </w:p>
        </w:tc>
      </w:tr>
      <w:tr w:rsidR="006E7916" w14:paraId="52042786"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4850772D" w14:textId="77777777" w:rsidR="006E7916" w:rsidRDefault="00525C9B">
            <w:pPr>
              <w:keepNext/>
              <w:tabs>
                <w:tab w:val="left" w:leader="dot" w:pos="9540"/>
              </w:tabs>
              <w:spacing w:before="53" w:after="30"/>
              <w:ind w:left="225"/>
              <w:rPr>
                <w:sz w:val="20"/>
              </w:rPr>
            </w:pPr>
            <w:hyperlink w:anchor="Section5" w:history="1">
              <w:r w:rsidR="00AD45D0">
                <w:rPr>
                  <w:color w:val="0000FF"/>
                  <w:sz w:val="20"/>
                  <w:u w:val="single"/>
                </w:rPr>
                <w:t>Item 1. Business</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51F8D4AF" w14:textId="77777777" w:rsidR="006E7916" w:rsidRDefault="00525C9B">
            <w:pPr>
              <w:keepNext/>
              <w:spacing w:before="53" w:after="30"/>
              <w:jc w:val="center"/>
              <w:rPr>
                <w:color w:val="0E32E1"/>
                <w:sz w:val="20"/>
              </w:rPr>
            </w:pPr>
            <w:hyperlink w:anchor="Section5" w:history="1">
              <w:r w:rsidR="00AD45D0">
                <w:rPr>
                  <w:color w:val="0E32E1"/>
                  <w:sz w:val="20"/>
                  <w:u w:val="single"/>
                </w:rPr>
                <w:t>6</w:t>
              </w:r>
            </w:hyperlink>
          </w:p>
        </w:tc>
      </w:tr>
      <w:tr w:rsidR="006E7916" w14:paraId="2C01DC44"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046D1361" w14:textId="77777777" w:rsidR="006E7916" w:rsidRDefault="00525C9B">
            <w:pPr>
              <w:keepNext/>
              <w:tabs>
                <w:tab w:val="left" w:leader="dot" w:pos="9540"/>
              </w:tabs>
              <w:spacing w:before="53" w:after="30"/>
              <w:ind w:left="495"/>
              <w:rPr>
                <w:sz w:val="20"/>
              </w:rPr>
            </w:pPr>
            <w:hyperlink w:anchor="Section6" w:history="1">
              <w:r w:rsidR="00AD45D0">
                <w:rPr>
                  <w:color w:val="0000FF"/>
                  <w:sz w:val="20"/>
                  <w:u w:val="single"/>
                </w:rPr>
                <w:t>Item 1A</w:t>
              </w:r>
            </w:hyperlink>
            <w:hyperlink w:anchor="Section6" w:history="1">
              <w:r w:rsidR="00AD45D0">
                <w:rPr>
                  <w:color w:val="0000FF"/>
                  <w:sz w:val="20"/>
                  <w:u w:val="single"/>
                </w:rPr>
                <w:t>.</w:t>
              </w:r>
            </w:hyperlink>
            <w:hyperlink w:anchor="Section6" w:history="1">
              <w:r w:rsidR="00AD45D0">
                <w:rPr>
                  <w:color w:val="0000FF"/>
                  <w:sz w:val="20"/>
                  <w:u w:val="single"/>
                </w:rPr>
                <w:t xml:space="preserve"> Risk Factors</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678D1F97" w14:textId="25D127DD" w:rsidR="006E7916" w:rsidRDefault="00AD45D0">
            <w:pPr>
              <w:keepNext/>
              <w:spacing w:before="53" w:after="30"/>
              <w:jc w:val="center"/>
              <w:rPr>
                <w:color w:val="0E32E1"/>
                <w:sz w:val="20"/>
              </w:rPr>
            </w:pPr>
            <w:r>
              <w:rPr>
                <w:color w:val="0E32E1"/>
                <w:sz w:val="20"/>
                <w:u w:val="single"/>
              </w:rPr>
              <w:fldChar w:fldCharType="begin"/>
            </w:r>
            <w:r>
              <w:rPr>
                <w:color w:val="0E32E1"/>
                <w:sz w:val="20"/>
                <w:u w:val="single"/>
              </w:rPr>
              <w:instrText xml:space="preserve"> PAGEREF  Section6</w:instrText>
            </w:r>
            <w:r>
              <w:rPr>
                <w:color w:val="0E32E1"/>
                <w:sz w:val="20"/>
                <w:u w:val="single"/>
              </w:rPr>
              <w:fldChar w:fldCharType="separate"/>
            </w:r>
            <w:r w:rsidR="00530505">
              <w:rPr>
                <w:noProof/>
                <w:color w:val="0E32E1"/>
                <w:sz w:val="20"/>
                <w:u w:val="single"/>
              </w:rPr>
              <w:t>15</w:t>
            </w:r>
            <w:r>
              <w:rPr>
                <w:color w:val="0E32E1"/>
                <w:sz w:val="20"/>
                <w:u w:val="single"/>
              </w:rPr>
              <w:fldChar w:fldCharType="end"/>
            </w:r>
          </w:p>
        </w:tc>
      </w:tr>
      <w:tr w:rsidR="006E7916" w14:paraId="01BED2CF"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5E6BF292" w14:textId="77777777" w:rsidR="006E7916" w:rsidRDefault="00525C9B">
            <w:pPr>
              <w:keepNext/>
              <w:tabs>
                <w:tab w:val="left" w:leader="dot" w:pos="9540"/>
              </w:tabs>
              <w:spacing w:before="53" w:after="30"/>
              <w:ind w:left="495"/>
              <w:rPr>
                <w:sz w:val="20"/>
              </w:rPr>
            </w:pPr>
            <w:hyperlink w:anchor="Section7" w:history="1">
              <w:r w:rsidR="00AD45D0">
                <w:rPr>
                  <w:color w:val="0000FF"/>
                  <w:sz w:val="20"/>
                  <w:u w:val="single"/>
                </w:rPr>
                <w:t>Item 1B. Unresolved</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6E45AB05" w14:textId="008EE033" w:rsidR="006E7916" w:rsidRDefault="00AD45D0">
            <w:pPr>
              <w:keepNext/>
              <w:spacing w:before="53" w:after="30"/>
              <w:jc w:val="center"/>
              <w:rPr>
                <w:color w:val="0E32E1"/>
                <w:sz w:val="20"/>
              </w:rPr>
            </w:pPr>
            <w:r>
              <w:rPr>
                <w:color w:val="0E32E1"/>
                <w:sz w:val="20"/>
                <w:u w:val="single"/>
              </w:rPr>
              <w:fldChar w:fldCharType="begin"/>
            </w:r>
            <w:r>
              <w:rPr>
                <w:color w:val="0E32E1"/>
                <w:sz w:val="20"/>
                <w:u w:val="single"/>
              </w:rPr>
              <w:instrText xml:space="preserve"> PAGEREF  Section7</w:instrText>
            </w:r>
            <w:r>
              <w:rPr>
                <w:color w:val="0E32E1"/>
                <w:sz w:val="20"/>
                <w:u w:val="single"/>
              </w:rPr>
              <w:fldChar w:fldCharType="separate"/>
            </w:r>
            <w:r w:rsidR="00530505">
              <w:rPr>
                <w:noProof/>
                <w:color w:val="0E32E1"/>
                <w:sz w:val="20"/>
                <w:u w:val="single"/>
              </w:rPr>
              <w:t>36</w:t>
            </w:r>
            <w:r>
              <w:rPr>
                <w:color w:val="0E32E1"/>
                <w:sz w:val="20"/>
                <w:u w:val="single"/>
              </w:rPr>
              <w:fldChar w:fldCharType="end"/>
            </w:r>
          </w:p>
        </w:tc>
      </w:tr>
      <w:tr w:rsidR="006E7916" w14:paraId="70AB84A6"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10AA0992" w14:textId="77777777" w:rsidR="006E7916" w:rsidRDefault="00525C9B">
            <w:pPr>
              <w:keepNext/>
              <w:tabs>
                <w:tab w:val="left" w:leader="dot" w:pos="9540"/>
              </w:tabs>
              <w:spacing w:before="53" w:after="30"/>
              <w:ind w:left="225"/>
              <w:rPr>
                <w:sz w:val="20"/>
              </w:rPr>
            </w:pPr>
            <w:hyperlink w:anchor="Section8" w:history="1">
              <w:r w:rsidR="00AD45D0">
                <w:rPr>
                  <w:color w:val="0000FF"/>
                  <w:sz w:val="20"/>
                  <w:u w:val="single"/>
                </w:rPr>
                <w:t>Item 2. Properties</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663DEC9F" w14:textId="01511893" w:rsidR="006E7916" w:rsidRDefault="00AD45D0">
            <w:pPr>
              <w:keepNext/>
              <w:spacing w:before="53" w:after="30"/>
              <w:jc w:val="center"/>
              <w:rPr>
                <w:color w:val="0E32E1"/>
                <w:sz w:val="20"/>
              </w:rPr>
            </w:pPr>
            <w:r>
              <w:rPr>
                <w:color w:val="0E32E1"/>
                <w:sz w:val="20"/>
                <w:u w:val="single"/>
              </w:rPr>
              <w:fldChar w:fldCharType="begin"/>
            </w:r>
            <w:r>
              <w:rPr>
                <w:color w:val="0E32E1"/>
                <w:sz w:val="20"/>
                <w:u w:val="single"/>
              </w:rPr>
              <w:instrText xml:space="preserve"> PAGEREF  Section8</w:instrText>
            </w:r>
            <w:r>
              <w:rPr>
                <w:color w:val="0E32E1"/>
                <w:sz w:val="20"/>
                <w:u w:val="single"/>
              </w:rPr>
              <w:fldChar w:fldCharType="separate"/>
            </w:r>
            <w:r w:rsidR="00530505">
              <w:rPr>
                <w:noProof/>
                <w:color w:val="0E32E1"/>
                <w:sz w:val="20"/>
                <w:u w:val="single"/>
              </w:rPr>
              <w:t>36</w:t>
            </w:r>
            <w:r>
              <w:rPr>
                <w:color w:val="0E32E1"/>
                <w:sz w:val="20"/>
                <w:u w:val="single"/>
              </w:rPr>
              <w:fldChar w:fldCharType="end"/>
            </w:r>
          </w:p>
        </w:tc>
      </w:tr>
      <w:tr w:rsidR="006E7916" w14:paraId="5C9494C0"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7F0CBBED" w14:textId="77777777" w:rsidR="006E7916" w:rsidRDefault="00525C9B">
            <w:pPr>
              <w:keepNext/>
              <w:tabs>
                <w:tab w:val="left" w:leader="dot" w:pos="9540"/>
              </w:tabs>
              <w:spacing w:before="53" w:after="30"/>
              <w:ind w:left="225"/>
              <w:rPr>
                <w:sz w:val="20"/>
              </w:rPr>
            </w:pPr>
            <w:hyperlink w:anchor="Section9" w:history="1">
              <w:r w:rsidR="00AD45D0">
                <w:rPr>
                  <w:color w:val="0000FF"/>
                  <w:sz w:val="20"/>
                  <w:u w:val="single"/>
                </w:rPr>
                <w:t>Item 3. Legal Proceedings</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26927B65" w14:textId="6FF7FC64" w:rsidR="006E7916" w:rsidRDefault="00AD45D0">
            <w:pPr>
              <w:keepNext/>
              <w:spacing w:before="53" w:after="30"/>
              <w:jc w:val="center"/>
              <w:rPr>
                <w:color w:val="0E32E1"/>
                <w:sz w:val="20"/>
              </w:rPr>
            </w:pPr>
            <w:r>
              <w:rPr>
                <w:color w:val="0E32E1"/>
                <w:sz w:val="20"/>
                <w:u w:val="single"/>
              </w:rPr>
              <w:fldChar w:fldCharType="begin"/>
            </w:r>
            <w:r>
              <w:rPr>
                <w:color w:val="0E32E1"/>
                <w:sz w:val="20"/>
                <w:u w:val="single"/>
              </w:rPr>
              <w:instrText xml:space="preserve"> PAGEREF  Section9</w:instrText>
            </w:r>
            <w:r>
              <w:rPr>
                <w:color w:val="0E32E1"/>
                <w:sz w:val="20"/>
                <w:u w:val="single"/>
              </w:rPr>
              <w:fldChar w:fldCharType="separate"/>
            </w:r>
            <w:r w:rsidR="00530505">
              <w:rPr>
                <w:noProof/>
                <w:color w:val="0E32E1"/>
                <w:sz w:val="20"/>
                <w:u w:val="single"/>
              </w:rPr>
              <w:t>37</w:t>
            </w:r>
            <w:r>
              <w:rPr>
                <w:color w:val="0E32E1"/>
                <w:sz w:val="20"/>
                <w:u w:val="single"/>
              </w:rPr>
              <w:fldChar w:fldCharType="end"/>
            </w:r>
          </w:p>
        </w:tc>
      </w:tr>
      <w:tr w:rsidR="006E7916" w14:paraId="218F979E"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4B1B7965" w14:textId="77777777" w:rsidR="006E7916" w:rsidRDefault="00525C9B">
            <w:pPr>
              <w:keepNext/>
              <w:tabs>
                <w:tab w:val="left" w:leader="dot" w:pos="9540"/>
              </w:tabs>
              <w:spacing w:before="53" w:after="30"/>
              <w:ind w:left="225"/>
              <w:rPr>
                <w:sz w:val="20"/>
              </w:rPr>
            </w:pPr>
            <w:hyperlink w:anchor="Section10" w:history="1">
              <w:r w:rsidR="00AD45D0">
                <w:rPr>
                  <w:color w:val="0000FF"/>
                  <w:sz w:val="20"/>
                  <w:u w:val="single"/>
                </w:rPr>
                <w:t>Item 4. Mine Safety Disclosures</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780CE3E4" w14:textId="1EDD8666" w:rsidR="006E7916" w:rsidRDefault="00AD45D0">
            <w:pPr>
              <w:keepNext/>
              <w:spacing w:before="53" w:after="30"/>
              <w:jc w:val="center"/>
              <w:rPr>
                <w:color w:val="0E32E1"/>
                <w:sz w:val="20"/>
              </w:rPr>
            </w:pPr>
            <w:r>
              <w:rPr>
                <w:color w:val="0E32E1"/>
                <w:sz w:val="20"/>
                <w:u w:val="single"/>
              </w:rPr>
              <w:fldChar w:fldCharType="begin"/>
            </w:r>
            <w:r>
              <w:rPr>
                <w:color w:val="0E32E1"/>
                <w:sz w:val="20"/>
                <w:u w:val="single"/>
              </w:rPr>
              <w:instrText xml:space="preserve"> PAGEREF  Section10</w:instrText>
            </w:r>
            <w:r>
              <w:rPr>
                <w:color w:val="0E32E1"/>
                <w:sz w:val="20"/>
                <w:u w:val="single"/>
              </w:rPr>
              <w:fldChar w:fldCharType="separate"/>
            </w:r>
            <w:r w:rsidR="00530505">
              <w:rPr>
                <w:noProof/>
                <w:color w:val="0E32E1"/>
                <w:sz w:val="20"/>
                <w:u w:val="single"/>
              </w:rPr>
              <w:t>37</w:t>
            </w:r>
            <w:r>
              <w:rPr>
                <w:color w:val="0E32E1"/>
                <w:sz w:val="20"/>
                <w:u w:val="single"/>
              </w:rPr>
              <w:fldChar w:fldCharType="end"/>
            </w:r>
          </w:p>
        </w:tc>
      </w:tr>
      <w:tr w:rsidR="006E7916" w14:paraId="56BA1992" w14:textId="77777777">
        <w:trPr>
          <w:cantSplit/>
          <w:trHeight w:hRule="exact" w:val="300"/>
        </w:trPr>
        <w:tc>
          <w:tcPr>
            <w:tcW w:w="9540" w:type="dxa"/>
            <w:tcBorders>
              <w:top w:val="nil"/>
              <w:left w:val="nil"/>
              <w:bottom w:val="nil"/>
              <w:right w:val="nil"/>
            </w:tcBorders>
            <w:tcMar>
              <w:top w:w="0" w:type="dxa"/>
              <w:left w:w="0" w:type="dxa"/>
              <w:bottom w:w="0" w:type="dxa"/>
              <w:right w:w="0" w:type="dxa"/>
            </w:tcMar>
            <w:vAlign w:val="bottom"/>
          </w:tcPr>
          <w:p w14:paraId="1CB8508F" w14:textId="77777777" w:rsidR="006E7916" w:rsidRDefault="006E7916">
            <w:pPr>
              <w:keepNext/>
            </w:pPr>
          </w:p>
        </w:tc>
        <w:tc>
          <w:tcPr>
            <w:tcW w:w="705" w:type="dxa"/>
            <w:tcBorders>
              <w:top w:val="nil"/>
              <w:left w:val="nil"/>
              <w:bottom w:val="nil"/>
              <w:right w:val="nil"/>
            </w:tcBorders>
            <w:tcMar>
              <w:top w:w="0" w:type="dxa"/>
              <w:left w:w="0" w:type="dxa"/>
              <w:bottom w:w="0" w:type="dxa"/>
              <w:right w:w="0" w:type="dxa"/>
            </w:tcMar>
            <w:vAlign w:val="bottom"/>
          </w:tcPr>
          <w:p w14:paraId="65F72E5A" w14:textId="77777777" w:rsidR="006E7916" w:rsidRDefault="006E7916">
            <w:pPr>
              <w:keepNext/>
            </w:pPr>
          </w:p>
        </w:tc>
      </w:tr>
      <w:tr w:rsidR="006E7916" w14:paraId="6064058E"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3C73DEF0" w14:textId="77777777" w:rsidR="006E7916" w:rsidRDefault="00525C9B">
            <w:pPr>
              <w:keepNext/>
              <w:tabs>
                <w:tab w:val="left" w:leader="dot" w:pos="9540"/>
              </w:tabs>
              <w:spacing w:before="53" w:after="30"/>
              <w:rPr>
                <w:sz w:val="20"/>
              </w:rPr>
            </w:pPr>
            <w:hyperlink w:anchor="Section11" w:history="1">
              <w:r w:rsidR="00AD45D0">
                <w:rPr>
                  <w:color w:val="0000FF"/>
                  <w:sz w:val="20"/>
                  <w:u w:val="single"/>
                </w:rPr>
                <w:t>Part II</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443C826A" w14:textId="5E78CA9A" w:rsidR="006E7916" w:rsidRDefault="00AD45D0">
            <w:pPr>
              <w:keepNext/>
              <w:spacing w:before="53" w:after="30"/>
              <w:jc w:val="center"/>
              <w:rPr>
                <w:color w:val="0E32E1"/>
                <w:sz w:val="20"/>
              </w:rPr>
            </w:pPr>
            <w:r>
              <w:rPr>
                <w:color w:val="0E32E1"/>
                <w:sz w:val="20"/>
                <w:u w:val="single"/>
              </w:rPr>
              <w:fldChar w:fldCharType="begin"/>
            </w:r>
            <w:r>
              <w:rPr>
                <w:color w:val="0E32E1"/>
                <w:sz w:val="20"/>
                <w:u w:val="single"/>
              </w:rPr>
              <w:instrText xml:space="preserve"> PAGEREF  Section11</w:instrText>
            </w:r>
            <w:r>
              <w:rPr>
                <w:color w:val="0E32E1"/>
                <w:sz w:val="20"/>
                <w:u w:val="single"/>
              </w:rPr>
              <w:fldChar w:fldCharType="separate"/>
            </w:r>
            <w:r w:rsidR="00530505">
              <w:rPr>
                <w:noProof/>
                <w:color w:val="0E32E1"/>
                <w:sz w:val="20"/>
                <w:u w:val="single"/>
              </w:rPr>
              <w:t>38</w:t>
            </w:r>
            <w:r>
              <w:rPr>
                <w:color w:val="0E32E1"/>
                <w:sz w:val="20"/>
                <w:u w:val="single"/>
              </w:rPr>
              <w:fldChar w:fldCharType="end"/>
            </w:r>
          </w:p>
        </w:tc>
      </w:tr>
      <w:tr w:rsidR="006E7916" w14:paraId="25752C80" w14:textId="77777777">
        <w:trPr>
          <w:cantSplit/>
          <w:trHeight w:hRule="exact" w:val="495"/>
        </w:trPr>
        <w:tc>
          <w:tcPr>
            <w:tcW w:w="9540" w:type="dxa"/>
            <w:tcBorders>
              <w:top w:val="nil"/>
              <w:left w:val="nil"/>
              <w:bottom w:val="nil"/>
              <w:right w:val="nil"/>
            </w:tcBorders>
            <w:tcMar>
              <w:top w:w="0" w:type="dxa"/>
              <w:left w:w="53" w:type="dxa"/>
              <w:bottom w:w="0" w:type="dxa"/>
              <w:right w:w="53" w:type="dxa"/>
            </w:tcMar>
          </w:tcPr>
          <w:p w14:paraId="78360BBF" w14:textId="77777777" w:rsidR="006E7916" w:rsidRDefault="00525C9B">
            <w:pPr>
              <w:keepNext/>
              <w:tabs>
                <w:tab w:val="left" w:leader="dot" w:pos="9540"/>
              </w:tabs>
              <w:spacing w:before="53" w:after="30"/>
              <w:ind w:left="225"/>
              <w:rPr>
                <w:sz w:val="20"/>
              </w:rPr>
            </w:pPr>
            <w:hyperlink w:anchor="Section12" w:history="1">
              <w:r w:rsidR="00AD45D0">
                <w:rPr>
                  <w:color w:val="0000FF"/>
                  <w:sz w:val="20"/>
                  <w:u w:val="single"/>
                </w:rPr>
                <w:t xml:space="preserve">Item 5. Market for Registrant's Common Equity, Related Stockholder </w:t>
              </w:r>
              <w:proofErr w:type="gramStart"/>
              <w:r w:rsidR="00AD45D0">
                <w:rPr>
                  <w:color w:val="0000FF"/>
                  <w:sz w:val="20"/>
                  <w:u w:val="single"/>
                </w:rPr>
                <w:t>Matters</w:t>
              </w:r>
              <w:proofErr w:type="gramEnd"/>
              <w:r w:rsidR="00AD45D0">
                <w:rPr>
                  <w:color w:val="0000FF"/>
                  <w:sz w:val="20"/>
                  <w:u w:val="single"/>
                </w:rPr>
                <w:t xml:space="preserve"> and Issuer Purchases of Equity Securities</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4C6DA58F" w14:textId="5E0530AE" w:rsidR="006E7916" w:rsidRDefault="00AD45D0">
            <w:pPr>
              <w:keepNext/>
              <w:spacing w:before="53" w:after="30"/>
              <w:jc w:val="center"/>
              <w:rPr>
                <w:color w:val="0E32E1"/>
                <w:sz w:val="20"/>
              </w:rPr>
            </w:pPr>
            <w:r>
              <w:rPr>
                <w:color w:val="0E32E1"/>
                <w:sz w:val="20"/>
                <w:u w:val="single"/>
              </w:rPr>
              <w:fldChar w:fldCharType="begin"/>
            </w:r>
            <w:r>
              <w:rPr>
                <w:color w:val="0E32E1"/>
                <w:sz w:val="20"/>
                <w:u w:val="single"/>
              </w:rPr>
              <w:instrText xml:space="preserve"> PAGEREF  Section12</w:instrText>
            </w:r>
            <w:r>
              <w:rPr>
                <w:color w:val="0E32E1"/>
                <w:sz w:val="20"/>
                <w:u w:val="single"/>
              </w:rPr>
              <w:fldChar w:fldCharType="separate"/>
            </w:r>
            <w:r w:rsidR="00530505">
              <w:rPr>
                <w:noProof/>
                <w:color w:val="0E32E1"/>
                <w:sz w:val="20"/>
                <w:u w:val="single"/>
              </w:rPr>
              <w:t>38</w:t>
            </w:r>
            <w:r>
              <w:rPr>
                <w:color w:val="0E32E1"/>
                <w:sz w:val="20"/>
                <w:u w:val="single"/>
              </w:rPr>
              <w:fldChar w:fldCharType="end"/>
            </w:r>
          </w:p>
        </w:tc>
      </w:tr>
      <w:tr w:rsidR="006E7916" w14:paraId="4F6FC64B"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1B390444" w14:textId="77777777" w:rsidR="006E7916" w:rsidRDefault="00525C9B">
            <w:pPr>
              <w:keepNext/>
              <w:tabs>
                <w:tab w:val="left" w:leader="dot" w:pos="9540"/>
              </w:tabs>
              <w:spacing w:before="53" w:after="30"/>
              <w:ind w:left="225"/>
              <w:rPr>
                <w:sz w:val="20"/>
              </w:rPr>
            </w:pPr>
            <w:hyperlink w:anchor="Section13" w:history="1">
              <w:r w:rsidR="00AD45D0">
                <w:rPr>
                  <w:color w:val="0000FF"/>
                  <w:sz w:val="20"/>
                  <w:u w:val="single"/>
                </w:rPr>
                <w:t>Item 6. Selected Financial Data</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75656F67" w14:textId="3705E055" w:rsidR="006E7916" w:rsidRDefault="00AD45D0">
            <w:pPr>
              <w:keepNext/>
              <w:spacing w:before="53" w:after="30"/>
              <w:jc w:val="center"/>
              <w:rPr>
                <w:color w:val="0E32E1"/>
                <w:sz w:val="20"/>
              </w:rPr>
            </w:pPr>
            <w:r>
              <w:rPr>
                <w:color w:val="0E32E1"/>
                <w:sz w:val="20"/>
                <w:u w:val="single"/>
              </w:rPr>
              <w:fldChar w:fldCharType="begin"/>
            </w:r>
            <w:r>
              <w:rPr>
                <w:color w:val="0E32E1"/>
                <w:sz w:val="20"/>
                <w:u w:val="single"/>
              </w:rPr>
              <w:instrText xml:space="preserve"> PAGEREF  Section13</w:instrText>
            </w:r>
            <w:r>
              <w:rPr>
                <w:color w:val="0E32E1"/>
                <w:sz w:val="20"/>
                <w:u w:val="single"/>
              </w:rPr>
              <w:fldChar w:fldCharType="separate"/>
            </w:r>
            <w:r w:rsidR="00530505">
              <w:rPr>
                <w:noProof/>
                <w:color w:val="0E32E1"/>
                <w:sz w:val="20"/>
                <w:u w:val="single"/>
              </w:rPr>
              <w:t>40</w:t>
            </w:r>
            <w:r>
              <w:rPr>
                <w:color w:val="0E32E1"/>
                <w:sz w:val="20"/>
                <w:u w:val="single"/>
              </w:rPr>
              <w:fldChar w:fldCharType="end"/>
            </w:r>
          </w:p>
        </w:tc>
      </w:tr>
      <w:tr w:rsidR="006E7916" w14:paraId="32109AA4"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0E16F91A" w14:textId="77777777" w:rsidR="006E7916" w:rsidRDefault="00525C9B">
            <w:pPr>
              <w:keepNext/>
              <w:tabs>
                <w:tab w:val="left" w:leader="dot" w:pos="9540"/>
              </w:tabs>
              <w:spacing w:before="53" w:after="30"/>
              <w:ind w:left="225"/>
              <w:rPr>
                <w:sz w:val="20"/>
              </w:rPr>
            </w:pPr>
            <w:hyperlink w:anchor="Section15" w:history="1">
              <w:r w:rsidR="00AD45D0">
                <w:rPr>
                  <w:color w:val="0000FF"/>
                  <w:sz w:val="20"/>
                  <w:u w:val="single"/>
                </w:rPr>
                <w:t>Item 7. Management's Discussion and Analysis of Financial Condition and Results of Operations</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225F035C" w14:textId="6A80D955" w:rsidR="006E7916" w:rsidRDefault="00AD45D0">
            <w:pPr>
              <w:keepNext/>
              <w:spacing w:before="53" w:after="30"/>
              <w:jc w:val="center"/>
              <w:rPr>
                <w:color w:val="0E32E1"/>
                <w:sz w:val="20"/>
              </w:rPr>
            </w:pPr>
            <w:r>
              <w:rPr>
                <w:color w:val="0E32E1"/>
                <w:sz w:val="20"/>
                <w:u w:val="single"/>
              </w:rPr>
              <w:fldChar w:fldCharType="begin"/>
            </w:r>
            <w:r>
              <w:rPr>
                <w:color w:val="0E32E1"/>
                <w:sz w:val="20"/>
                <w:u w:val="single"/>
              </w:rPr>
              <w:instrText xml:space="preserve"> PAGEREF  Section15</w:instrText>
            </w:r>
            <w:r>
              <w:rPr>
                <w:color w:val="0E32E1"/>
                <w:sz w:val="20"/>
                <w:u w:val="single"/>
              </w:rPr>
              <w:fldChar w:fldCharType="separate"/>
            </w:r>
            <w:r w:rsidR="00530505">
              <w:rPr>
                <w:noProof/>
                <w:color w:val="0E32E1"/>
                <w:sz w:val="20"/>
                <w:u w:val="single"/>
              </w:rPr>
              <w:t>41</w:t>
            </w:r>
            <w:r>
              <w:rPr>
                <w:color w:val="0E32E1"/>
                <w:sz w:val="20"/>
                <w:u w:val="single"/>
              </w:rPr>
              <w:fldChar w:fldCharType="end"/>
            </w:r>
          </w:p>
        </w:tc>
      </w:tr>
      <w:tr w:rsidR="006E7916" w14:paraId="1B720158"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42096496" w14:textId="77777777" w:rsidR="006E7916" w:rsidRDefault="00525C9B">
            <w:pPr>
              <w:keepNext/>
              <w:tabs>
                <w:tab w:val="left" w:leader="dot" w:pos="9540"/>
              </w:tabs>
              <w:spacing w:before="53" w:after="30"/>
              <w:ind w:left="225"/>
              <w:rPr>
                <w:sz w:val="20"/>
              </w:rPr>
            </w:pPr>
            <w:hyperlink w:anchor="Section16" w:history="1">
              <w:r w:rsidR="00AD45D0">
                <w:rPr>
                  <w:color w:val="0000FF"/>
                  <w:sz w:val="20"/>
                  <w:u w:val="single"/>
                </w:rPr>
                <w:t>Item 7A. Quantitative and Qualitative Disclosures About Market Risk</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7D64B49E" w14:textId="682DEB75" w:rsidR="006E7916" w:rsidRDefault="00AD45D0">
            <w:pPr>
              <w:keepNext/>
              <w:spacing w:before="53" w:after="30"/>
              <w:jc w:val="center"/>
              <w:rPr>
                <w:color w:val="0E32E1"/>
                <w:sz w:val="20"/>
              </w:rPr>
            </w:pPr>
            <w:r>
              <w:rPr>
                <w:color w:val="0E32E1"/>
                <w:sz w:val="20"/>
                <w:u w:val="single"/>
              </w:rPr>
              <w:fldChar w:fldCharType="begin"/>
            </w:r>
            <w:r>
              <w:rPr>
                <w:color w:val="0E32E1"/>
                <w:sz w:val="20"/>
                <w:u w:val="single"/>
              </w:rPr>
              <w:instrText xml:space="preserve"> PAGEREF  Section16</w:instrText>
            </w:r>
            <w:r>
              <w:rPr>
                <w:color w:val="0E32E1"/>
                <w:sz w:val="20"/>
                <w:u w:val="single"/>
              </w:rPr>
              <w:fldChar w:fldCharType="separate"/>
            </w:r>
            <w:r w:rsidR="00530505">
              <w:rPr>
                <w:noProof/>
                <w:color w:val="0E32E1"/>
                <w:sz w:val="20"/>
                <w:u w:val="single"/>
              </w:rPr>
              <w:t>58</w:t>
            </w:r>
            <w:r>
              <w:rPr>
                <w:color w:val="0E32E1"/>
                <w:sz w:val="20"/>
                <w:u w:val="single"/>
              </w:rPr>
              <w:fldChar w:fldCharType="end"/>
            </w:r>
          </w:p>
        </w:tc>
      </w:tr>
      <w:tr w:rsidR="006E7916" w14:paraId="47F2BB8A"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7FAA4ED4" w14:textId="77777777" w:rsidR="006E7916" w:rsidRDefault="00525C9B">
            <w:pPr>
              <w:keepNext/>
              <w:tabs>
                <w:tab w:val="left" w:leader="dot" w:pos="9540"/>
              </w:tabs>
              <w:spacing w:before="53" w:after="30"/>
              <w:ind w:left="225"/>
              <w:rPr>
                <w:sz w:val="20"/>
              </w:rPr>
            </w:pPr>
            <w:hyperlink w:anchor="Section17" w:history="1">
              <w:r w:rsidR="00AD45D0">
                <w:rPr>
                  <w:color w:val="0000FF"/>
                  <w:sz w:val="20"/>
                  <w:u w:val="single"/>
                </w:rPr>
                <w:t>Item 8. Financial Statements and Supplementary Data</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439F0E41" w14:textId="18D5F04D" w:rsidR="006E7916" w:rsidRDefault="00525C9B">
            <w:pPr>
              <w:keepNext/>
              <w:spacing w:before="53" w:after="30"/>
              <w:jc w:val="center"/>
              <w:rPr>
                <w:color w:val="0E32E1"/>
                <w:sz w:val="20"/>
              </w:rPr>
            </w:pPr>
            <w:hyperlink w:anchor="Section17" w:history="1">
              <w:r w:rsidR="00930B39">
                <w:rPr>
                  <w:color w:val="0E32E1"/>
                  <w:sz w:val="20"/>
                  <w:u w:val="single"/>
                </w:rPr>
                <w:t>F-1</w:t>
              </w:r>
            </w:hyperlink>
          </w:p>
        </w:tc>
      </w:tr>
      <w:tr w:rsidR="006E7916" w14:paraId="281424FD"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46117480" w14:textId="77777777" w:rsidR="006E7916" w:rsidRDefault="00525C9B">
            <w:pPr>
              <w:keepNext/>
              <w:tabs>
                <w:tab w:val="left" w:leader="dot" w:pos="9540"/>
              </w:tabs>
              <w:spacing w:before="53" w:after="30"/>
              <w:ind w:left="225"/>
              <w:rPr>
                <w:sz w:val="20"/>
              </w:rPr>
            </w:pPr>
            <w:hyperlink w:anchor="Section43" w:history="1">
              <w:r w:rsidR="00AD45D0">
                <w:rPr>
                  <w:color w:val="0000FF"/>
                  <w:sz w:val="20"/>
                  <w:u w:val="single"/>
                </w:rPr>
                <w:t xml:space="preserve">Item 9. Changes in and Disagreements </w:t>
              </w:r>
              <w:proofErr w:type="gramStart"/>
              <w:r w:rsidR="00AD45D0">
                <w:rPr>
                  <w:color w:val="0000FF"/>
                  <w:sz w:val="20"/>
                  <w:u w:val="single"/>
                </w:rPr>
                <w:t>With</w:t>
              </w:r>
              <w:proofErr w:type="gramEnd"/>
              <w:r w:rsidR="00AD45D0">
                <w:rPr>
                  <w:color w:val="0000FF"/>
                  <w:sz w:val="20"/>
                  <w:u w:val="single"/>
                </w:rPr>
                <w:t xml:space="preserve"> Accountants on Accounting and Financial Disclosures</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26AF2466" w14:textId="05075BEA" w:rsidR="006E7916" w:rsidRDefault="00AD45D0">
            <w:pPr>
              <w:keepNext/>
              <w:spacing w:before="53" w:after="30"/>
              <w:jc w:val="center"/>
              <w:rPr>
                <w:color w:val="0E32E1"/>
                <w:sz w:val="20"/>
              </w:rPr>
            </w:pPr>
            <w:r>
              <w:rPr>
                <w:color w:val="0E32E1"/>
                <w:sz w:val="20"/>
                <w:u w:val="single"/>
              </w:rPr>
              <w:fldChar w:fldCharType="begin"/>
            </w:r>
            <w:r>
              <w:rPr>
                <w:color w:val="0E32E1"/>
                <w:sz w:val="20"/>
                <w:u w:val="single"/>
              </w:rPr>
              <w:instrText xml:space="preserve"> PAGEREF  Section43</w:instrText>
            </w:r>
            <w:r>
              <w:rPr>
                <w:color w:val="0E32E1"/>
                <w:sz w:val="20"/>
                <w:u w:val="single"/>
              </w:rPr>
              <w:fldChar w:fldCharType="separate"/>
            </w:r>
            <w:r w:rsidR="00530505">
              <w:rPr>
                <w:noProof/>
                <w:color w:val="0E32E1"/>
                <w:sz w:val="20"/>
                <w:u w:val="single"/>
              </w:rPr>
              <w:t>95</w:t>
            </w:r>
            <w:r>
              <w:rPr>
                <w:color w:val="0E32E1"/>
                <w:sz w:val="20"/>
                <w:u w:val="single"/>
              </w:rPr>
              <w:fldChar w:fldCharType="end"/>
            </w:r>
          </w:p>
        </w:tc>
      </w:tr>
      <w:tr w:rsidR="006E7916" w14:paraId="4FF5559C"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27DBBFC6" w14:textId="77777777" w:rsidR="006E7916" w:rsidRDefault="00525C9B">
            <w:pPr>
              <w:keepNext/>
              <w:tabs>
                <w:tab w:val="left" w:leader="dot" w:pos="9540"/>
              </w:tabs>
              <w:spacing w:before="53" w:after="30"/>
              <w:ind w:left="495"/>
              <w:rPr>
                <w:sz w:val="20"/>
              </w:rPr>
            </w:pPr>
            <w:hyperlink w:anchor="Section44" w:history="1">
              <w:r w:rsidR="00AD45D0">
                <w:rPr>
                  <w:color w:val="0000FF"/>
                  <w:sz w:val="20"/>
                  <w:u w:val="single"/>
                </w:rPr>
                <w:t>Item 9A. Controls and Procedures</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3458DBCF" w14:textId="55FD6AF2" w:rsidR="006E7916" w:rsidRDefault="00AD45D0">
            <w:pPr>
              <w:keepNext/>
              <w:spacing w:before="53" w:after="30"/>
              <w:jc w:val="center"/>
              <w:rPr>
                <w:color w:val="0E32E1"/>
                <w:sz w:val="20"/>
                <w:u w:val="single"/>
              </w:rPr>
            </w:pPr>
            <w:r>
              <w:rPr>
                <w:color w:val="0E32E1"/>
                <w:sz w:val="20"/>
                <w:u w:val="single"/>
              </w:rPr>
              <w:fldChar w:fldCharType="begin"/>
            </w:r>
            <w:r>
              <w:rPr>
                <w:color w:val="0E32E1"/>
                <w:sz w:val="20"/>
                <w:u w:val="single"/>
              </w:rPr>
              <w:instrText xml:space="preserve"> PAGEREF  Section44</w:instrText>
            </w:r>
            <w:r>
              <w:rPr>
                <w:color w:val="0E32E1"/>
                <w:sz w:val="20"/>
                <w:u w:val="single"/>
              </w:rPr>
              <w:fldChar w:fldCharType="separate"/>
            </w:r>
            <w:r w:rsidR="00530505">
              <w:rPr>
                <w:noProof/>
                <w:color w:val="0E32E1"/>
                <w:sz w:val="20"/>
                <w:u w:val="single"/>
              </w:rPr>
              <w:t>95</w:t>
            </w:r>
            <w:r>
              <w:rPr>
                <w:color w:val="0E32E1"/>
                <w:sz w:val="20"/>
                <w:u w:val="single"/>
              </w:rPr>
              <w:fldChar w:fldCharType="end"/>
            </w:r>
          </w:p>
        </w:tc>
      </w:tr>
      <w:tr w:rsidR="006E7916" w14:paraId="1B000FB2"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11E23178" w14:textId="77777777" w:rsidR="006E7916" w:rsidRDefault="00525C9B">
            <w:pPr>
              <w:keepNext/>
              <w:tabs>
                <w:tab w:val="left" w:leader="dot" w:pos="9540"/>
              </w:tabs>
              <w:spacing w:before="53" w:after="30"/>
              <w:ind w:left="495"/>
              <w:rPr>
                <w:sz w:val="20"/>
              </w:rPr>
            </w:pPr>
            <w:hyperlink w:anchor="Section45" w:history="1">
              <w:r w:rsidR="00AD45D0">
                <w:rPr>
                  <w:color w:val="0000FF"/>
                  <w:sz w:val="20"/>
                  <w:u w:val="single"/>
                </w:rPr>
                <w:t>Item 9B. Other Information</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2D907C5F" w14:textId="79106F32" w:rsidR="006E7916" w:rsidRDefault="00AD45D0">
            <w:pPr>
              <w:keepNext/>
              <w:spacing w:before="53" w:after="30"/>
              <w:jc w:val="center"/>
              <w:rPr>
                <w:color w:val="0E32E1"/>
                <w:sz w:val="20"/>
                <w:u w:val="single"/>
              </w:rPr>
            </w:pPr>
            <w:r>
              <w:rPr>
                <w:color w:val="0E32E1"/>
                <w:sz w:val="20"/>
                <w:u w:val="single"/>
              </w:rPr>
              <w:fldChar w:fldCharType="begin"/>
            </w:r>
            <w:r>
              <w:rPr>
                <w:color w:val="0E32E1"/>
                <w:sz w:val="20"/>
                <w:u w:val="single"/>
              </w:rPr>
              <w:instrText xml:space="preserve"> PAGEREF  Section45</w:instrText>
            </w:r>
            <w:r>
              <w:rPr>
                <w:color w:val="0E32E1"/>
                <w:sz w:val="20"/>
                <w:u w:val="single"/>
              </w:rPr>
              <w:fldChar w:fldCharType="separate"/>
            </w:r>
            <w:r w:rsidR="00530505">
              <w:rPr>
                <w:noProof/>
                <w:color w:val="0E32E1"/>
                <w:sz w:val="20"/>
                <w:u w:val="single"/>
              </w:rPr>
              <w:t>96</w:t>
            </w:r>
            <w:r>
              <w:rPr>
                <w:color w:val="0E32E1"/>
                <w:sz w:val="20"/>
                <w:u w:val="single"/>
              </w:rPr>
              <w:fldChar w:fldCharType="end"/>
            </w:r>
          </w:p>
        </w:tc>
      </w:tr>
      <w:tr w:rsidR="006E7916" w14:paraId="4AF834DE" w14:textId="77777777">
        <w:trPr>
          <w:cantSplit/>
          <w:trHeight w:hRule="exact" w:val="300"/>
        </w:trPr>
        <w:tc>
          <w:tcPr>
            <w:tcW w:w="9540" w:type="dxa"/>
            <w:tcBorders>
              <w:top w:val="nil"/>
              <w:left w:val="nil"/>
              <w:bottom w:val="nil"/>
              <w:right w:val="nil"/>
            </w:tcBorders>
            <w:tcMar>
              <w:top w:w="0" w:type="dxa"/>
              <w:left w:w="0" w:type="dxa"/>
              <w:bottom w:w="0" w:type="dxa"/>
              <w:right w:w="0" w:type="dxa"/>
            </w:tcMar>
            <w:vAlign w:val="bottom"/>
          </w:tcPr>
          <w:p w14:paraId="6C66E891" w14:textId="77777777" w:rsidR="006E7916" w:rsidRDefault="006E7916">
            <w:pPr>
              <w:keepNext/>
            </w:pPr>
          </w:p>
        </w:tc>
        <w:tc>
          <w:tcPr>
            <w:tcW w:w="705" w:type="dxa"/>
            <w:tcBorders>
              <w:top w:val="nil"/>
              <w:left w:val="nil"/>
              <w:bottom w:val="nil"/>
              <w:right w:val="nil"/>
            </w:tcBorders>
            <w:tcMar>
              <w:top w:w="0" w:type="dxa"/>
              <w:left w:w="0" w:type="dxa"/>
              <w:bottom w:w="0" w:type="dxa"/>
              <w:right w:w="0" w:type="dxa"/>
            </w:tcMar>
            <w:vAlign w:val="bottom"/>
          </w:tcPr>
          <w:p w14:paraId="42F4F8C3" w14:textId="77777777" w:rsidR="006E7916" w:rsidRDefault="006E7916">
            <w:pPr>
              <w:keepNext/>
            </w:pPr>
          </w:p>
        </w:tc>
      </w:tr>
      <w:tr w:rsidR="006E7916" w14:paraId="44529C93"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2F11154C" w14:textId="77777777" w:rsidR="006E7916" w:rsidRDefault="00525C9B">
            <w:pPr>
              <w:keepNext/>
              <w:tabs>
                <w:tab w:val="left" w:leader="dot" w:pos="9540"/>
              </w:tabs>
              <w:spacing w:before="53" w:after="30"/>
              <w:rPr>
                <w:sz w:val="20"/>
              </w:rPr>
            </w:pPr>
            <w:hyperlink w:anchor="Section46" w:history="1">
              <w:r w:rsidR="00AD45D0">
                <w:rPr>
                  <w:color w:val="0000FF"/>
                  <w:sz w:val="20"/>
                  <w:u w:val="single"/>
                </w:rPr>
                <w:t>Part III</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3D6AC69F" w14:textId="798E7DC2" w:rsidR="006E7916" w:rsidRDefault="00AD45D0">
            <w:pPr>
              <w:keepNext/>
              <w:spacing w:before="53" w:after="30"/>
              <w:jc w:val="center"/>
              <w:rPr>
                <w:color w:val="0E32E1"/>
                <w:sz w:val="20"/>
                <w:u w:val="single"/>
              </w:rPr>
            </w:pPr>
            <w:r>
              <w:rPr>
                <w:color w:val="0E32E1"/>
                <w:sz w:val="20"/>
                <w:u w:val="single"/>
              </w:rPr>
              <w:fldChar w:fldCharType="begin"/>
            </w:r>
            <w:r>
              <w:rPr>
                <w:color w:val="0E32E1"/>
                <w:sz w:val="20"/>
                <w:u w:val="single"/>
              </w:rPr>
              <w:instrText xml:space="preserve"> PAGEREF  Section46</w:instrText>
            </w:r>
            <w:r>
              <w:rPr>
                <w:color w:val="0E32E1"/>
                <w:sz w:val="20"/>
                <w:u w:val="single"/>
              </w:rPr>
              <w:fldChar w:fldCharType="separate"/>
            </w:r>
            <w:r w:rsidR="00530505">
              <w:rPr>
                <w:noProof/>
                <w:color w:val="0E32E1"/>
                <w:sz w:val="20"/>
                <w:u w:val="single"/>
              </w:rPr>
              <w:t>97</w:t>
            </w:r>
            <w:r>
              <w:rPr>
                <w:color w:val="0E32E1"/>
                <w:sz w:val="20"/>
                <w:u w:val="single"/>
              </w:rPr>
              <w:fldChar w:fldCharType="end"/>
            </w:r>
          </w:p>
        </w:tc>
      </w:tr>
      <w:tr w:rsidR="006E7916" w14:paraId="5828A83E"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304D92F0" w14:textId="77777777" w:rsidR="006E7916" w:rsidRDefault="00525C9B">
            <w:pPr>
              <w:keepNext/>
              <w:tabs>
                <w:tab w:val="left" w:leader="dot" w:pos="9540"/>
              </w:tabs>
              <w:spacing w:before="53" w:after="30"/>
              <w:ind w:left="225"/>
              <w:rPr>
                <w:sz w:val="20"/>
              </w:rPr>
            </w:pPr>
            <w:hyperlink w:anchor="Section47" w:history="1">
              <w:r w:rsidR="00AD45D0">
                <w:rPr>
                  <w:color w:val="0000FF"/>
                  <w:sz w:val="20"/>
                  <w:u w:val="single"/>
                </w:rPr>
                <w:t>Item 10. Directors, Executive Officers and Corporate Governance</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2B0ACB5E" w14:textId="1EEE2C68" w:rsidR="006E7916" w:rsidRDefault="00AD45D0">
            <w:pPr>
              <w:keepNext/>
              <w:spacing w:before="53" w:after="30"/>
              <w:jc w:val="center"/>
              <w:rPr>
                <w:color w:val="0E32E1"/>
                <w:sz w:val="20"/>
                <w:u w:val="single"/>
              </w:rPr>
            </w:pPr>
            <w:r>
              <w:rPr>
                <w:color w:val="0E32E1"/>
                <w:sz w:val="20"/>
                <w:u w:val="single"/>
              </w:rPr>
              <w:fldChar w:fldCharType="begin"/>
            </w:r>
            <w:r>
              <w:rPr>
                <w:color w:val="0E32E1"/>
                <w:sz w:val="20"/>
                <w:u w:val="single"/>
              </w:rPr>
              <w:instrText xml:space="preserve"> PAGEREF  Section47</w:instrText>
            </w:r>
            <w:r>
              <w:rPr>
                <w:color w:val="0E32E1"/>
                <w:sz w:val="20"/>
                <w:u w:val="single"/>
              </w:rPr>
              <w:fldChar w:fldCharType="separate"/>
            </w:r>
            <w:r w:rsidR="00530505">
              <w:rPr>
                <w:noProof/>
                <w:color w:val="0E32E1"/>
                <w:sz w:val="20"/>
                <w:u w:val="single"/>
              </w:rPr>
              <w:t>97</w:t>
            </w:r>
            <w:r>
              <w:rPr>
                <w:color w:val="0E32E1"/>
                <w:sz w:val="20"/>
                <w:u w:val="single"/>
              </w:rPr>
              <w:fldChar w:fldCharType="end"/>
            </w:r>
          </w:p>
        </w:tc>
      </w:tr>
      <w:tr w:rsidR="006E7916" w14:paraId="45611C4B"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2ACB3D39" w14:textId="77777777" w:rsidR="006E7916" w:rsidRDefault="00525C9B">
            <w:pPr>
              <w:keepNext/>
              <w:tabs>
                <w:tab w:val="left" w:leader="dot" w:pos="9540"/>
              </w:tabs>
              <w:spacing w:before="53" w:after="30"/>
              <w:ind w:left="225"/>
              <w:rPr>
                <w:sz w:val="20"/>
              </w:rPr>
            </w:pPr>
            <w:hyperlink w:anchor="Section48" w:history="1">
              <w:r w:rsidR="00AD45D0">
                <w:rPr>
                  <w:color w:val="0000FF"/>
                  <w:sz w:val="20"/>
                  <w:u w:val="single"/>
                </w:rPr>
                <w:t>Item 11. Executive Compensation</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51F8805C" w14:textId="1AC3E5BF" w:rsidR="006E7916" w:rsidRDefault="00AD45D0">
            <w:pPr>
              <w:keepNext/>
              <w:spacing w:before="53" w:after="30"/>
              <w:jc w:val="center"/>
              <w:rPr>
                <w:color w:val="0E32E1"/>
                <w:sz w:val="20"/>
                <w:u w:val="single"/>
              </w:rPr>
            </w:pPr>
            <w:r>
              <w:rPr>
                <w:color w:val="0E32E1"/>
                <w:sz w:val="20"/>
                <w:u w:val="single"/>
              </w:rPr>
              <w:fldChar w:fldCharType="begin"/>
            </w:r>
            <w:r>
              <w:rPr>
                <w:color w:val="0E32E1"/>
                <w:sz w:val="20"/>
                <w:u w:val="single"/>
              </w:rPr>
              <w:instrText xml:space="preserve"> PAGEREF  Section48</w:instrText>
            </w:r>
            <w:r>
              <w:rPr>
                <w:color w:val="0E32E1"/>
                <w:sz w:val="20"/>
                <w:u w:val="single"/>
              </w:rPr>
              <w:fldChar w:fldCharType="separate"/>
            </w:r>
            <w:r w:rsidR="00530505">
              <w:rPr>
                <w:noProof/>
                <w:color w:val="0E32E1"/>
                <w:sz w:val="20"/>
                <w:u w:val="single"/>
              </w:rPr>
              <w:t>97</w:t>
            </w:r>
            <w:r>
              <w:rPr>
                <w:color w:val="0E32E1"/>
                <w:sz w:val="20"/>
                <w:u w:val="single"/>
              </w:rPr>
              <w:fldChar w:fldCharType="end"/>
            </w:r>
          </w:p>
        </w:tc>
      </w:tr>
      <w:tr w:rsidR="006E7916" w14:paraId="161F210E"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39873F0A" w14:textId="77777777" w:rsidR="006E7916" w:rsidRDefault="00525C9B">
            <w:pPr>
              <w:keepNext/>
              <w:tabs>
                <w:tab w:val="left" w:leader="dot" w:pos="9540"/>
              </w:tabs>
              <w:spacing w:before="53" w:after="30"/>
              <w:ind w:left="225"/>
              <w:rPr>
                <w:sz w:val="20"/>
              </w:rPr>
            </w:pPr>
            <w:hyperlink w:anchor="Section49" w:history="1">
              <w:r w:rsidR="00AD45D0">
                <w:rPr>
                  <w:color w:val="0000FF"/>
                  <w:sz w:val="20"/>
                  <w:u w:val="single"/>
                </w:rPr>
                <w:t>Item 12. Security Ownership of Certain Beneficial Owner and Management and Related Stockholder Matters</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148A3BA7" w14:textId="1B985750" w:rsidR="006E7916" w:rsidRDefault="00AD45D0">
            <w:pPr>
              <w:keepNext/>
              <w:spacing w:before="53" w:after="30"/>
              <w:jc w:val="center"/>
              <w:rPr>
                <w:color w:val="0E32E1"/>
                <w:sz w:val="20"/>
                <w:u w:val="single"/>
              </w:rPr>
            </w:pPr>
            <w:r>
              <w:rPr>
                <w:color w:val="0E32E1"/>
                <w:sz w:val="20"/>
                <w:u w:val="single"/>
              </w:rPr>
              <w:fldChar w:fldCharType="begin"/>
            </w:r>
            <w:r>
              <w:rPr>
                <w:color w:val="0E32E1"/>
                <w:sz w:val="20"/>
                <w:u w:val="single"/>
              </w:rPr>
              <w:instrText xml:space="preserve"> PAGEREF  Section49</w:instrText>
            </w:r>
            <w:r>
              <w:rPr>
                <w:color w:val="0E32E1"/>
                <w:sz w:val="20"/>
                <w:u w:val="single"/>
              </w:rPr>
              <w:fldChar w:fldCharType="separate"/>
            </w:r>
            <w:r w:rsidR="00530505">
              <w:rPr>
                <w:noProof/>
                <w:color w:val="0E32E1"/>
                <w:sz w:val="20"/>
                <w:u w:val="single"/>
              </w:rPr>
              <w:t>97</w:t>
            </w:r>
            <w:r>
              <w:rPr>
                <w:color w:val="0E32E1"/>
                <w:sz w:val="20"/>
                <w:u w:val="single"/>
              </w:rPr>
              <w:fldChar w:fldCharType="end"/>
            </w:r>
          </w:p>
        </w:tc>
      </w:tr>
      <w:tr w:rsidR="006E7916" w14:paraId="5E3B1B6C"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4343D015" w14:textId="77777777" w:rsidR="006E7916" w:rsidRDefault="00525C9B">
            <w:pPr>
              <w:keepNext/>
              <w:tabs>
                <w:tab w:val="left" w:leader="dot" w:pos="9540"/>
              </w:tabs>
              <w:spacing w:before="53" w:after="30"/>
              <w:ind w:left="225"/>
              <w:rPr>
                <w:sz w:val="20"/>
              </w:rPr>
            </w:pPr>
            <w:hyperlink w:anchor="Section50" w:history="1">
              <w:r w:rsidR="00AD45D0">
                <w:rPr>
                  <w:color w:val="0000FF"/>
                  <w:sz w:val="20"/>
                  <w:u w:val="single"/>
                </w:rPr>
                <w:t>Item 13. Certain Relationships and Related Transactions, and Director Independence</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1B927FBC" w14:textId="29025F74" w:rsidR="006E7916" w:rsidRDefault="00AD45D0">
            <w:pPr>
              <w:keepNext/>
              <w:spacing w:before="53" w:after="30"/>
              <w:jc w:val="center"/>
              <w:rPr>
                <w:color w:val="0E32E1"/>
                <w:sz w:val="20"/>
                <w:u w:val="single"/>
              </w:rPr>
            </w:pPr>
            <w:r>
              <w:rPr>
                <w:color w:val="0E32E1"/>
                <w:sz w:val="20"/>
                <w:u w:val="single"/>
              </w:rPr>
              <w:fldChar w:fldCharType="begin"/>
            </w:r>
            <w:r>
              <w:rPr>
                <w:color w:val="0E32E1"/>
                <w:sz w:val="20"/>
                <w:u w:val="single"/>
              </w:rPr>
              <w:instrText xml:space="preserve"> PAGEREF  Section50</w:instrText>
            </w:r>
            <w:r>
              <w:rPr>
                <w:color w:val="0E32E1"/>
                <w:sz w:val="20"/>
                <w:u w:val="single"/>
              </w:rPr>
              <w:fldChar w:fldCharType="separate"/>
            </w:r>
            <w:r w:rsidR="00530505">
              <w:rPr>
                <w:noProof/>
                <w:color w:val="0E32E1"/>
                <w:sz w:val="20"/>
                <w:u w:val="single"/>
              </w:rPr>
              <w:t>97</w:t>
            </w:r>
            <w:r>
              <w:rPr>
                <w:color w:val="0E32E1"/>
                <w:sz w:val="20"/>
                <w:u w:val="single"/>
              </w:rPr>
              <w:fldChar w:fldCharType="end"/>
            </w:r>
          </w:p>
        </w:tc>
      </w:tr>
      <w:tr w:rsidR="006E7916" w14:paraId="15C40C2E"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1C97ED0E" w14:textId="77777777" w:rsidR="006E7916" w:rsidRDefault="00525C9B">
            <w:pPr>
              <w:keepNext/>
              <w:tabs>
                <w:tab w:val="left" w:leader="dot" w:pos="9540"/>
              </w:tabs>
              <w:spacing w:before="53" w:after="30"/>
              <w:ind w:left="225"/>
              <w:rPr>
                <w:sz w:val="20"/>
              </w:rPr>
            </w:pPr>
            <w:hyperlink w:anchor="Section51" w:history="1">
              <w:r w:rsidR="00AD45D0">
                <w:rPr>
                  <w:color w:val="0000FF"/>
                  <w:sz w:val="20"/>
                  <w:u w:val="single"/>
                </w:rPr>
                <w:t>Item 14. Principal Accounting Fees and Services</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0B6DFE5E" w14:textId="4334F448" w:rsidR="006E7916" w:rsidRDefault="00AD45D0">
            <w:pPr>
              <w:keepNext/>
              <w:spacing w:before="53" w:after="30"/>
              <w:jc w:val="center"/>
              <w:rPr>
                <w:color w:val="0E32E1"/>
                <w:sz w:val="20"/>
                <w:u w:val="single"/>
              </w:rPr>
            </w:pPr>
            <w:r>
              <w:rPr>
                <w:color w:val="0E32E1"/>
                <w:sz w:val="20"/>
                <w:u w:val="single"/>
              </w:rPr>
              <w:fldChar w:fldCharType="begin"/>
            </w:r>
            <w:r>
              <w:rPr>
                <w:color w:val="0E32E1"/>
                <w:sz w:val="20"/>
                <w:u w:val="single"/>
              </w:rPr>
              <w:instrText xml:space="preserve"> PAGEREF  Section51</w:instrText>
            </w:r>
            <w:r>
              <w:rPr>
                <w:color w:val="0E32E1"/>
                <w:sz w:val="20"/>
                <w:u w:val="single"/>
              </w:rPr>
              <w:fldChar w:fldCharType="separate"/>
            </w:r>
            <w:r w:rsidR="00530505">
              <w:rPr>
                <w:noProof/>
                <w:color w:val="0E32E1"/>
                <w:sz w:val="20"/>
                <w:u w:val="single"/>
              </w:rPr>
              <w:t>97</w:t>
            </w:r>
            <w:r>
              <w:rPr>
                <w:color w:val="0E32E1"/>
                <w:sz w:val="20"/>
                <w:u w:val="single"/>
              </w:rPr>
              <w:fldChar w:fldCharType="end"/>
            </w:r>
          </w:p>
        </w:tc>
      </w:tr>
      <w:tr w:rsidR="006E7916" w14:paraId="38602066" w14:textId="77777777">
        <w:trPr>
          <w:cantSplit/>
          <w:trHeight w:hRule="exact" w:val="300"/>
        </w:trPr>
        <w:tc>
          <w:tcPr>
            <w:tcW w:w="9540" w:type="dxa"/>
            <w:tcBorders>
              <w:top w:val="nil"/>
              <w:left w:val="nil"/>
              <w:bottom w:val="nil"/>
              <w:right w:val="nil"/>
            </w:tcBorders>
            <w:tcMar>
              <w:top w:w="0" w:type="dxa"/>
              <w:left w:w="0" w:type="dxa"/>
              <w:bottom w:w="0" w:type="dxa"/>
              <w:right w:w="0" w:type="dxa"/>
            </w:tcMar>
            <w:vAlign w:val="bottom"/>
          </w:tcPr>
          <w:p w14:paraId="1D1404C0" w14:textId="77777777" w:rsidR="006E7916" w:rsidRDefault="006E7916">
            <w:pPr>
              <w:keepNext/>
            </w:pPr>
          </w:p>
        </w:tc>
        <w:tc>
          <w:tcPr>
            <w:tcW w:w="705" w:type="dxa"/>
            <w:tcBorders>
              <w:top w:val="nil"/>
              <w:left w:val="nil"/>
              <w:bottom w:val="nil"/>
              <w:right w:val="nil"/>
            </w:tcBorders>
            <w:tcMar>
              <w:top w:w="0" w:type="dxa"/>
              <w:left w:w="0" w:type="dxa"/>
              <w:bottom w:w="0" w:type="dxa"/>
              <w:right w:w="0" w:type="dxa"/>
            </w:tcMar>
            <w:vAlign w:val="bottom"/>
          </w:tcPr>
          <w:p w14:paraId="2406EA88" w14:textId="77777777" w:rsidR="006E7916" w:rsidRDefault="006E7916">
            <w:pPr>
              <w:keepNext/>
            </w:pPr>
          </w:p>
        </w:tc>
      </w:tr>
      <w:tr w:rsidR="006E7916" w14:paraId="191007C5"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5AC7BD59" w14:textId="77777777" w:rsidR="006E7916" w:rsidRDefault="00525C9B">
            <w:pPr>
              <w:keepNext/>
              <w:tabs>
                <w:tab w:val="left" w:leader="dot" w:pos="9540"/>
              </w:tabs>
              <w:spacing w:before="53" w:after="30"/>
              <w:rPr>
                <w:sz w:val="20"/>
              </w:rPr>
            </w:pPr>
            <w:hyperlink w:anchor="Section52" w:history="1">
              <w:r w:rsidR="00AD45D0">
                <w:rPr>
                  <w:color w:val="0000FF"/>
                  <w:sz w:val="20"/>
                  <w:u w:val="single"/>
                </w:rPr>
                <w:t>Part IV</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3BB7E66F" w14:textId="5E39ED3B" w:rsidR="006E7916" w:rsidRDefault="00AD45D0">
            <w:pPr>
              <w:keepNext/>
              <w:spacing w:before="53" w:after="30"/>
              <w:jc w:val="center"/>
              <w:rPr>
                <w:color w:val="0E32E1"/>
                <w:sz w:val="20"/>
                <w:u w:val="single"/>
              </w:rPr>
            </w:pPr>
            <w:r>
              <w:rPr>
                <w:color w:val="0E32E1"/>
                <w:sz w:val="20"/>
                <w:u w:val="single"/>
              </w:rPr>
              <w:fldChar w:fldCharType="begin"/>
            </w:r>
            <w:r>
              <w:rPr>
                <w:color w:val="0E32E1"/>
                <w:sz w:val="20"/>
                <w:u w:val="single"/>
              </w:rPr>
              <w:instrText xml:space="preserve"> PAGEREF  Section52</w:instrText>
            </w:r>
            <w:r>
              <w:rPr>
                <w:color w:val="0E32E1"/>
                <w:sz w:val="20"/>
                <w:u w:val="single"/>
              </w:rPr>
              <w:fldChar w:fldCharType="separate"/>
            </w:r>
            <w:r w:rsidR="00530505">
              <w:rPr>
                <w:noProof/>
                <w:color w:val="0E32E1"/>
                <w:sz w:val="20"/>
                <w:u w:val="single"/>
              </w:rPr>
              <w:t>98</w:t>
            </w:r>
            <w:r>
              <w:rPr>
                <w:color w:val="0E32E1"/>
                <w:sz w:val="20"/>
                <w:u w:val="single"/>
              </w:rPr>
              <w:fldChar w:fldCharType="end"/>
            </w:r>
          </w:p>
        </w:tc>
      </w:tr>
      <w:tr w:rsidR="006E7916" w14:paraId="4A8237EE"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1706C312" w14:textId="77777777" w:rsidR="006E7916" w:rsidRDefault="00525C9B">
            <w:pPr>
              <w:keepNext/>
              <w:tabs>
                <w:tab w:val="left" w:leader="dot" w:pos="9540"/>
              </w:tabs>
              <w:spacing w:before="53" w:after="30"/>
              <w:ind w:left="225"/>
              <w:rPr>
                <w:sz w:val="20"/>
              </w:rPr>
            </w:pPr>
            <w:hyperlink w:anchor="Section53" w:history="1">
              <w:r w:rsidR="00AD45D0">
                <w:rPr>
                  <w:color w:val="0000FF"/>
                  <w:sz w:val="20"/>
                  <w:u w:val="single"/>
                </w:rPr>
                <w:t>Item 15. Exhibits, Financial Statement Schedules</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79764D59" w14:textId="3C59951C" w:rsidR="006E7916" w:rsidRDefault="00AD45D0">
            <w:pPr>
              <w:keepNext/>
              <w:spacing w:before="53" w:after="30"/>
              <w:jc w:val="center"/>
              <w:rPr>
                <w:color w:val="0E32E1"/>
                <w:sz w:val="20"/>
                <w:u w:val="single"/>
              </w:rPr>
            </w:pPr>
            <w:r>
              <w:rPr>
                <w:color w:val="0E32E1"/>
                <w:sz w:val="20"/>
                <w:u w:val="single"/>
              </w:rPr>
              <w:fldChar w:fldCharType="begin"/>
            </w:r>
            <w:r>
              <w:rPr>
                <w:color w:val="0E32E1"/>
                <w:sz w:val="20"/>
                <w:u w:val="single"/>
              </w:rPr>
              <w:instrText xml:space="preserve"> PAGEREF  Section53</w:instrText>
            </w:r>
            <w:r>
              <w:rPr>
                <w:color w:val="0E32E1"/>
                <w:sz w:val="20"/>
                <w:u w:val="single"/>
              </w:rPr>
              <w:fldChar w:fldCharType="separate"/>
            </w:r>
            <w:r w:rsidR="00530505">
              <w:rPr>
                <w:noProof/>
                <w:color w:val="0E32E1"/>
                <w:sz w:val="20"/>
                <w:u w:val="single"/>
              </w:rPr>
              <w:t>98</w:t>
            </w:r>
            <w:r>
              <w:rPr>
                <w:color w:val="0E32E1"/>
                <w:sz w:val="20"/>
                <w:u w:val="single"/>
              </w:rPr>
              <w:fldChar w:fldCharType="end"/>
            </w:r>
          </w:p>
        </w:tc>
      </w:tr>
      <w:tr w:rsidR="006E7916" w14:paraId="03E02169"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00A8952F" w14:textId="77777777" w:rsidR="006E7916" w:rsidRDefault="00525C9B">
            <w:pPr>
              <w:keepNext/>
              <w:tabs>
                <w:tab w:val="left" w:leader="dot" w:pos="9540"/>
              </w:tabs>
              <w:spacing w:before="53" w:after="30"/>
              <w:ind w:left="225"/>
              <w:rPr>
                <w:sz w:val="20"/>
              </w:rPr>
            </w:pPr>
            <w:hyperlink w:anchor="Section54" w:history="1">
              <w:r w:rsidR="00AD45D0">
                <w:rPr>
                  <w:color w:val="0000FF"/>
                  <w:sz w:val="20"/>
                  <w:u w:val="single"/>
                </w:rPr>
                <w:t>Item 16. Form 10-K Summary</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5E6FD8E1" w14:textId="2A35088E" w:rsidR="006E7916" w:rsidRDefault="00AD45D0">
            <w:pPr>
              <w:keepNext/>
              <w:spacing w:before="53" w:after="30"/>
              <w:jc w:val="center"/>
              <w:rPr>
                <w:color w:val="0E32E1"/>
                <w:sz w:val="20"/>
                <w:u w:val="single"/>
              </w:rPr>
            </w:pPr>
            <w:r>
              <w:rPr>
                <w:color w:val="0E32E1"/>
                <w:sz w:val="20"/>
                <w:u w:val="single"/>
              </w:rPr>
              <w:fldChar w:fldCharType="begin"/>
            </w:r>
            <w:r>
              <w:rPr>
                <w:color w:val="0E32E1"/>
                <w:sz w:val="20"/>
                <w:u w:val="single"/>
              </w:rPr>
              <w:instrText xml:space="preserve"> PAGEREF  Section54</w:instrText>
            </w:r>
            <w:r>
              <w:rPr>
                <w:color w:val="0E32E1"/>
                <w:sz w:val="20"/>
                <w:u w:val="single"/>
              </w:rPr>
              <w:fldChar w:fldCharType="separate"/>
            </w:r>
            <w:r w:rsidR="00530505">
              <w:rPr>
                <w:noProof/>
                <w:color w:val="0E32E1"/>
                <w:sz w:val="20"/>
                <w:u w:val="single"/>
              </w:rPr>
              <w:t>101</w:t>
            </w:r>
            <w:r>
              <w:rPr>
                <w:color w:val="0E32E1"/>
                <w:sz w:val="20"/>
                <w:u w:val="single"/>
              </w:rPr>
              <w:fldChar w:fldCharType="end"/>
            </w:r>
          </w:p>
        </w:tc>
      </w:tr>
      <w:tr w:rsidR="006E7916" w14:paraId="46E5F53E" w14:textId="77777777">
        <w:trPr>
          <w:cantSplit/>
          <w:trHeight w:hRule="exact" w:val="300"/>
        </w:trPr>
        <w:tc>
          <w:tcPr>
            <w:tcW w:w="9540" w:type="dxa"/>
            <w:tcBorders>
              <w:top w:val="nil"/>
              <w:left w:val="nil"/>
              <w:bottom w:val="nil"/>
              <w:right w:val="nil"/>
            </w:tcBorders>
            <w:tcMar>
              <w:top w:w="0" w:type="dxa"/>
              <w:left w:w="53" w:type="dxa"/>
              <w:bottom w:w="0" w:type="dxa"/>
              <w:right w:w="53" w:type="dxa"/>
            </w:tcMar>
          </w:tcPr>
          <w:p w14:paraId="486E66C7" w14:textId="77777777" w:rsidR="006E7916" w:rsidRDefault="00525C9B">
            <w:pPr>
              <w:tabs>
                <w:tab w:val="left" w:leader="dot" w:pos="9540"/>
              </w:tabs>
              <w:spacing w:before="53" w:after="30"/>
              <w:rPr>
                <w:sz w:val="20"/>
              </w:rPr>
            </w:pPr>
            <w:hyperlink w:anchor="Section55" w:history="1">
              <w:r w:rsidR="00AD45D0">
                <w:rPr>
                  <w:color w:val="0000FF"/>
                  <w:sz w:val="20"/>
                  <w:u w:val="single"/>
                </w:rPr>
                <w:t>Signatures</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4E69AB85" w14:textId="4656D5EA" w:rsidR="006E7916" w:rsidRDefault="00AD45D0">
            <w:pPr>
              <w:spacing w:before="53" w:after="30"/>
              <w:jc w:val="center"/>
              <w:rPr>
                <w:color w:val="0E32E1"/>
                <w:sz w:val="20"/>
                <w:u w:val="single"/>
              </w:rPr>
            </w:pPr>
            <w:r>
              <w:rPr>
                <w:color w:val="0E32E1"/>
                <w:sz w:val="20"/>
                <w:u w:val="single"/>
              </w:rPr>
              <w:fldChar w:fldCharType="begin"/>
            </w:r>
            <w:r>
              <w:rPr>
                <w:color w:val="0E32E1"/>
                <w:sz w:val="20"/>
                <w:u w:val="single"/>
              </w:rPr>
              <w:instrText xml:space="preserve"> PAGEREF  Section55</w:instrText>
            </w:r>
            <w:r>
              <w:rPr>
                <w:color w:val="0E32E1"/>
                <w:sz w:val="20"/>
                <w:u w:val="single"/>
              </w:rPr>
              <w:fldChar w:fldCharType="separate"/>
            </w:r>
            <w:r w:rsidR="00530505">
              <w:rPr>
                <w:noProof/>
                <w:color w:val="0E32E1"/>
                <w:sz w:val="20"/>
                <w:u w:val="single"/>
              </w:rPr>
              <w:t>102</w:t>
            </w:r>
            <w:r>
              <w:rPr>
                <w:color w:val="0E32E1"/>
                <w:sz w:val="20"/>
                <w:u w:val="single"/>
              </w:rPr>
              <w:fldChar w:fldCharType="end"/>
            </w:r>
          </w:p>
        </w:tc>
      </w:tr>
    </w:tbl>
    <w:p w14:paraId="7EFE22E3" w14:textId="77777777" w:rsidR="006E7916" w:rsidRDefault="006E7916">
      <w:pPr>
        <w:spacing w:line="288" w:lineRule="auto"/>
        <w:rPr>
          <w:sz w:val="20"/>
        </w:rPr>
      </w:pPr>
    </w:p>
    <w:p w14:paraId="768D56B9" w14:textId="77777777" w:rsidR="006E7916" w:rsidRDefault="006E7916">
      <w:pPr>
        <w:spacing w:line="288" w:lineRule="auto"/>
        <w:rPr>
          <w:sz w:val="20"/>
        </w:rPr>
        <w:sectPr w:rsidR="006E7916">
          <w:headerReference w:type="default" r:id="rId10"/>
          <w:footerReference w:type="default" r:id="rId11"/>
          <w:pgSz w:w="12240" w:h="15840"/>
          <w:pgMar w:top="1080" w:right="990" w:bottom="855" w:left="990" w:header="270" w:footer="270" w:gutter="0"/>
          <w:pgNumType w:start="1"/>
          <w:cols w:space="708"/>
        </w:sectPr>
      </w:pPr>
    </w:p>
    <w:p w14:paraId="2744E594" w14:textId="77777777" w:rsidR="006E7916" w:rsidRDefault="006E7916">
      <w:pPr>
        <w:spacing w:line="288" w:lineRule="auto"/>
        <w:rPr>
          <w:sz w:val="20"/>
        </w:rPr>
      </w:pPr>
      <w:bookmarkStart w:id="2" w:name="Section3"/>
      <w:bookmarkEnd w:id="2"/>
    </w:p>
    <w:p w14:paraId="192827AC" w14:textId="77777777" w:rsidR="006E7916" w:rsidRDefault="006E7916">
      <w:pPr>
        <w:spacing w:line="288" w:lineRule="auto"/>
        <w:sectPr w:rsidR="006E7916">
          <w:headerReference w:type="default" r:id="rId12"/>
          <w:footerReference w:type="default" r:id="rId13"/>
          <w:pgSz w:w="12240" w:h="15840"/>
          <w:pgMar w:top="1080" w:right="990" w:bottom="855" w:left="990" w:header="270" w:footer="270" w:gutter="0"/>
          <w:cols w:space="708"/>
        </w:sectPr>
      </w:pPr>
    </w:p>
    <w:p w14:paraId="3486C136" w14:textId="77777777" w:rsidR="006E7916" w:rsidRDefault="00AD45D0">
      <w:pPr>
        <w:tabs>
          <w:tab w:val="left" w:pos="540"/>
        </w:tabs>
        <w:spacing w:line="276" w:lineRule="auto"/>
        <w:ind w:left="540" w:hanging="540"/>
        <w:jc w:val="center"/>
        <w:outlineLvl w:val="1"/>
      </w:pPr>
      <w:bookmarkStart w:id="3" w:name="Section4"/>
      <w:bookmarkEnd w:id="3"/>
      <w:r>
        <w:rPr>
          <w:b/>
          <w:sz w:val="18"/>
        </w:rPr>
        <w:t>CAUTIONARY NOTE REGARDING FORWARD-LOOKING STATEMENTS</w:t>
      </w:r>
    </w:p>
    <w:p w14:paraId="30AEF249" w14:textId="77777777" w:rsidR="006E7916" w:rsidRDefault="00AD45D0">
      <w:pPr>
        <w:spacing w:before="360" w:after="120" w:line="288" w:lineRule="auto"/>
        <w:jc w:val="both"/>
        <w:rPr>
          <w:sz w:val="20"/>
        </w:rPr>
      </w:pPr>
      <w:r>
        <w:rPr>
          <w:sz w:val="20"/>
        </w:rPr>
        <w:t xml:space="preserve">Certain statements in this prospectus may constitute “forward-looking statements” for purposes of the federal securities laws. Our forward-looking statements include, but are not limited to, statements regarding our or our management team’s expectations, hopes, beliefs, </w:t>
      </w:r>
      <w:proofErr w:type="gramStart"/>
      <w:r>
        <w:rPr>
          <w:sz w:val="20"/>
        </w:rPr>
        <w:t>intentions</w:t>
      </w:r>
      <w:proofErr w:type="gramEnd"/>
      <w:r>
        <w:rPr>
          <w:sz w:val="20"/>
        </w:rPr>
        <w:t xml:space="preserve"> or strategies regarding the future. In addition, any statements that refer to projections, forecasts or other characterizations of future events or circumstances, including any underlying assumptions, are forward-looking statements. The words “anticipate,” “believe,” “continue,” “could,” “estimate,” “expect,” “intends,” “may,” “might,” “plan,” “possible,” “potential,” “predict,” “project,” “should,” “would” and similar expressions may identify forward-looking statements, but the absence of these words does not mean that a statement is not forward-looking. Forward-looking statements in this prospectus may include, for example, statements about:</w:t>
      </w: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10160"/>
      </w:tblGrid>
      <w:tr w:rsidR="006E7916" w14:paraId="305DFE80" w14:textId="77777777">
        <w:trPr>
          <w:cantSplit/>
          <w:trHeight w:hRule="exact" w:val="300"/>
        </w:trPr>
        <w:tc>
          <w:tcPr>
            <w:tcW w:w="555" w:type="dxa"/>
            <w:tcBorders>
              <w:top w:val="nil"/>
              <w:left w:val="nil"/>
              <w:bottom w:val="nil"/>
              <w:right w:val="nil"/>
            </w:tcBorders>
            <w:tcMar>
              <w:top w:w="0" w:type="dxa"/>
              <w:left w:w="0" w:type="dxa"/>
              <w:bottom w:w="0" w:type="dxa"/>
              <w:right w:w="0" w:type="dxa"/>
            </w:tcMar>
            <w:vAlign w:val="bottom"/>
          </w:tcPr>
          <w:p w14:paraId="4291A0CD"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67D2C0D8"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1B3D1FA6" w14:textId="77777777" w:rsidR="006E7916" w:rsidRDefault="006E7916"/>
        </w:tc>
        <w:tc>
          <w:tcPr>
            <w:tcW w:w="9960" w:type="dxa"/>
            <w:tcBorders>
              <w:top w:val="nil"/>
              <w:left w:val="nil"/>
              <w:bottom w:val="nil"/>
              <w:right w:val="nil"/>
            </w:tcBorders>
            <w:tcMar>
              <w:top w:w="0" w:type="dxa"/>
              <w:left w:w="53" w:type="dxa"/>
              <w:bottom w:w="0" w:type="dxa"/>
              <w:right w:w="53" w:type="dxa"/>
            </w:tcMar>
          </w:tcPr>
          <w:p w14:paraId="12F3DC7A" w14:textId="77777777" w:rsidR="006E7916" w:rsidRDefault="00AD45D0">
            <w:pPr>
              <w:spacing w:before="53" w:after="30" w:line="276" w:lineRule="auto"/>
            </w:pPr>
            <w:r>
              <w:rPr>
                <w:color w:val="000000"/>
                <w:sz w:val="20"/>
              </w:rPr>
              <w:t>the benefits of the Business Combination;</w:t>
            </w:r>
          </w:p>
        </w:tc>
      </w:tr>
    </w:tbl>
    <w:p w14:paraId="20F94799" w14:textId="77777777" w:rsidR="006E7916" w:rsidRDefault="006E7916">
      <w:pPr>
        <w:spacing w:line="276" w:lineRule="auto"/>
        <w:jc w:val="both"/>
        <w:rPr>
          <w:sz w:val="10"/>
        </w:rPr>
      </w:pP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10160"/>
      </w:tblGrid>
      <w:tr w:rsidR="006E7916" w14:paraId="5BDFD9F7" w14:textId="77777777">
        <w:trPr>
          <w:cantSplit/>
          <w:trHeight w:hRule="exact" w:val="300"/>
        </w:trPr>
        <w:tc>
          <w:tcPr>
            <w:tcW w:w="555" w:type="dxa"/>
            <w:tcBorders>
              <w:top w:val="nil"/>
              <w:left w:val="nil"/>
              <w:bottom w:val="nil"/>
              <w:right w:val="nil"/>
            </w:tcBorders>
            <w:tcMar>
              <w:top w:w="0" w:type="dxa"/>
              <w:left w:w="0" w:type="dxa"/>
              <w:bottom w:w="0" w:type="dxa"/>
              <w:right w:w="0" w:type="dxa"/>
            </w:tcMar>
            <w:vAlign w:val="bottom"/>
          </w:tcPr>
          <w:p w14:paraId="163C7CEB"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29911006"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3D20890D" w14:textId="77777777" w:rsidR="006E7916" w:rsidRDefault="006E7916"/>
        </w:tc>
        <w:tc>
          <w:tcPr>
            <w:tcW w:w="9960" w:type="dxa"/>
            <w:tcBorders>
              <w:top w:val="nil"/>
              <w:left w:val="nil"/>
              <w:bottom w:val="nil"/>
              <w:right w:val="nil"/>
            </w:tcBorders>
            <w:tcMar>
              <w:top w:w="0" w:type="dxa"/>
              <w:left w:w="53" w:type="dxa"/>
              <w:bottom w:w="0" w:type="dxa"/>
              <w:right w:w="53" w:type="dxa"/>
            </w:tcMar>
          </w:tcPr>
          <w:p w14:paraId="24368D84" w14:textId="77777777" w:rsidR="006E7916" w:rsidRDefault="00AD45D0">
            <w:pPr>
              <w:spacing w:before="53" w:after="30" w:line="276" w:lineRule="auto"/>
            </w:pPr>
            <w:r>
              <w:rPr>
                <w:color w:val="000000"/>
                <w:sz w:val="20"/>
              </w:rPr>
              <w:t>our financial performance;</w:t>
            </w:r>
          </w:p>
        </w:tc>
      </w:tr>
    </w:tbl>
    <w:p w14:paraId="35B9D0D7" w14:textId="77777777" w:rsidR="006E7916" w:rsidRDefault="006E7916">
      <w:pPr>
        <w:spacing w:line="276" w:lineRule="auto"/>
        <w:jc w:val="both"/>
        <w:rPr>
          <w:sz w:val="10"/>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9425"/>
      </w:tblGrid>
      <w:tr w:rsidR="006E7916" w14:paraId="2C07145F" w14:textId="77777777">
        <w:trPr>
          <w:cantSplit/>
          <w:trHeight w:hRule="exact" w:val="495"/>
        </w:trPr>
        <w:tc>
          <w:tcPr>
            <w:tcW w:w="555" w:type="dxa"/>
            <w:tcBorders>
              <w:top w:val="nil"/>
              <w:left w:val="nil"/>
              <w:bottom w:val="nil"/>
              <w:right w:val="nil"/>
            </w:tcBorders>
            <w:tcMar>
              <w:top w:w="0" w:type="dxa"/>
              <w:left w:w="0" w:type="dxa"/>
              <w:bottom w:w="0" w:type="dxa"/>
              <w:right w:w="0" w:type="dxa"/>
            </w:tcMar>
            <w:vAlign w:val="bottom"/>
          </w:tcPr>
          <w:p w14:paraId="348DA877"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3984A756"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31145A5F" w14:textId="77777777" w:rsidR="006E7916" w:rsidRDefault="006E7916"/>
        </w:tc>
        <w:tc>
          <w:tcPr>
            <w:tcW w:w="9240" w:type="dxa"/>
            <w:tcBorders>
              <w:top w:val="nil"/>
              <w:left w:val="nil"/>
              <w:bottom w:val="nil"/>
              <w:right w:val="nil"/>
            </w:tcBorders>
            <w:tcMar>
              <w:top w:w="0" w:type="dxa"/>
              <w:left w:w="53" w:type="dxa"/>
              <w:bottom w:w="0" w:type="dxa"/>
              <w:right w:w="53" w:type="dxa"/>
            </w:tcMar>
          </w:tcPr>
          <w:p w14:paraId="74DBB6F7" w14:textId="77777777" w:rsidR="006E7916" w:rsidRDefault="00AD45D0">
            <w:pPr>
              <w:spacing w:before="53" w:after="30" w:line="276" w:lineRule="auto"/>
            </w:pPr>
            <w:r>
              <w:rPr>
                <w:color w:val="000000"/>
                <w:sz w:val="20"/>
              </w:rPr>
              <w:t xml:space="preserve">changes in our strategy, future operations, financial position, estimated revenues and losses, projected costs, </w:t>
            </w:r>
            <w:proofErr w:type="gramStart"/>
            <w:r>
              <w:rPr>
                <w:color w:val="000000"/>
                <w:sz w:val="20"/>
              </w:rPr>
              <w:t>prospects</w:t>
            </w:r>
            <w:proofErr w:type="gramEnd"/>
            <w:r>
              <w:rPr>
                <w:color w:val="000000"/>
                <w:sz w:val="20"/>
              </w:rPr>
              <w:t xml:space="preserve"> and plans;</w:t>
            </w:r>
          </w:p>
        </w:tc>
      </w:tr>
    </w:tbl>
    <w:p w14:paraId="26A5570E" w14:textId="77777777" w:rsidR="006E7916" w:rsidRDefault="006E7916">
      <w:pPr>
        <w:spacing w:line="276" w:lineRule="auto"/>
        <w:jc w:val="both"/>
        <w:rPr>
          <w:sz w:val="10"/>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9364"/>
      </w:tblGrid>
      <w:tr w:rsidR="006E7916" w14:paraId="64633271" w14:textId="77777777">
        <w:trPr>
          <w:cantSplit/>
          <w:trHeight w:hRule="exact" w:val="495"/>
        </w:trPr>
        <w:tc>
          <w:tcPr>
            <w:tcW w:w="555" w:type="dxa"/>
            <w:tcBorders>
              <w:top w:val="nil"/>
              <w:left w:val="nil"/>
              <w:bottom w:val="nil"/>
              <w:right w:val="nil"/>
            </w:tcBorders>
            <w:tcMar>
              <w:top w:w="0" w:type="dxa"/>
              <w:left w:w="0" w:type="dxa"/>
              <w:bottom w:w="0" w:type="dxa"/>
              <w:right w:w="0" w:type="dxa"/>
            </w:tcMar>
            <w:vAlign w:val="bottom"/>
          </w:tcPr>
          <w:p w14:paraId="3009860F"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7868BC58"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650E866F" w14:textId="77777777" w:rsidR="006E7916" w:rsidRDefault="006E7916"/>
        </w:tc>
        <w:tc>
          <w:tcPr>
            <w:tcW w:w="9180" w:type="dxa"/>
            <w:tcBorders>
              <w:top w:val="nil"/>
              <w:left w:val="nil"/>
              <w:bottom w:val="nil"/>
              <w:right w:val="nil"/>
            </w:tcBorders>
            <w:tcMar>
              <w:top w:w="0" w:type="dxa"/>
              <w:left w:w="53" w:type="dxa"/>
              <w:bottom w:w="0" w:type="dxa"/>
              <w:right w:w="53" w:type="dxa"/>
            </w:tcMar>
          </w:tcPr>
          <w:p w14:paraId="794843EF" w14:textId="77777777" w:rsidR="006E7916" w:rsidRDefault="00AD45D0">
            <w:pPr>
              <w:spacing w:before="53" w:after="30" w:line="276" w:lineRule="auto"/>
            </w:pPr>
            <w:r>
              <w:rPr>
                <w:color w:val="000000"/>
                <w:sz w:val="20"/>
              </w:rPr>
              <w:t>the impact of the relative strength of the overall economy, including its effect on unemployment, consumer spending and consumer demand for automotive products;</w:t>
            </w:r>
          </w:p>
        </w:tc>
      </w:tr>
    </w:tbl>
    <w:p w14:paraId="4C92F463" w14:textId="77777777" w:rsidR="006E7916" w:rsidRDefault="006E7916">
      <w:pPr>
        <w:spacing w:line="276" w:lineRule="auto"/>
        <w:jc w:val="both"/>
        <w:rPr>
          <w:sz w:val="10"/>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9425"/>
      </w:tblGrid>
      <w:tr w:rsidR="006E7916" w14:paraId="4EBB7C36" w14:textId="77777777">
        <w:trPr>
          <w:cantSplit/>
          <w:trHeight w:hRule="exact" w:val="495"/>
        </w:trPr>
        <w:tc>
          <w:tcPr>
            <w:tcW w:w="555" w:type="dxa"/>
            <w:tcBorders>
              <w:top w:val="nil"/>
              <w:left w:val="nil"/>
              <w:bottom w:val="nil"/>
              <w:right w:val="nil"/>
            </w:tcBorders>
            <w:tcMar>
              <w:top w:w="0" w:type="dxa"/>
              <w:left w:w="0" w:type="dxa"/>
              <w:bottom w:w="0" w:type="dxa"/>
              <w:right w:w="0" w:type="dxa"/>
            </w:tcMar>
            <w:vAlign w:val="bottom"/>
          </w:tcPr>
          <w:p w14:paraId="3CB663EA"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3C23DBB4"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46B05E1C" w14:textId="77777777" w:rsidR="006E7916" w:rsidRDefault="006E7916"/>
        </w:tc>
        <w:tc>
          <w:tcPr>
            <w:tcW w:w="9240" w:type="dxa"/>
            <w:tcBorders>
              <w:top w:val="nil"/>
              <w:left w:val="nil"/>
              <w:bottom w:val="nil"/>
              <w:right w:val="nil"/>
            </w:tcBorders>
            <w:tcMar>
              <w:top w:w="0" w:type="dxa"/>
              <w:left w:w="53" w:type="dxa"/>
              <w:bottom w:w="0" w:type="dxa"/>
              <w:right w:w="53" w:type="dxa"/>
            </w:tcMar>
          </w:tcPr>
          <w:p w14:paraId="77172A37" w14:textId="77777777" w:rsidR="006E7916" w:rsidRDefault="00AD45D0">
            <w:pPr>
              <w:spacing w:before="53" w:after="30" w:line="276" w:lineRule="auto"/>
            </w:pPr>
            <w:r>
              <w:rPr>
                <w:color w:val="000000"/>
                <w:sz w:val="20"/>
              </w:rPr>
              <w:t>the growth in loan volume from OEM Captives relative to that of other automotive lenders, and associated concentration of risks;</w:t>
            </w:r>
          </w:p>
        </w:tc>
      </w:tr>
    </w:tbl>
    <w:p w14:paraId="099903C1" w14:textId="77777777" w:rsidR="006E7916" w:rsidRDefault="006E7916">
      <w:pPr>
        <w:spacing w:line="276" w:lineRule="auto"/>
        <w:jc w:val="both"/>
        <w:rPr>
          <w:sz w:val="10"/>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9425"/>
      </w:tblGrid>
      <w:tr w:rsidR="006E7916" w14:paraId="56347A76" w14:textId="77777777">
        <w:trPr>
          <w:cantSplit/>
          <w:trHeight w:hRule="exact" w:val="300"/>
        </w:trPr>
        <w:tc>
          <w:tcPr>
            <w:tcW w:w="555" w:type="dxa"/>
            <w:tcBorders>
              <w:top w:val="nil"/>
              <w:left w:val="nil"/>
              <w:bottom w:val="nil"/>
              <w:right w:val="nil"/>
            </w:tcBorders>
            <w:tcMar>
              <w:top w:w="0" w:type="dxa"/>
              <w:left w:w="0" w:type="dxa"/>
              <w:bottom w:w="0" w:type="dxa"/>
              <w:right w:w="0" w:type="dxa"/>
            </w:tcMar>
            <w:vAlign w:val="bottom"/>
          </w:tcPr>
          <w:p w14:paraId="4E31B850"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6478AD8D"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04A6E7EC" w14:textId="77777777" w:rsidR="006E7916" w:rsidRDefault="006E7916"/>
        </w:tc>
        <w:tc>
          <w:tcPr>
            <w:tcW w:w="9240" w:type="dxa"/>
            <w:tcBorders>
              <w:top w:val="nil"/>
              <w:left w:val="nil"/>
              <w:bottom w:val="nil"/>
              <w:right w:val="nil"/>
            </w:tcBorders>
            <w:tcMar>
              <w:top w:w="0" w:type="dxa"/>
              <w:left w:w="53" w:type="dxa"/>
              <w:bottom w:w="0" w:type="dxa"/>
              <w:right w:w="53" w:type="dxa"/>
            </w:tcMar>
          </w:tcPr>
          <w:p w14:paraId="121BF937" w14:textId="77777777" w:rsidR="006E7916" w:rsidRDefault="00AD45D0">
            <w:pPr>
              <w:spacing w:before="53" w:after="30" w:line="276" w:lineRule="auto"/>
            </w:pPr>
            <w:r>
              <w:rPr>
                <w:color w:val="000000"/>
                <w:sz w:val="20"/>
              </w:rPr>
              <w:t>expansion plans and opportunities;</w:t>
            </w:r>
          </w:p>
        </w:tc>
      </w:tr>
    </w:tbl>
    <w:p w14:paraId="364AE5A6" w14:textId="77777777" w:rsidR="006E7916" w:rsidRDefault="006E7916">
      <w:pPr>
        <w:spacing w:line="276" w:lineRule="auto"/>
        <w:jc w:val="both"/>
        <w:rPr>
          <w:sz w:val="10"/>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9425"/>
      </w:tblGrid>
      <w:tr w:rsidR="006E7916" w14:paraId="6DE3ECCD" w14:textId="77777777">
        <w:trPr>
          <w:cantSplit/>
          <w:trHeight w:hRule="exact" w:val="495"/>
        </w:trPr>
        <w:tc>
          <w:tcPr>
            <w:tcW w:w="555" w:type="dxa"/>
            <w:tcBorders>
              <w:top w:val="nil"/>
              <w:left w:val="nil"/>
              <w:bottom w:val="nil"/>
              <w:right w:val="nil"/>
            </w:tcBorders>
            <w:tcMar>
              <w:top w:w="0" w:type="dxa"/>
              <w:left w:w="0" w:type="dxa"/>
              <w:bottom w:w="0" w:type="dxa"/>
              <w:right w:w="0" w:type="dxa"/>
            </w:tcMar>
            <w:vAlign w:val="bottom"/>
          </w:tcPr>
          <w:p w14:paraId="7258D08B"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54454A06"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0135A6D1" w14:textId="77777777" w:rsidR="006E7916" w:rsidRDefault="006E7916"/>
        </w:tc>
        <w:tc>
          <w:tcPr>
            <w:tcW w:w="9240" w:type="dxa"/>
            <w:tcBorders>
              <w:top w:val="nil"/>
              <w:left w:val="nil"/>
              <w:bottom w:val="nil"/>
              <w:right w:val="nil"/>
            </w:tcBorders>
            <w:tcMar>
              <w:top w:w="0" w:type="dxa"/>
              <w:left w:w="53" w:type="dxa"/>
              <w:bottom w:w="0" w:type="dxa"/>
              <w:right w:w="53" w:type="dxa"/>
            </w:tcMar>
          </w:tcPr>
          <w:p w14:paraId="024D6337" w14:textId="77777777" w:rsidR="006E7916" w:rsidRDefault="00AD45D0">
            <w:pPr>
              <w:spacing w:before="53" w:after="30" w:line="276" w:lineRule="auto"/>
            </w:pPr>
            <w:r>
              <w:rPr>
                <w:color w:val="000000"/>
                <w:sz w:val="20"/>
              </w:rPr>
              <w:t xml:space="preserve">compliance with an increasing and inconsistent body of complex laws and regulations, including with respect to data privacy, at the U.S. federal, </w:t>
            </w:r>
            <w:proofErr w:type="gramStart"/>
            <w:r>
              <w:rPr>
                <w:color w:val="000000"/>
                <w:sz w:val="20"/>
              </w:rPr>
              <w:t>state</w:t>
            </w:r>
            <w:proofErr w:type="gramEnd"/>
            <w:r>
              <w:rPr>
                <w:color w:val="000000"/>
                <w:sz w:val="20"/>
              </w:rPr>
              <w:t xml:space="preserve"> and local levels;</w:t>
            </w:r>
          </w:p>
        </w:tc>
      </w:tr>
    </w:tbl>
    <w:p w14:paraId="5C00662C" w14:textId="77777777" w:rsidR="006E7916" w:rsidRDefault="006E7916">
      <w:pPr>
        <w:spacing w:line="276" w:lineRule="auto"/>
        <w:jc w:val="both"/>
        <w:rPr>
          <w:sz w:val="10"/>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9425"/>
      </w:tblGrid>
      <w:tr w:rsidR="006E7916" w14:paraId="77D34F7C" w14:textId="77777777">
        <w:trPr>
          <w:cantSplit/>
          <w:trHeight w:hRule="exact" w:val="495"/>
        </w:trPr>
        <w:tc>
          <w:tcPr>
            <w:tcW w:w="555" w:type="dxa"/>
            <w:tcBorders>
              <w:top w:val="nil"/>
              <w:left w:val="nil"/>
              <w:bottom w:val="nil"/>
              <w:right w:val="nil"/>
            </w:tcBorders>
            <w:tcMar>
              <w:top w:w="0" w:type="dxa"/>
              <w:left w:w="0" w:type="dxa"/>
              <w:bottom w:w="0" w:type="dxa"/>
              <w:right w:w="0" w:type="dxa"/>
            </w:tcMar>
            <w:vAlign w:val="bottom"/>
          </w:tcPr>
          <w:p w14:paraId="165C94A8"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78BFAF5E"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6CB7AE25" w14:textId="77777777" w:rsidR="006E7916" w:rsidRDefault="006E7916"/>
        </w:tc>
        <w:tc>
          <w:tcPr>
            <w:tcW w:w="9240" w:type="dxa"/>
            <w:tcBorders>
              <w:top w:val="nil"/>
              <w:left w:val="nil"/>
              <w:bottom w:val="nil"/>
              <w:right w:val="nil"/>
            </w:tcBorders>
            <w:tcMar>
              <w:top w:w="0" w:type="dxa"/>
              <w:left w:w="53" w:type="dxa"/>
              <w:bottom w:w="0" w:type="dxa"/>
              <w:right w:w="53" w:type="dxa"/>
            </w:tcMar>
          </w:tcPr>
          <w:p w14:paraId="5DA0AB2A" w14:textId="77777777" w:rsidR="006E7916" w:rsidRDefault="00AD45D0">
            <w:pPr>
              <w:spacing w:before="53" w:after="30" w:line="276" w:lineRule="auto"/>
            </w:pPr>
            <w:r>
              <w:rPr>
                <w:color w:val="000000"/>
                <w:sz w:val="20"/>
              </w:rPr>
              <w:t>increased regulatory compliance burden and costs associated with the Consumer Financial Protection Bureau ("CFPB") monitoring the loan origination and servicing sectors, and its recently issued rules;</w:t>
            </w:r>
          </w:p>
        </w:tc>
      </w:tr>
    </w:tbl>
    <w:p w14:paraId="009D311A" w14:textId="77777777" w:rsidR="006E7916" w:rsidRDefault="006E7916">
      <w:pPr>
        <w:spacing w:line="276" w:lineRule="auto"/>
        <w:jc w:val="both"/>
        <w:rPr>
          <w:sz w:val="10"/>
        </w:rPr>
      </w:pP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10160"/>
      </w:tblGrid>
      <w:tr w:rsidR="006E7916" w14:paraId="149692EE" w14:textId="77777777">
        <w:trPr>
          <w:cantSplit/>
          <w:trHeight w:hRule="exact" w:val="300"/>
        </w:trPr>
        <w:tc>
          <w:tcPr>
            <w:tcW w:w="555" w:type="dxa"/>
            <w:tcBorders>
              <w:top w:val="nil"/>
              <w:left w:val="nil"/>
              <w:bottom w:val="nil"/>
              <w:right w:val="nil"/>
            </w:tcBorders>
            <w:tcMar>
              <w:top w:w="0" w:type="dxa"/>
              <w:left w:w="0" w:type="dxa"/>
              <w:bottom w:w="0" w:type="dxa"/>
              <w:right w:w="0" w:type="dxa"/>
            </w:tcMar>
            <w:vAlign w:val="bottom"/>
          </w:tcPr>
          <w:p w14:paraId="29715909"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7C7176A6"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27E1B57B" w14:textId="77777777" w:rsidR="006E7916" w:rsidRDefault="006E7916"/>
        </w:tc>
        <w:tc>
          <w:tcPr>
            <w:tcW w:w="9960" w:type="dxa"/>
            <w:tcBorders>
              <w:top w:val="nil"/>
              <w:left w:val="nil"/>
              <w:bottom w:val="nil"/>
              <w:right w:val="nil"/>
            </w:tcBorders>
            <w:tcMar>
              <w:top w:w="0" w:type="dxa"/>
              <w:left w:w="53" w:type="dxa"/>
              <w:bottom w:w="0" w:type="dxa"/>
              <w:right w:w="53" w:type="dxa"/>
            </w:tcMar>
          </w:tcPr>
          <w:p w14:paraId="18FBF299" w14:textId="77777777" w:rsidR="006E7916" w:rsidRDefault="00AD45D0">
            <w:pPr>
              <w:spacing w:before="53" w:after="30" w:line="276" w:lineRule="auto"/>
            </w:pPr>
            <w:r>
              <w:rPr>
                <w:color w:val="000000"/>
                <w:sz w:val="20"/>
              </w:rPr>
              <w:t>our ability to obtain and maintain the appropriate state licenses;</w:t>
            </w:r>
          </w:p>
        </w:tc>
      </w:tr>
    </w:tbl>
    <w:p w14:paraId="6F8F628A" w14:textId="77777777" w:rsidR="006E7916" w:rsidRDefault="006E7916">
      <w:pPr>
        <w:spacing w:line="276" w:lineRule="auto"/>
        <w:jc w:val="both"/>
        <w:rPr>
          <w:sz w:val="10"/>
        </w:rPr>
      </w:pP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10160"/>
      </w:tblGrid>
      <w:tr w:rsidR="006E7916" w14:paraId="22AFA73A" w14:textId="77777777">
        <w:trPr>
          <w:cantSplit/>
          <w:trHeight w:hRule="exact" w:val="300"/>
        </w:trPr>
        <w:tc>
          <w:tcPr>
            <w:tcW w:w="555" w:type="dxa"/>
            <w:tcBorders>
              <w:top w:val="nil"/>
              <w:left w:val="nil"/>
              <w:bottom w:val="nil"/>
              <w:right w:val="nil"/>
            </w:tcBorders>
            <w:tcMar>
              <w:top w:w="0" w:type="dxa"/>
              <w:left w:w="0" w:type="dxa"/>
              <w:bottom w:w="0" w:type="dxa"/>
              <w:right w:w="0" w:type="dxa"/>
            </w:tcMar>
            <w:vAlign w:val="bottom"/>
          </w:tcPr>
          <w:p w14:paraId="6AC43D2B"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056B9056"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0A8CF482" w14:textId="77777777" w:rsidR="006E7916" w:rsidRDefault="006E7916"/>
        </w:tc>
        <w:tc>
          <w:tcPr>
            <w:tcW w:w="9960" w:type="dxa"/>
            <w:tcBorders>
              <w:top w:val="nil"/>
              <w:left w:val="nil"/>
              <w:bottom w:val="nil"/>
              <w:right w:val="nil"/>
            </w:tcBorders>
            <w:tcMar>
              <w:top w:w="0" w:type="dxa"/>
              <w:left w:w="53" w:type="dxa"/>
              <w:bottom w:w="0" w:type="dxa"/>
              <w:right w:w="53" w:type="dxa"/>
            </w:tcMar>
          </w:tcPr>
          <w:p w14:paraId="5C8CDAB8" w14:textId="77777777" w:rsidR="006E7916" w:rsidRDefault="00AD45D0">
            <w:pPr>
              <w:spacing w:before="53" w:after="30" w:line="276" w:lineRule="auto"/>
            </w:pPr>
            <w:r>
              <w:rPr>
                <w:color w:val="000000"/>
                <w:sz w:val="20"/>
              </w:rPr>
              <w:t>changes in applicable laws or regulations; and</w:t>
            </w:r>
          </w:p>
        </w:tc>
      </w:tr>
    </w:tbl>
    <w:p w14:paraId="47AF2281" w14:textId="77777777" w:rsidR="006E7916" w:rsidRDefault="006E7916">
      <w:pPr>
        <w:spacing w:line="276" w:lineRule="auto"/>
        <w:jc w:val="both"/>
        <w:rPr>
          <w:sz w:val="10"/>
        </w:rPr>
      </w:pP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10160"/>
      </w:tblGrid>
      <w:tr w:rsidR="006E7916" w14:paraId="741048F1" w14:textId="77777777">
        <w:trPr>
          <w:cantSplit/>
          <w:trHeight w:hRule="exact" w:val="300"/>
        </w:trPr>
        <w:tc>
          <w:tcPr>
            <w:tcW w:w="555" w:type="dxa"/>
            <w:tcBorders>
              <w:top w:val="nil"/>
              <w:left w:val="nil"/>
              <w:bottom w:val="nil"/>
              <w:right w:val="nil"/>
            </w:tcBorders>
            <w:tcMar>
              <w:top w:w="0" w:type="dxa"/>
              <w:left w:w="0" w:type="dxa"/>
              <w:bottom w:w="0" w:type="dxa"/>
              <w:right w:w="0" w:type="dxa"/>
            </w:tcMar>
            <w:vAlign w:val="bottom"/>
          </w:tcPr>
          <w:p w14:paraId="24CB7ED0"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2DCCC423"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238D2CA3" w14:textId="77777777" w:rsidR="006E7916" w:rsidRDefault="006E7916"/>
        </w:tc>
        <w:tc>
          <w:tcPr>
            <w:tcW w:w="9960" w:type="dxa"/>
            <w:tcBorders>
              <w:top w:val="nil"/>
              <w:left w:val="nil"/>
              <w:bottom w:val="nil"/>
              <w:right w:val="nil"/>
            </w:tcBorders>
            <w:tcMar>
              <w:top w:w="0" w:type="dxa"/>
              <w:left w:w="53" w:type="dxa"/>
              <w:bottom w:w="0" w:type="dxa"/>
              <w:right w:w="53" w:type="dxa"/>
            </w:tcMar>
          </w:tcPr>
          <w:p w14:paraId="79F62C59" w14:textId="77777777" w:rsidR="006E7916" w:rsidRDefault="00AD45D0">
            <w:pPr>
              <w:spacing w:before="53" w:after="30" w:line="276" w:lineRule="auto"/>
            </w:pPr>
            <w:r>
              <w:rPr>
                <w:color w:val="000000"/>
                <w:sz w:val="20"/>
              </w:rPr>
              <w:t>the outcome of any known and unknown litigation and regulatory proceedings.</w:t>
            </w:r>
          </w:p>
        </w:tc>
      </w:tr>
    </w:tbl>
    <w:p w14:paraId="2FCB3412" w14:textId="77777777" w:rsidR="006E7916" w:rsidRDefault="00AD45D0">
      <w:pPr>
        <w:spacing w:before="120" w:line="288" w:lineRule="auto"/>
        <w:jc w:val="both"/>
        <w:rPr>
          <w:sz w:val="20"/>
        </w:rPr>
      </w:pPr>
      <w:r>
        <w:rPr>
          <w:sz w:val="20"/>
        </w:rPr>
        <w:t xml:space="preserve">These forward-looking statements are based on information available as of the date of this prospectus, and current expectations, </w:t>
      </w:r>
      <w:proofErr w:type="gramStart"/>
      <w:r>
        <w:rPr>
          <w:sz w:val="20"/>
        </w:rPr>
        <w:t>forecasts</w:t>
      </w:r>
      <w:proofErr w:type="gramEnd"/>
      <w:r>
        <w:rPr>
          <w:sz w:val="20"/>
        </w:rPr>
        <w:t xml:space="preserve"> and assumptions, and involve a number of judgments, risks and uncertainties. Accordingly, forward-looking statements should not be relied upon as representing our views as of any subsequent date, and we do not undertake any obligation to update forward-looking statements to reflect events or circumstances after the date they were made, whether </w:t>
      </w:r>
      <w:proofErr w:type="gramStart"/>
      <w:r>
        <w:rPr>
          <w:sz w:val="20"/>
        </w:rPr>
        <w:t>as a result of</w:t>
      </w:r>
      <w:proofErr w:type="gramEnd"/>
      <w:r>
        <w:rPr>
          <w:sz w:val="20"/>
        </w:rPr>
        <w:t xml:space="preserve"> new information, future events or otherwise, except as may be required under applicable securities laws.</w:t>
      </w:r>
    </w:p>
    <w:p w14:paraId="21996D62" w14:textId="77777777" w:rsidR="006E7916" w:rsidRDefault="00AD45D0">
      <w:pPr>
        <w:spacing w:before="120" w:line="288" w:lineRule="auto"/>
        <w:jc w:val="both"/>
        <w:rPr>
          <w:sz w:val="20"/>
        </w:rPr>
      </w:pPr>
      <w:r>
        <w:rPr>
          <w:sz w:val="20"/>
        </w:rPr>
        <w:t xml:space="preserve">As a result of </w:t>
      </w:r>
      <w:proofErr w:type="gramStart"/>
      <w:r>
        <w:rPr>
          <w:sz w:val="20"/>
        </w:rPr>
        <w:t>a number of</w:t>
      </w:r>
      <w:proofErr w:type="gramEnd"/>
      <w:r>
        <w:rPr>
          <w:sz w:val="20"/>
        </w:rPr>
        <w:t xml:space="preserve"> known and unknown risks and uncertainties, our actual results or performance may be materially different from those expressed or implied by these forward-looking statements. For a discussion of the risks involved in our business and investing in our common stock, see the section entitled “Risk Factors.”</w:t>
      </w:r>
    </w:p>
    <w:p w14:paraId="16061016" w14:textId="77777777" w:rsidR="006E7916" w:rsidRDefault="00AD45D0">
      <w:pPr>
        <w:spacing w:before="120" w:after="120" w:line="288" w:lineRule="auto"/>
        <w:jc w:val="both"/>
        <w:rPr>
          <w:sz w:val="20"/>
        </w:rPr>
      </w:pPr>
      <w:r>
        <w:rPr>
          <w:sz w:val="20"/>
        </w:rPr>
        <w:t xml:space="preserve">You should not place undue reliance on these forward-looking statements in deciding whether to invest in our securities. As a result of </w:t>
      </w:r>
      <w:proofErr w:type="gramStart"/>
      <w:r>
        <w:rPr>
          <w:sz w:val="20"/>
        </w:rPr>
        <w:t>a number of</w:t>
      </w:r>
      <w:proofErr w:type="gramEnd"/>
      <w:r>
        <w:rPr>
          <w:sz w:val="20"/>
        </w:rPr>
        <w:t xml:space="preserve"> known and unknown risks and uncertainties, our actual results or performance may be materially different from those expressed or implied by these forward-looking statements. Some factors that could cause actual results to differ include:</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50"/>
        <w:gridCol w:w="114"/>
        <w:gridCol w:w="9438"/>
      </w:tblGrid>
      <w:tr w:rsidR="006E7916" w14:paraId="13FDD9B4" w14:textId="77777777">
        <w:trPr>
          <w:cantSplit/>
          <w:trHeight w:hRule="exact" w:val="495"/>
        </w:trPr>
        <w:tc>
          <w:tcPr>
            <w:tcW w:w="555" w:type="dxa"/>
            <w:tcBorders>
              <w:top w:val="nil"/>
              <w:left w:val="nil"/>
              <w:bottom w:val="nil"/>
              <w:right w:val="nil"/>
            </w:tcBorders>
            <w:tcMar>
              <w:top w:w="0" w:type="dxa"/>
              <w:left w:w="0" w:type="dxa"/>
              <w:bottom w:w="0" w:type="dxa"/>
              <w:right w:w="0" w:type="dxa"/>
            </w:tcMar>
            <w:vAlign w:val="bottom"/>
          </w:tcPr>
          <w:p w14:paraId="01A3DA69"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05FEAD63" w14:textId="77777777" w:rsidR="006E7916" w:rsidRDefault="00AD45D0">
            <w:pPr>
              <w:spacing w:before="53" w:after="30" w:line="276" w:lineRule="auto"/>
            </w:pPr>
            <w:r>
              <w:rPr>
                <w:color w:val="000000"/>
                <w:sz w:val="20"/>
              </w:rPr>
              <w:t>•</w:t>
            </w:r>
          </w:p>
        </w:tc>
        <w:tc>
          <w:tcPr>
            <w:tcW w:w="60" w:type="dxa"/>
            <w:tcBorders>
              <w:top w:val="nil"/>
              <w:left w:val="nil"/>
              <w:bottom w:val="nil"/>
              <w:right w:val="nil"/>
            </w:tcBorders>
            <w:tcMar>
              <w:top w:w="0" w:type="dxa"/>
              <w:left w:w="53" w:type="dxa"/>
              <w:bottom w:w="0" w:type="dxa"/>
              <w:right w:w="53" w:type="dxa"/>
            </w:tcMar>
            <w:vAlign w:val="bottom"/>
          </w:tcPr>
          <w:p w14:paraId="164E6E22" w14:textId="77777777" w:rsidR="006E7916" w:rsidRDefault="006E7916">
            <w:pPr>
              <w:spacing w:before="53" w:after="30"/>
            </w:pPr>
          </w:p>
        </w:tc>
        <w:tc>
          <w:tcPr>
            <w:tcW w:w="9300" w:type="dxa"/>
            <w:tcBorders>
              <w:top w:val="nil"/>
              <w:left w:val="nil"/>
              <w:bottom w:val="nil"/>
              <w:right w:val="nil"/>
            </w:tcBorders>
            <w:tcMar>
              <w:top w:w="0" w:type="dxa"/>
              <w:left w:w="53" w:type="dxa"/>
              <w:bottom w:w="0" w:type="dxa"/>
              <w:right w:w="53" w:type="dxa"/>
            </w:tcMar>
          </w:tcPr>
          <w:p w14:paraId="59E3D20B" w14:textId="77777777" w:rsidR="006E7916" w:rsidRDefault="00AD45D0">
            <w:pPr>
              <w:spacing w:before="53" w:after="30" w:line="276" w:lineRule="auto"/>
            </w:pPr>
            <w:r>
              <w:rPr>
                <w:color w:val="000000"/>
                <w:sz w:val="20"/>
              </w:rPr>
              <w:t xml:space="preserve">the outcome of any legal proceedings that may be instituted in connection with the Business Combination and transactions contemplated thereby; </w:t>
            </w:r>
          </w:p>
        </w:tc>
      </w:tr>
    </w:tbl>
    <w:p w14:paraId="0C95950D" w14:textId="77777777" w:rsidR="006E7916" w:rsidRDefault="006E7916">
      <w:pPr>
        <w:spacing w:line="276" w:lineRule="auto"/>
        <w:jc w:val="both"/>
        <w:rPr>
          <w:sz w:val="10"/>
        </w:rPr>
      </w:pP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10160"/>
      </w:tblGrid>
      <w:tr w:rsidR="006E7916" w14:paraId="584B1F93" w14:textId="77777777">
        <w:trPr>
          <w:cantSplit/>
          <w:trHeight w:hRule="exact" w:val="300"/>
        </w:trPr>
        <w:tc>
          <w:tcPr>
            <w:tcW w:w="555" w:type="dxa"/>
            <w:tcBorders>
              <w:top w:val="nil"/>
              <w:left w:val="nil"/>
              <w:bottom w:val="nil"/>
              <w:right w:val="nil"/>
            </w:tcBorders>
            <w:tcMar>
              <w:top w:w="0" w:type="dxa"/>
              <w:left w:w="0" w:type="dxa"/>
              <w:bottom w:w="0" w:type="dxa"/>
              <w:right w:w="0" w:type="dxa"/>
            </w:tcMar>
            <w:vAlign w:val="bottom"/>
          </w:tcPr>
          <w:p w14:paraId="6183D236"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19244E31"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20D868D9" w14:textId="77777777" w:rsidR="006E7916" w:rsidRDefault="006E7916"/>
        </w:tc>
        <w:tc>
          <w:tcPr>
            <w:tcW w:w="9960" w:type="dxa"/>
            <w:tcBorders>
              <w:top w:val="nil"/>
              <w:left w:val="nil"/>
              <w:bottom w:val="nil"/>
              <w:right w:val="nil"/>
            </w:tcBorders>
            <w:tcMar>
              <w:top w:w="0" w:type="dxa"/>
              <w:left w:w="53" w:type="dxa"/>
              <w:bottom w:w="0" w:type="dxa"/>
              <w:right w:w="53" w:type="dxa"/>
            </w:tcMar>
          </w:tcPr>
          <w:p w14:paraId="293B0568" w14:textId="77777777" w:rsidR="006E7916" w:rsidRDefault="00AD45D0">
            <w:pPr>
              <w:spacing w:before="53" w:after="30" w:line="276" w:lineRule="auto"/>
            </w:pPr>
            <w:r>
              <w:rPr>
                <w:color w:val="000000"/>
                <w:sz w:val="20"/>
              </w:rPr>
              <w:t>the ability to maintain the listing of our common stock on NASDAQ;</w:t>
            </w:r>
          </w:p>
        </w:tc>
      </w:tr>
    </w:tbl>
    <w:p w14:paraId="55073E77" w14:textId="77777777" w:rsidR="006E7916" w:rsidRDefault="006E7916">
      <w:pPr>
        <w:spacing w:line="276" w:lineRule="auto"/>
        <w:jc w:val="both"/>
        <w:rPr>
          <w:sz w:val="10"/>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9425"/>
      </w:tblGrid>
      <w:tr w:rsidR="006E7916" w14:paraId="2F8983A9" w14:textId="77777777">
        <w:trPr>
          <w:cantSplit/>
          <w:trHeight w:hRule="exact" w:val="495"/>
        </w:trPr>
        <w:tc>
          <w:tcPr>
            <w:tcW w:w="555" w:type="dxa"/>
            <w:tcBorders>
              <w:top w:val="nil"/>
              <w:left w:val="nil"/>
              <w:bottom w:val="nil"/>
              <w:right w:val="nil"/>
            </w:tcBorders>
            <w:tcMar>
              <w:top w:w="0" w:type="dxa"/>
              <w:left w:w="0" w:type="dxa"/>
              <w:bottom w:w="0" w:type="dxa"/>
              <w:right w:w="0" w:type="dxa"/>
            </w:tcMar>
            <w:vAlign w:val="bottom"/>
          </w:tcPr>
          <w:p w14:paraId="11F442EF"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62B88D49"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5D1107C7" w14:textId="77777777" w:rsidR="006E7916" w:rsidRDefault="006E7916"/>
        </w:tc>
        <w:tc>
          <w:tcPr>
            <w:tcW w:w="9240" w:type="dxa"/>
            <w:tcBorders>
              <w:top w:val="nil"/>
              <w:left w:val="nil"/>
              <w:bottom w:val="nil"/>
              <w:right w:val="nil"/>
            </w:tcBorders>
            <w:tcMar>
              <w:top w:w="0" w:type="dxa"/>
              <w:left w:w="53" w:type="dxa"/>
              <w:bottom w:w="0" w:type="dxa"/>
              <w:right w:w="53" w:type="dxa"/>
            </w:tcMar>
          </w:tcPr>
          <w:p w14:paraId="71644A76" w14:textId="77777777" w:rsidR="006E7916" w:rsidRDefault="00AD45D0">
            <w:pPr>
              <w:spacing w:before="53" w:after="30" w:line="276" w:lineRule="auto"/>
            </w:pPr>
            <w:r>
              <w:rPr>
                <w:color w:val="000000"/>
                <w:sz w:val="20"/>
              </w:rPr>
              <w:t xml:space="preserve">the risk that the Business Combination disrupts our current plans and operations </w:t>
            </w:r>
            <w:proofErr w:type="gramStart"/>
            <w:r>
              <w:rPr>
                <w:color w:val="000000"/>
                <w:sz w:val="20"/>
              </w:rPr>
              <w:t>as a result of</w:t>
            </w:r>
            <w:proofErr w:type="gramEnd"/>
            <w:r>
              <w:rPr>
                <w:color w:val="000000"/>
                <w:sz w:val="20"/>
              </w:rPr>
              <w:t xml:space="preserve"> the announcement and consummation of the transactions described herein;</w:t>
            </w:r>
          </w:p>
        </w:tc>
      </w:tr>
    </w:tbl>
    <w:p w14:paraId="498CA85C" w14:textId="77777777" w:rsidR="006E7916" w:rsidRDefault="006E7916">
      <w:pPr>
        <w:spacing w:line="276" w:lineRule="auto"/>
        <w:jc w:val="both"/>
        <w:rPr>
          <w:sz w:val="10"/>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9425"/>
      </w:tblGrid>
      <w:tr w:rsidR="006E7916" w14:paraId="3CF8775C" w14:textId="77777777">
        <w:trPr>
          <w:cantSplit/>
          <w:trHeight w:hRule="exact" w:val="495"/>
        </w:trPr>
        <w:tc>
          <w:tcPr>
            <w:tcW w:w="555" w:type="dxa"/>
            <w:tcBorders>
              <w:top w:val="nil"/>
              <w:left w:val="nil"/>
              <w:bottom w:val="nil"/>
              <w:right w:val="nil"/>
            </w:tcBorders>
            <w:tcMar>
              <w:top w:w="0" w:type="dxa"/>
              <w:left w:w="0" w:type="dxa"/>
              <w:bottom w:w="0" w:type="dxa"/>
              <w:right w:w="0" w:type="dxa"/>
            </w:tcMar>
            <w:vAlign w:val="bottom"/>
          </w:tcPr>
          <w:p w14:paraId="3423B394"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58AD0CA8"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01CB6559" w14:textId="77777777" w:rsidR="006E7916" w:rsidRDefault="006E7916"/>
        </w:tc>
        <w:tc>
          <w:tcPr>
            <w:tcW w:w="9240" w:type="dxa"/>
            <w:tcBorders>
              <w:top w:val="nil"/>
              <w:left w:val="nil"/>
              <w:bottom w:val="nil"/>
              <w:right w:val="nil"/>
            </w:tcBorders>
            <w:tcMar>
              <w:top w:w="0" w:type="dxa"/>
              <w:left w:w="53" w:type="dxa"/>
              <w:bottom w:w="0" w:type="dxa"/>
              <w:right w:w="53" w:type="dxa"/>
            </w:tcMar>
          </w:tcPr>
          <w:p w14:paraId="72FBB26A" w14:textId="77777777" w:rsidR="006E7916" w:rsidRDefault="00AD45D0">
            <w:pPr>
              <w:spacing w:before="53" w:after="30" w:line="276" w:lineRule="auto"/>
            </w:pPr>
            <w:r>
              <w:rPr>
                <w:color w:val="000000"/>
                <w:sz w:val="20"/>
              </w:rPr>
              <w:t xml:space="preserve">our ability to recognize the anticipated benefits of the Business Combination, which may be affected by, among other things, </w:t>
            </w:r>
            <w:proofErr w:type="gramStart"/>
            <w:r>
              <w:rPr>
                <w:color w:val="000000"/>
                <w:sz w:val="20"/>
              </w:rPr>
              <w:t>competition</w:t>
            </w:r>
            <w:proofErr w:type="gramEnd"/>
            <w:r>
              <w:rPr>
                <w:color w:val="000000"/>
                <w:sz w:val="20"/>
              </w:rPr>
              <w:t xml:space="preserve"> and our ability to grow and manage growth profitably;</w:t>
            </w:r>
          </w:p>
        </w:tc>
      </w:tr>
    </w:tbl>
    <w:p w14:paraId="2307CFBA" w14:textId="77777777" w:rsidR="006E7916" w:rsidRDefault="006E7916">
      <w:pPr>
        <w:spacing w:line="276" w:lineRule="auto"/>
        <w:jc w:val="both"/>
        <w:rPr>
          <w:sz w:val="10"/>
        </w:rPr>
      </w:pP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10160"/>
      </w:tblGrid>
      <w:tr w:rsidR="006E7916" w14:paraId="382FA313" w14:textId="77777777">
        <w:trPr>
          <w:cantSplit/>
          <w:trHeight w:hRule="exact" w:val="300"/>
        </w:trPr>
        <w:tc>
          <w:tcPr>
            <w:tcW w:w="555" w:type="dxa"/>
            <w:tcBorders>
              <w:top w:val="nil"/>
              <w:left w:val="nil"/>
              <w:bottom w:val="nil"/>
              <w:right w:val="nil"/>
            </w:tcBorders>
            <w:tcMar>
              <w:top w:w="0" w:type="dxa"/>
              <w:left w:w="0" w:type="dxa"/>
              <w:bottom w:w="0" w:type="dxa"/>
              <w:right w:w="0" w:type="dxa"/>
            </w:tcMar>
            <w:vAlign w:val="bottom"/>
          </w:tcPr>
          <w:p w14:paraId="7DB8DB19"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37BA47B1"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005D23A7" w14:textId="77777777" w:rsidR="006E7916" w:rsidRDefault="006E7916"/>
        </w:tc>
        <w:tc>
          <w:tcPr>
            <w:tcW w:w="9960" w:type="dxa"/>
            <w:tcBorders>
              <w:top w:val="nil"/>
              <w:left w:val="nil"/>
              <w:bottom w:val="nil"/>
              <w:right w:val="nil"/>
            </w:tcBorders>
            <w:tcMar>
              <w:top w:w="0" w:type="dxa"/>
              <w:left w:w="53" w:type="dxa"/>
              <w:bottom w:w="0" w:type="dxa"/>
              <w:right w:w="53" w:type="dxa"/>
            </w:tcMar>
          </w:tcPr>
          <w:p w14:paraId="102D62B0" w14:textId="77777777" w:rsidR="006E7916" w:rsidRDefault="00AD45D0">
            <w:pPr>
              <w:spacing w:before="53" w:after="30" w:line="276" w:lineRule="auto"/>
            </w:pPr>
            <w:r>
              <w:rPr>
                <w:color w:val="000000"/>
                <w:sz w:val="20"/>
              </w:rPr>
              <w:t>costs related to the Business Combination;</w:t>
            </w:r>
          </w:p>
        </w:tc>
      </w:tr>
    </w:tbl>
    <w:p w14:paraId="168FED66" w14:textId="77777777" w:rsidR="006E7916" w:rsidRDefault="006E7916">
      <w:pPr>
        <w:spacing w:line="276" w:lineRule="auto"/>
        <w:jc w:val="both"/>
        <w:rPr>
          <w:sz w:val="10"/>
        </w:rPr>
      </w:pP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10160"/>
      </w:tblGrid>
      <w:tr w:rsidR="006E7916" w14:paraId="5884556F" w14:textId="77777777">
        <w:trPr>
          <w:cantSplit/>
          <w:trHeight w:hRule="exact" w:val="300"/>
        </w:trPr>
        <w:tc>
          <w:tcPr>
            <w:tcW w:w="555" w:type="dxa"/>
            <w:tcBorders>
              <w:top w:val="nil"/>
              <w:left w:val="nil"/>
              <w:bottom w:val="nil"/>
              <w:right w:val="nil"/>
            </w:tcBorders>
            <w:tcMar>
              <w:top w:w="0" w:type="dxa"/>
              <w:left w:w="0" w:type="dxa"/>
              <w:bottom w:w="0" w:type="dxa"/>
              <w:right w:w="0" w:type="dxa"/>
            </w:tcMar>
            <w:vAlign w:val="bottom"/>
          </w:tcPr>
          <w:p w14:paraId="2A931169"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670FBB30"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618D1CAB" w14:textId="77777777" w:rsidR="006E7916" w:rsidRDefault="006E7916"/>
        </w:tc>
        <w:tc>
          <w:tcPr>
            <w:tcW w:w="9960" w:type="dxa"/>
            <w:tcBorders>
              <w:top w:val="nil"/>
              <w:left w:val="nil"/>
              <w:bottom w:val="nil"/>
              <w:right w:val="nil"/>
            </w:tcBorders>
            <w:tcMar>
              <w:top w:w="0" w:type="dxa"/>
              <w:left w:w="53" w:type="dxa"/>
              <w:bottom w:w="0" w:type="dxa"/>
              <w:right w:w="53" w:type="dxa"/>
            </w:tcMar>
          </w:tcPr>
          <w:p w14:paraId="7D91AC1A" w14:textId="77777777" w:rsidR="006E7916" w:rsidRDefault="00AD45D0">
            <w:pPr>
              <w:spacing w:before="53" w:after="30" w:line="276" w:lineRule="auto"/>
            </w:pPr>
            <w:r>
              <w:rPr>
                <w:color w:val="000000"/>
                <w:sz w:val="20"/>
              </w:rPr>
              <w:t>changes in applicable laws or regulations;</w:t>
            </w:r>
          </w:p>
        </w:tc>
      </w:tr>
    </w:tbl>
    <w:p w14:paraId="67CE640E" w14:textId="77777777" w:rsidR="006E7916" w:rsidRDefault="006E7916">
      <w:pPr>
        <w:spacing w:line="276" w:lineRule="auto"/>
        <w:jc w:val="both"/>
        <w:rPr>
          <w:sz w:val="10"/>
        </w:rPr>
      </w:pP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10160"/>
      </w:tblGrid>
      <w:tr w:rsidR="006E7916" w14:paraId="7365822B" w14:textId="77777777">
        <w:trPr>
          <w:cantSplit/>
          <w:trHeight w:hRule="exact" w:val="300"/>
        </w:trPr>
        <w:tc>
          <w:tcPr>
            <w:tcW w:w="555" w:type="dxa"/>
            <w:tcBorders>
              <w:top w:val="nil"/>
              <w:left w:val="nil"/>
              <w:bottom w:val="nil"/>
              <w:right w:val="nil"/>
            </w:tcBorders>
            <w:tcMar>
              <w:top w:w="0" w:type="dxa"/>
              <w:left w:w="0" w:type="dxa"/>
              <w:bottom w:w="0" w:type="dxa"/>
              <w:right w:w="0" w:type="dxa"/>
            </w:tcMar>
            <w:vAlign w:val="bottom"/>
          </w:tcPr>
          <w:p w14:paraId="73E15A07"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2747C2CB"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0708B027" w14:textId="77777777" w:rsidR="006E7916" w:rsidRDefault="006E7916"/>
        </w:tc>
        <w:tc>
          <w:tcPr>
            <w:tcW w:w="9960" w:type="dxa"/>
            <w:tcBorders>
              <w:top w:val="nil"/>
              <w:left w:val="nil"/>
              <w:bottom w:val="nil"/>
              <w:right w:val="nil"/>
            </w:tcBorders>
            <w:tcMar>
              <w:top w:w="0" w:type="dxa"/>
              <w:left w:w="53" w:type="dxa"/>
              <w:bottom w:w="0" w:type="dxa"/>
              <w:right w:w="53" w:type="dxa"/>
            </w:tcMar>
          </w:tcPr>
          <w:p w14:paraId="735A89CD" w14:textId="77777777" w:rsidR="006E7916" w:rsidRDefault="00AD45D0">
            <w:pPr>
              <w:spacing w:before="53" w:after="30" w:line="276" w:lineRule="auto"/>
            </w:pPr>
            <w:r>
              <w:rPr>
                <w:color w:val="000000"/>
                <w:sz w:val="20"/>
              </w:rPr>
              <w:t>the effects of the COVID-19 pandemic on our business;</w:t>
            </w:r>
          </w:p>
        </w:tc>
      </w:tr>
    </w:tbl>
    <w:p w14:paraId="183F9FD6" w14:textId="77777777" w:rsidR="006E7916" w:rsidRDefault="006E7916">
      <w:pPr>
        <w:spacing w:line="276" w:lineRule="auto"/>
        <w:jc w:val="both"/>
        <w:rPr>
          <w:sz w:val="10"/>
        </w:rPr>
      </w:pP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10160"/>
      </w:tblGrid>
      <w:tr w:rsidR="006E7916" w14:paraId="359E01AF" w14:textId="77777777">
        <w:trPr>
          <w:cantSplit/>
          <w:trHeight w:hRule="exact" w:val="300"/>
        </w:trPr>
        <w:tc>
          <w:tcPr>
            <w:tcW w:w="555" w:type="dxa"/>
            <w:tcBorders>
              <w:top w:val="nil"/>
              <w:left w:val="nil"/>
              <w:bottom w:val="nil"/>
              <w:right w:val="nil"/>
            </w:tcBorders>
            <w:tcMar>
              <w:top w:w="0" w:type="dxa"/>
              <w:left w:w="0" w:type="dxa"/>
              <w:bottom w:w="0" w:type="dxa"/>
              <w:right w:w="0" w:type="dxa"/>
            </w:tcMar>
            <w:vAlign w:val="bottom"/>
          </w:tcPr>
          <w:p w14:paraId="5BE3A417"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471AEDE8"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6F25B82B" w14:textId="77777777" w:rsidR="006E7916" w:rsidRDefault="006E7916"/>
        </w:tc>
        <w:tc>
          <w:tcPr>
            <w:tcW w:w="9960" w:type="dxa"/>
            <w:tcBorders>
              <w:top w:val="nil"/>
              <w:left w:val="nil"/>
              <w:bottom w:val="nil"/>
              <w:right w:val="nil"/>
            </w:tcBorders>
            <w:tcMar>
              <w:top w:w="0" w:type="dxa"/>
              <w:left w:w="53" w:type="dxa"/>
              <w:bottom w:w="0" w:type="dxa"/>
              <w:right w:w="53" w:type="dxa"/>
            </w:tcMar>
          </w:tcPr>
          <w:p w14:paraId="15173020" w14:textId="77777777" w:rsidR="006E7916" w:rsidRDefault="00AD45D0">
            <w:pPr>
              <w:spacing w:before="53" w:after="30" w:line="276" w:lineRule="auto"/>
            </w:pPr>
            <w:r>
              <w:rPr>
                <w:color w:val="000000"/>
                <w:sz w:val="20"/>
              </w:rPr>
              <w:t>the possibility that we may be adversely affected by other economic, business, and/or competitive factors; and</w:t>
            </w:r>
          </w:p>
        </w:tc>
      </w:tr>
    </w:tbl>
    <w:p w14:paraId="09B36A0C" w14:textId="77777777" w:rsidR="006E7916" w:rsidRDefault="006E7916">
      <w:pPr>
        <w:spacing w:line="276" w:lineRule="auto"/>
        <w:jc w:val="both"/>
        <w:rPr>
          <w:sz w:val="10"/>
        </w:rPr>
      </w:pP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
        <w:gridCol w:w="122"/>
        <w:gridCol w:w="10160"/>
      </w:tblGrid>
      <w:tr w:rsidR="006E7916" w14:paraId="6720A817" w14:textId="77777777">
        <w:trPr>
          <w:cantSplit/>
          <w:trHeight w:hRule="exact" w:val="300"/>
        </w:trPr>
        <w:tc>
          <w:tcPr>
            <w:tcW w:w="555" w:type="dxa"/>
            <w:tcBorders>
              <w:top w:val="nil"/>
              <w:left w:val="nil"/>
              <w:bottom w:val="nil"/>
              <w:right w:val="nil"/>
            </w:tcBorders>
            <w:tcMar>
              <w:top w:w="0" w:type="dxa"/>
              <w:left w:w="0" w:type="dxa"/>
              <w:bottom w:w="0" w:type="dxa"/>
              <w:right w:w="0" w:type="dxa"/>
            </w:tcMar>
            <w:vAlign w:val="bottom"/>
          </w:tcPr>
          <w:p w14:paraId="42F80F2C" w14:textId="77777777" w:rsidR="006E7916" w:rsidRDefault="006E7916"/>
        </w:tc>
        <w:tc>
          <w:tcPr>
            <w:tcW w:w="345" w:type="dxa"/>
            <w:tcBorders>
              <w:top w:val="nil"/>
              <w:left w:val="nil"/>
              <w:bottom w:val="nil"/>
              <w:right w:val="nil"/>
            </w:tcBorders>
            <w:tcMar>
              <w:top w:w="0" w:type="dxa"/>
              <w:left w:w="53" w:type="dxa"/>
              <w:bottom w:w="0" w:type="dxa"/>
              <w:right w:w="53" w:type="dxa"/>
            </w:tcMar>
          </w:tcPr>
          <w:p w14:paraId="416AE965" w14:textId="77777777" w:rsidR="006E7916" w:rsidRDefault="00AD45D0">
            <w:pPr>
              <w:spacing w:before="53" w:after="30" w:line="276" w:lineRule="auto"/>
            </w:pPr>
            <w:r>
              <w:rPr>
                <w:color w:val="000000"/>
                <w:sz w:val="20"/>
              </w:rPr>
              <w:t>•</w:t>
            </w:r>
          </w:p>
        </w:tc>
        <w:tc>
          <w:tcPr>
            <w:tcW w:w="120" w:type="dxa"/>
            <w:tcBorders>
              <w:top w:val="nil"/>
              <w:left w:val="nil"/>
              <w:bottom w:val="nil"/>
              <w:right w:val="nil"/>
            </w:tcBorders>
            <w:tcMar>
              <w:top w:w="0" w:type="dxa"/>
              <w:left w:w="0" w:type="dxa"/>
              <w:bottom w:w="0" w:type="dxa"/>
              <w:right w:w="0" w:type="dxa"/>
            </w:tcMar>
            <w:vAlign w:val="bottom"/>
          </w:tcPr>
          <w:p w14:paraId="3D889C70" w14:textId="77777777" w:rsidR="006E7916" w:rsidRDefault="006E7916"/>
        </w:tc>
        <w:tc>
          <w:tcPr>
            <w:tcW w:w="9960" w:type="dxa"/>
            <w:tcBorders>
              <w:top w:val="nil"/>
              <w:left w:val="nil"/>
              <w:bottom w:val="nil"/>
              <w:right w:val="nil"/>
            </w:tcBorders>
            <w:tcMar>
              <w:top w:w="0" w:type="dxa"/>
              <w:left w:w="53" w:type="dxa"/>
              <w:bottom w:w="0" w:type="dxa"/>
              <w:right w:w="53" w:type="dxa"/>
            </w:tcMar>
          </w:tcPr>
          <w:p w14:paraId="3CE638DF" w14:textId="77777777" w:rsidR="006E7916" w:rsidRDefault="00AD45D0">
            <w:pPr>
              <w:spacing w:before="53" w:after="30" w:line="276" w:lineRule="auto"/>
              <w:rPr>
                <w:sz w:val="20"/>
              </w:rPr>
            </w:pPr>
            <w:r>
              <w:rPr>
                <w:sz w:val="20"/>
              </w:rPr>
              <w:t>other risks and uncertainties described in this prospectus, including those under the section entitled “</w:t>
            </w:r>
            <w:r>
              <w:rPr>
                <w:i/>
                <w:sz w:val="20"/>
              </w:rPr>
              <w:t>Risk Factors</w:t>
            </w:r>
            <w:r>
              <w:rPr>
                <w:sz w:val="20"/>
              </w:rPr>
              <w:t>.”</w:t>
            </w:r>
          </w:p>
        </w:tc>
      </w:tr>
    </w:tbl>
    <w:p w14:paraId="6ADD5577" w14:textId="77777777" w:rsidR="006E7916" w:rsidRDefault="00AD45D0">
      <w:pPr>
        <w:spacing w:before="120" w:line="288" w:lineRule="auto"/>
        <w:jc w:val="both"/>
        <w:rPr>
          <w:sz w:val="20"/>
        </w:rPr>
      </w:pPr>
      <w:r>
        <w:rPr>
          <w:sz w:val="20"/>
        </w:rPr>
        <w:t>Should one or more of these risks or uncertainties materialize, or should any of the underlying assumptions prove incorrect, actual results may vary in material respects from those expressed or implied by these forward-looking statements. You should not place undue reliance on these forward-looking statements.</w:t>
      </w:r>
    </w:p>
    <w:p w14:paraId="4824B1A3" w14:textId="77777777" w:rsidR="006E7916" w:rsidRDefault="00AD45D0">
      <w:pPr>
        <w:spacing w:before="360" w:line="288" w:lineRule="auto"/>
        <w:jc w:val="both"/>
        <w:rPr>
          <w:b/>
          <w:sz w:val="20"/>
        </w:rPr>
      </w:pPr>
      <w:r>
        <w:rPr>
          <w:b/>
          <w:sz w:val="20"/>
        </w:rPr>
        <w:t>Summary of Risk Factors</w:t>
      </w:r>
    </w:p>
    <w:p w14:paraId="42BF9A59" w14:textId="77777777" w:rsidR="006E7916" w:rsidRDefault="00AD45D0">
      <w:pPr>
        <w:spacing w:before="120" w:line="288" w:lineRule="auto"/>
        <w:jc w:val="both"/>
        <w:rPr>
          <w:b/>
          <w:i/>
          <w:sz w:val="20"/>
        </w:rPr>
      </w:pPr>
      <w:r>
        <w:rPr>
          <w:b/>
          <w:i/>
          <w:sz w:val="20"/>
        </w:rPr>
        <w:t>Risks Related to Our Business</w:t>
      </w:r>
    </w:p>
    <w:p w14:paraId="4B9123E5" w14:textId="77777777" w:rsidR="006E7916" w:rsidRDefault="00AD45D0">
      <w:pPr>
        <w:numPr>
          <w:ilvl w:val="0"/>
          <w:numId w:val="2"/>
        </w:numPr>
        <w:spacing w:before="120" w:line="288" w:lineRule="auto"/>
        <w:jc w:val="both"/>
        <w:rPr>
          <w:sz w:val="20"/>
        </w:rPr>
      </w:pPr>
      <w:r>
        <w:rPr>
          <w:sz w:val="20"/>
        </w:rPr>
        <w:t>Our results of operations and continued growth depend on our ability to retain existing, and attract new, automotive lenders.</w:t>
      </w:r>
    </w:p>
    <w:p w14:paraId="1A1AE0AF" w14:textId="77777777" w:rsidR="006E7916" w:rsidRDefault="00AD45D0">
      <w:pPr>
        <w:numPr>
          <w:ilvl w:val="0"/>
          <w:numId w:val="2"/>
        </w:numPr>
        <w:spacing w:before="120" w:line="288" w:lineRule="auto"/>
        <w:jc w:val="both"/>
        <w:rPr>
          <w:sz w:val="20"/>
        </w:rPr>
      </w:pPr>
      <w:r>
        <w:rPr>
          <w:sz w:val="20"/>
        </w:rPr>
        <w:t>A large percentage of revenue for Open Lending is concentrated with Open Lending’s top ten automotive lenders, and the loss of one or more significant automotive lenders could have a negative impact on operating results.</w:t>
      </w:r>
    </w:p>
    <w:p w14:paraId="142A60E9" w14:textId="77777777" w:rsidR="006E7916" w:rsidRDefault="00AD45D0">
      <w:pPr>
        <w:numPr>
          <w:ilvl w:val="0"/>
          <w:numId w:val="2"/>
        </w:numPr>
        <w:spacing w:before="120" w:line="288" w:lineRule="auto"/>
        <w:jc w:val="both"/>
        <w:rPr>
          <w:sz w:val="20"/>
        </w:rPr>
      </w:pPr>
      <w:r>
        <w:rPr>
          <w:sz w:val="20"/>
        </w:rPr>
        <w:t>Open Lending’s results depend, to a significant extent, on the active and effective adoption of the Lenders Protection Program (“LPP”) by automotive lenders.</w:t>
      </w:r>
    </w:p>
    <w:p w14:paraId="38D47B20" w14:textId="77777777" w:rsidR="006E7916" w:rsidRDefault="00AD45D0">
      <w:pPr>
        <w:numPr>
          <w:ilvl w:val="0"/>
          <w:numId w:val="2"/>
        </w:numPr>
        <w:spacing w:before="120" w:line="288" w:lineRule="auto"/>
        <w:jc w:val="both"/>
        <w:rPr>
          <w:sz w:val="20"/>
        </w:rPr>
      </w:pPr>
      <w:r>
        <w:rPr>
          <w:sz w:val="20"/>
        </w:rPr>
        <w:t>Open Lending has partnered with only two major insurance carriers that underwrite and insure the loans generated using the LPP.</w:t>
      </w:r>
    </w:p>
    <w:p w14:paraId="4A84421B" w14:textId="77777777" w:rsidR="006E7916" w:rsidRDefault="00AD45D0">
      <w:pPr>
        <w:numPr>
          <w:ilvl w:val="0"/>
          <w:numId w:val="2"/>
        </w:numPr>
        <w:spacing w:before="120" w:line="288" w:lineRule="auto"/>
        <w:jc w:val="both"/>
        <w:rPr>
          <w:sz w:val="20"/>
        </w:rPr>
      </w:pPr>
      <w:r>
        <w:rPr>
          <w:sz w:val="20"/>
        </w:rPr>
        <w:t>Open Lending’s financial condition and results of operations may be adversely affected by the impact of the global outbreak of the coronavirus.</w:t>
      </w:r>
    </w:p>
    <w:p w14:paraId="4EE8EA96" w14:textId="77777777" w:rsidR="006E7916" w:rsidRDefault="00AD45D0">
      <w:pPr>
        <w:numPr>
          <w:ilvl w:val="0"/>
          <w:numId w:val="2"/>
        </w:numPr>
        <w:spacing w:before="120" w:line="288" w:lineRule="auto"/>
        <w:jc w:val="both"/>
        <w:rPr>
          <w:sz w:val="20"/>
        </w:rPr>
      </w:pPr>
      <w:r>
        <w:rPr>
          <w:sz w:val="20"/>
        </w:rPr>
        <w:t xml:space="preserve">Open Lending has experienced rapid growth, which may be difficult to </w:t>
      </w:r>
      <w:proofErr w:type="gramStart"/>
      <w:r>
        <w:rPr>
          <w:sz w:val="20"/>
        </w:rPr>
        <w:t>sustain</w:t>
      </w:r>
      <w:proofErr w:type="gramEnd"/>
      <w:r>
        <w:rPr>
          <w:sz w:val="20"/>
        </w:rPr>
        <w:t xml:space="preserve"> and which may place significant demands on its operational, administrative and financial resources.</w:t>
      </w:r>
    </w:p>
    <w:p w14:paraId="587C6218" w14:textId="77777777" w:rsidR="006E7916" w:rsidRDefault="00AD45D0">
      <w:pPr>
        <w:numPr>
          <w:ilvl w:val="0"/>
          <w:numId w:val="2"/>
        </w:numPr>
        <w:spacing w:before="120" w:line="288" w:lineRule="auto"/>
        <w:jc w:val="both"/>
        <w:rPr>
          <w:sz w:val="20"/>
        </w:rPr>
      </w:pPr>
      <w:r>
        <w:rPr>
          <w:sz w:val="20"/>
        </w:rPr>
        <w:t>If Open Lending experiences negative publicity, it may lose the confidence of automotive lenders and insurance carriers who use or partner with the LPP and Open Lending’s business may suffer.</w:t>
      </w:r>
    </w:p>
    <w:p w14:paraId="36CC183F" w14:textId="77777777" w:rsidR="006E7916" w:rsidRDefault="00AD45D0">
      <w:pPr>
        <w:numPr>
          <w:ilvl w:val="0"/>
          <w:numId w:val="2"/>
        </w:numPr>
        <w:spacing w:before="120" w:line="288" w:lineRule="auto"/>
        <w:jc w:val="both"/>
        <w:rPr>
          <w:sz w:val="20"/>
        </w:rPr>
      </w:pPr>
      <w:r>
        <w:rPr>
          <w:sz w:val="20"/>
        </w:rPr>
        <w:t>Privacy concerns or security breaches relating to the LPP could result in economic loss, damage Open Lending’s reputation, deter users from using Open Lending products, and expose Open Lending to legal penalties and liability.</w:t>
      </w:r>
    </w:p>
    <w:p w14:paraId="4ECB0772" w14:textId="77777777" w:rsidR="006E7916" w:rsidRDefault="00AD45D0">
      <w:pPr>
        <w:numPr>
          <w:ilvl w:val="0"/>
          <w:numId w:val="2"/>
        </w:numPr>
        <w:spacing w:before="120" w:line="288" w:lineRule="auto"/>
        <w:jc w:val="both"/>
        <w:rPr>
          <w:sz w:val="20"/>
        </w:rPr>
      </w:pPr>
      <w:r>
        <w:rPr>
          <w:sz w:val="20"/>
        </w:rPr>
        <w:t>Changes in market interest rates could have an adverse effect on Open Lending’s business.</w:t>
      </w:r>
    </w:p>
    <w:p w14:paraId="5DE98318" w14:textId="77777777" w:rsidR="006E7916" w:rsidRDefault="00AD45D0">
      <w:pPr>
        <w:numPr>
          <w:ilvl w:val="0"/>
          <w:numId w:val="2"/>
        </w:numPr>
        <w:spacing w:before="120" w:line="288" w:lineRule="auto"/>
        <w:jc w:val="both"/>
        <w:rPr>
          <w:sz w:val="20"/>
        </w:rPr>
      </w:pPr>
      <w:r>
        <w:rPr>
          <w:sz w:val="20"/>
          <w:shd w:val="clear" w:color="auto" w:fill="FFFFFF"/>
        </w:rPr>
        <w:t>The loss of the services of Open Lending’s senior management could adversely affect Open Lending’s business.</w:t>
      </w:r>
    </w:p>
    <w:p w14:paraId="62571206" w14:textId="77777777" w:rsidR="006E7916" w:rsidRDefault="00AD45D0">
      <w:pPr>
        <w:numPr>
          <w:ilvl w:val="0"/>
          <w:numId w:val="2"/>
        </w:numPr>
        <w:spacing w:before="120" w:line="288" w:lineRule="auto"/>
        <w:jc w:val="both"/>
        <w:rPr>
          <w:sz w:val="20"/>
        </w:rPr>
      </w:pPr>
      <w:r>
        <w:rPr>
          <w:sz w:val="20"/>
        </w:rPr>
        <w:t>Open Lending’s projections are subject to significant risks, assumptions, estimates and uncertainties. As a result, Open Lending’s projected revenues, market share, expenses and profitability may differ materially from our expectations.</w:t>
      </w:r>
    </w:p>
    <w:p w14:paraId="415B5602" w14:textId="77777777" w:rsidR="006E7916" w:rsidRDefault="00AD45D0">
      <w:pPr>
        <w:numPr>
          <w:ilvl w:val="0"/>
          <w:numId w:val="2"/>
        </w:numPr>
        <w:spacing w:before="120" w:line="288" w:lineRule="auto"/>
        <w:jc w:val="both"/>
        <w:rPr>
          <w:sz w:val="20"/>
        </w:rPr>
      </w:pPr>
      <w:r>
        <w:rPr>
          <w:sz w:val="20"/>
        </w:rPr>
        <w:t>Open Lending’s vendor relationships subject Open Lending to a variety of risks, and the failure of third parties to comply with legal or regulatory requirements or to provide various services that are important to Open Lending’s operations could have an adverse effect on its business.</w:t>
      </w:r>
    </w:p>
    <w:p w14:paraId="67FF5ECB" w14:textId="77777777" w:rsidR="006E7916" w:rsidRDefault="00AD45D0">
      <w:pPr>
        <w:numPr>
          <w:ilvl w:val="0"/>
          <w:numId w:val="2"/>
        </w:numPr>
        <w:spacing w:before="120" w:line="288" w:lineRule="auto"/>
        <w:jc w:val="both"/>
        <w:rPr>
          <w:sz w:val="20"/>
        </w:rPr>
      </w:pPr>
      <w:r>
        <w:rPr>
          <w:sz w:val="20"/>
        </w:rPr>
        <w:t xml:space="preserve">Litigation, regulatory </w:t>
      </w:r>
      <w:proofErr w:type="gramStart"/>
      <w:r>
        <w:rPr>
          <w:sz w:val="20"/>
        </w:rPr>
        <w:t>actions</w:t>
      </w:r>
      <w:proofErr w:type="gramEnd"/>
      <w:r>
        <w:rPr>
          <w:sz w:val="20"/>
        </w:rPr>
        <w:t xml:space="preserve"> and compliance issues could subject Open Lending to significant fines, penalties, judgments, remediation costs and/or requirements resulting in increased expenses.</w:t>
      </w:r>
    </w:p>
    <w:p w14:paraId="4AE48A4E" w14:textId="77777777" w:rsidR="006E7916" w:rsidRDefault="00AD45D0">
      <w:pPr>
        <w:numPr>
          <w:ilvl w:val="0"/>
          <w:numId w:val="2"/>
        </w:numPr>
        <w:spacing w:before="120" w:line="288" w:lineRule="auto"/>
        <w:jc w:val="both"/>
        <w:rPr>
          <w:sz w:val="20"/>
        </w:rPr>
      </w:pPr>
      <w:r>
        <w:rPr>
          <w:sz w:val="20"/>
        </w:rPr>
        <w:t>Fraudulent activity could negatively impact Open Lending's business and could cause automotive lenders to be less willing to originate loans or insurance carriers to be less willing to underwrite policies as part of the LPP.</w:t>
      </w:r>
    </w:p>
    <w:p w14:paraId="3C9AB624" w14:textId="77777777" w:rsidR="006E7916" w:rsidRDefault="00AD45D0">
      <w:pPr>
        <w:numPr>
          <w:ilvl w:val="0"/>
          <w:numId w:val="2"/>
        </w:numPr>
        <w:spacing w:before="120" w:line="288" w:lineRule="auto"/>
        <w:jc w:val="both"/>
        <w:rPr>
          <w:sz w:val="20"/>
        </w:rPr>
      </w:pPr>
      <w:r>
        <w:rPr>
          <w:sz w:val="20"/>
        </w:rPr>
        <w:t>Cyber-attacks and other security breaches could have an adverse effect on Open Lending’s business.</w:t>
      </w:r>
    </w:p>
    <w:p w14:paraId="164A5AD2" w14:textId="77777777" w:rsidR="006E7916" w:rsidRDefault="00AD45D0">
      <w:pPr>
        <w:numPr>
          <w:ilvl w:val="0"/>
          <w:numId w:val="2"/>
        </w:numPr>
        <w:spacing w:before="120" w:line="288" w:lineRule="auto"/>
        <w:jc w:val="both"/>
        <w:rPr>
          <w:sz w:val="20"/>
        </w:rPr>
      </w:pPr>
      <w:r>
        <w:rPr>
          <w:sz w:val="20"/>
        </w:rPr>
        <w:t>Disruptions in the operation of Open Lending’s computer systems and third-party data centers could have an adverse effect on Open Lending's business.</w:t>
      </w:r>
    </w:p>
    <w:p w14:paraId="3D8AF8AA" w14:textId="77777777" w:rsidR="006E7916" w:rsidRDefault="00AD45D0">
      <w:pPr>
        <w:numPr>
          <w:ilvl w:val="0"/>
          <w:numId w:val="2"/>
        </w:numPr>
        <w:spacing w:before="120" w:line="288" w:lineRule="auto"/>
        <w:jc w:val="both"/>
        <w:rPr>
          <w:sz w:val="20"/>
        </w:rPr>
      </w:pPr>
      <w:r>
        <w:rPr>
          <w:sz w:val="20"/>
        </w:rPr>
        <w:t>If the underwriting models Open Lending uses contain errors or are otherwise ineffective, Open Lending’s reputation and relationships with automotive lenders and insurance carriers could be harmed.</w:t>
      </w:r>
    </w:p>
    <w:p w14:paraId="17726B73" w14:textId="77777777" w:rsidR="006E7916" w:rsidRDefault="00AD45D0">
      <w:pPr>
        <w:numPr>
          <w:ilvl w:val="0"/>
          <w:numId w:val="2"/>
        </w:numPr>
        <w:spacing w:before="120" w:line="288" w:lineRule="auto"/>
        <w:jc w:val="both"/>
        <w:rPr>
          <w:sz w:val="20"/>
        </w:rPr>
      </w:pPr>
      <w:r>
        <w:rPr>
          <w:sz w:val="20"/>
        </w:rPr>
        <w:lastRenderedPageBreak/>
        <w:t>Open Lending depends on the accuracy and completeness of information about Consumers, and any misrepresented information could adversely affect Open Lending’s business.</w:t>
      </w:r>
    </w:p>
    <w:p w14:paraId="1B90DE84" w14:textId="77777777" w:rsidR="006E7916" w:rsidRDefault="00AD45D0">
      <w:pPr>
        <w:numPr>
          <w:ilvl w:val="0"/>
          <w:numId w:val="2"/>
        </w:numPr>
        <w:spacing w:before="120" w:line="288" w:lineRule="auto"/>
        <w:jc w:val="both"/>
        <w:rPr>
          <w:sz w:val="20"/>
        </w:rPr>
      </w:pPr>
      <w:r>
        <w:rPr>
          <w:sz w:val="20"/>
        </w:rPr>
        <w:t>Open Lending relies extensively on models in managing many aspects of Open Lending's business. Any inaccuracies or errors in Open Lending’s models could have an adverse effect on Open Lending's business.</w:t>
      </w:r>
    </w:p>
    <w:p w14:paraId="1FB52939" w14:textId="77777777" w:rsidR="006E7916" w:rsidRDefault="00AD45D0">
      <w:pPr>
        <w:numPr>
          <w:ilvl w:val="0"/>
          <w:numId w:val="2"/>
        </w:numPr>
        <w:spacing w:before="120" w:line="288" w:lineRule="auto"/>
        <w:jc w:val="both"/>
        <w:rPr>
          <w:sz w:val="20"/>
        </w:rPr>
      </w:pPr>
      <w:r>
        <w:rPr>
          <w:sz w:val="20"/>
        </w:rPr>
        <w:t>If assumptions or estimates Open Lending uses in preparing financial statements are incorrect or are required to change, Open Lending’s reported results of operations and financial condition may be adversely affected.</w:t>
      </w:r>
    </w:p>
    <w:p w14:paraId="03FB3D30" w14:textId="77777777" w:rsidR="006E7916" w:rsidRDefault="00AD45D0">
      <w:pPr>
        <w:numPr>
          <w:ilvl w:val="0"/>
          <w:numId w:val="2"/>
        </w:numPr>
        <w:spacing w:before="120" w:line="288" w:lineRule="auto"/>
        <w:jc w:val="both"/>
        <w:rPr>
          <w:sz w:val="20"/>
        </w:rPr>
      </w:pPr>
      <w:r>
        <w:rPr>
          <w:sz w:val="20"/>
        </w:rPr>
        <w:t>The consumer lending industry is highly competitive and is likely to become more competitive, and Open Lending’s inability to compete successfully or maintain or improve Open Lending’s market share and margins could adversely affect its business.</w:t>
      </w:r>
    </w:p>
    <w:p w14:paraId="586706DE" w14:textId="77777777" w:rsidR="006E7916" w:rsidRDefault="00AD45D0">
      <w:pPr>
        <w:numPr>
          <w:ilvl w:val="0"/>
          <w:numId w:val="2"/>
        </w:numPr>
        <w:spacing w:before="120" w:line="288" w:lineRule="auto"/>
        <w:jc w:val="both"/>
        <w:rPr>
          <w:sz w:val="20"/>
        </w:rPr>
      </w:pPr>
      <w:r>
        <w:rPr>
          <w:sz w:val="20"/>
        </w:rPr>
        <w:t>Open Lending’s revenue is impacted, to a significant extent, by the general economy and the financial performance of automotive lenders.</w:t>
      </w:r>
    </w:p>
    <w:p w14:paraId="037F67D7" w14:textId="77777777" w:rsidR="006E7916" w:rsidRDefault="00AD45D0">
      <w:pPr>
        <w:numPr>
          <w:ilvl w:val="0"/>
          <w:numId w:val="2"/>
        </w:numPr>
        <w:spacing w:before="120" w:line="288" w:lineRule="auto"/>
        <w:jc w:val="both"/>
        <w:rPr>
          <w:sz w:val="20"/>
        </w:rPr>
      </w:pPr>
      <w:r>
        <w:rPr>
          <w:sz w:val="20"/>
        </w:rPr>
        <w:t>Because Open Lending’s business is heavily concentrated on consumer lending in the U.S. automobile industry, Open Lending’s results are more susceptible to fluctuations in that market than the results of a more diversified company would be.</w:t>
      </w:r>
    </w:p>
    <w:p w14:paraId="49BF59E1" w14:textId="77777777" w:rsidR="006E7916" w:rsidRDefault="00AD45D0">
      <w:pPr>
        <w:numPr>
          <w:ilvl w:val="0"/>
          <w:numId w:val="2"/>
        </w:numPr>
        <w:spacing w:before="120" w:line="288" w:lineRule="auto"/>
        <w:jc w:val="both"/>
        <w:rPr>
          <w:sz w:val="20"/>
        </w:rPr>
      </w:pPr>
      <w:r>
        <w:rPr>
          <w:sz w:val="20"/>
        </w:rPr>
        <w:t>Open Lending is, and intends in the future to continue, expanding into relationships with new lending partners, including the OEM Captive space, and Open Lending’s failure to comply with applicable regulations, or accurately predict demand or growth in those new industries, could have an adverse effect on its business.</w:t>
      </w:r>
    </w:p>
    <w:p w14:paraId="4CE7DE1C" w14:textId="77777777" w:rsidR="006E7916" w:rsidRDefault="00AD45D0">
      <w:pPr>
        <w:numPr>
          <w:ilvl w:val="0"/>
          <w:numId w:val="2"/>
        </w:numPr>
        <w:spacing w:before="120" w:line="288" w:lineRule="auto"/>
        <w:jc w:val="both"/>
        <w:rPr>
          <w:sz w:val="20"/>
        </w:rPr>
      </w:pPr>
      <w:r>
        <w:rPr>
          <w:sz w:val="20"/>
        </w:rPr>
        <w:t>Open Lending may in the future expand to new industry verticals outside of the automotive industry, and failure to comply with applicable regulations, or accurately predict demand or growth in those new industries, could have an adverse effect on the Open Lending business.</w:t>
      </w:r>
    </w:p>
    <w:p w14:paraId="7640BC0C" w14:textId="77777777" w:rsidR="006E7916" w:rsidRDefault="00AD45D0">
      <w:pPr>
        <w:numPr>
          <w:ilvl w:val="0"/>
          <w:numId w:val="2"/>
        </w:numPr>
        <w:spacing w:before="120" w:line="288" w:lineRule="auto"/>
        <w:jc w:val="both"/>
        <w:rPr>
          <w:sz w:val="20"/>
        </w:rPr>
      </w:pPr>
      <w:r>
        <w:rPr>
          <w:sz w:val="20"/>
        </w:rPr>
        <w:t xml:space="preserve">Open Lending’s business would suffer if it </w:t>
      </w:r>
      <w:proofErr w:type="gramStart"/>
      <w:r>
        <w:rPr>
          <w:sz w:val="20"/>
        </w:rPr>
        <w:t>fails</w:t>
      </w:r>
      <w:proofErr w:type="gramEnd"/>
      <w:r>
        <w:rPr>
          <w:sz w:val="20"/>
        </w:rPr>
        <w:t xml:space="preserve"> to attract and retain highly skilled employees.</w:t>
      </w:r>
    </w:p>
    <w:p w14:paraId="2C7B1D6F" w14:textId="77777777" w:rsidR="006E7916" w:rsidRDefault="00AD45D0">
      <w:pPr>
        <w:numPr>
          <w:ilvl w:val="0"/>
          <w:numId w:val="2"/>
        </w:numPr>
        <w:spacing w:before="120" w:line="288" w:lineRule="auto"/>
        <w:jc w:val="both"/>
        <w:rPr>
          <w:sz w:val="20"/>
        </w:rPr>
      </w:pPr>
      <w:r>
        <w:rPr>
          <w:sz w:val="20"/>
        </w:rPr>
        <w:t>The Credit Agreement that governs Open Lending’s term loan contains various covenants that could limit its ability to engage in activities that may be in Open Lending’s best long-term interests.</w:t>
      </w:r>
    </w:p>
    <w:p w14:paraId="0A24F595" w14:textId="77777777" w:rsidR="006E7916" w:rsidRDefault="00AD45D0">
      <w:pPr>
        <w:numPr>
          <w:ilvl w:val="0"/>
          <w:numId w:val="2"/>
        </w:numPr>
        <w:spacing w:before="120" w:line="288" w:lineRule="auto"/>
        <w:jc w:val="both"/>
        <w:rPr>
          <w:sz w:val="20"/>
        </w:rPr>
      </w:pPr>
      <w:r>
        <w:rPr>
          <w:sz w:val="20"/>
        </w:rPr>
        <w:t>Open Lending may be unable to sufficiently protect its proprietary rights and may encounter disputes from time to time relating to its use of the intellectual property of third parties.</w:t>
      </w:r>
    </w:p>
    <w:p w14:paraId="46EE08D4" w14:textId="77777777" w:rsidR="006E7916" w:rsidRDefault="00AD45D0">
      <w:pPr>
        <w:numPr>
          <w:ilvl w:val="0"/>
          <w:numId w:val="2"/>
        </w:numPr>
        <w:spacing w:before="120" w:line="288" w:lineRule="auto"/>
        <w:jc w:val="both"/>
        <w:rPr>
          <w:sz w:val="20"/>
        </w:rPr>
      </w:pPr>
      <w:r>
        <w:rPr>
          <w:sz w:val="20"/>
        </w:rPr>
        <w:t>Open Lending’s risk management processes and procedures may not be effective.</w:t>
      </w:r>
    </w:p>
    <w:p w14:paraId="34D59398" w14:textId="77777777" w:rsidR="006E7916" w:rsidRDefault="00AD45D0">
      <w:pPr>
        <w:numPr>
          <w:ilvl w:val="0"/>
          <w:numId w:val="2"/>
        </w:numPr>
        <w:spacing w:before="120" w:line="288" w:lineRule="auto"/>
        <w:jc w:val="both"/>
        <w:rPr>
          <w:sz w:val="20"/>
        </w:rPr>
      </w:pPr>
      <w:r>
        <w:rPr>
          <w:sz w:val="20"/>
        </w:rPr>
        <w:t xml:space="preserve">Some aspects of Open Lending’s platform include </w:t>
      </w:r>
      <w:proofErr w:type="gramStart"/>
      <w:r>
        <w:rPr>
          <w:sz w:val="20"/>
        </w:rPr>
        <w:t>open source</w:t>
      </w:r>
      <w:proofErr w:type="gramEnd"/>
      <w:r>
        <w:rPr>
          <w:sz w:val="20"/>
        </w:rPr>
        <w:t xml:space="preserve"> software, and any failure to comply with the terms of one or more of these open source licenses could negatively affect its business.</w:t>
      </w:r>
    </w:p>
    <w:p w14:paraId="008BFB40" w14:textId="77777777" w:rsidR="006E7916" w:rsidRDefault="00AD45D0">
      <w:pPr>
        <w:numPr>
          <w:ilvl w:val="0"/>
          <w:numId w:val="2"/>
        </w:numPr>
        <w:spacing w:before="120" w:line="288" w:lineRule="auto"/>
        <w:jc w:val="both"/>
        <w:rPr>
          <w:sz w:val="20"/>
        </w:rPr>
      </w:pPr>
      <w:r>
        <w:rPr>
          <w:sz w:val="20"/>
        </w:rPr>
        <w:t>To the extent that Open Lending seeks to grow through future acquisitions, or other strategic investments or alliances, Open Lending may not be able to do so effectively.</w:t>
      </w:r>
    </w:p>
    <w:p w14:paraId="15326F3D" w14:textId="77777777" w:rsidR="006E7916" w:rsidRDefault="00AD45D0">
      <w:pPr>
        <w:numPr>
          <w:ilvl w:val="0"/>
          <w:numId w:val="2"/>
        </w:numPr>
        <w:spacing w:before="120" w:line="288" w:lineRule="auto"/>
        <w:jc w:val="both"/>
        <w:rPr>
          <w:sz w:val="20"/>
        </w:rPr>
      </w:pPr>
      <w:r>
        <w:rPr>
          <w:sz w:val="20"/>
        </w:rPr>
        <w:t>The effect of comprehensive U.S. tax reform legislation or challenges to Open Lending’s tax positions could adversely affect its business.</w:t>
      </w:r>
    </w:p>
    <w:p w14:paraId="4AE23859" w14:textId="77777777" w:rsidR="006E7916" w:rsidRDefault="00AD45D0">
      <w:pPr>
        <w:numPr>
          <w:ilvl w:val="0"/>
          <w:numId w:val="2"/>
        </w:numPr>
        <w:spacing w:before="120" w:line="288" w:lineRule="auto"/>
        <w:jc w:val="both"/>
        <w:rPr>
          <w:sz w:val="20"/>
        </w:rPr>
      </w:pPr>
      <w:r>
        <w:rPr>
          <w:sz w:val="20"/>
        </w:rPr>
        <w:t>Future changes in financial accounting standards may significantly change Open Lending’s reported results of operations.</w:t>
      </w:r>
    </w:p>
    <w:p w14:paraId="639894B8" w14:textId="77777777" w:rsidR="006E7916" w:rsidRDefault="00AD45D0">
      <w:pPr>
        <w:spacing w:before="360" w:line="288" w:lineRule="auto"/>
        <w:jc w:val="both"/>
        <w:rPr>
          <w:i/>
          <w:sz w:val="20"/>
        </w:rPr>
      </w:pPr>
      <w:r>
        <w:rPr>
          <w:b/>
          <w:i/>
          <w:sz w:val="20"/>
        </w:rPr>
        <w:t>Risks Related to Open Lending’s Regulatory Environment</w:t>
      </w:r>
    </w:p>
    <w:p w14:paraId="6F8E4C07" w14:textId="77777777" w:rsidR="006E7916" w:rsidRDefault="00AD45D0">
      <w:pPr>
        <w:numPr>
          <w:ilvl w:val="0"/>
          <w:numId w:val="3"/>
        </w:numPr>
        <w:spacing w:before="120" w:line="288" w:lineRule="auto"/>
        <w:jc w:val="both"/>
        <w:rPr>
          <w:sz w:val="20"/>
        </w:rPr>
      </w:pPr>
      <w:r>
        <w:rPr>
          <w:sz w:val="20"/>
        </w:rPr>
        <w:t>Open Lending is subject to some federal and state consumer protection laws.</w:t>
      </w:r>
    </w:p>
    <w:p w14:paraId="4107AC0B" w14:textId="77777777" w:rsidR="006E7916" w:rsidRDefault="00AD45D0">
      <w:pPr>
        <w:numPr>
          <w:ilvl w:val="0"/>
          <w:numId w:val="3"/>
        </w:numPr>
        <w:spacing w:before="120" w:line="288" w:lineRule="auto"/>
        <w:jc w:val="both"/>
        <w:rPr>
          <w:sz w:val="20"/>
        </w:rPr>
      </w:pPr>
      <w:r>
        <w:rPr>
          <w:sz w:val="20"/>
        </w:rPr>
        <w:t>Open Lending’s industry is highly regulated and is undergoing regulatory transformation, which results in inherent uncertainty. Changing federal, state, and local laws, as well as changing regulatory enforcement policies and priorities, may negatively impact Open Lending’s business.</w:t>
      </w:r>
    </w:p>
    <w:p w14:paraId="5E5FF371" w14:textId="77777777" w:rsidR="006E7916" w:rsidRDefault="00AD45D0">
      <w:pPr>
        <w:numPr>
          <w:ilvl w:val="0"/>
          <w:numId w:val="3"/>
        </w:numPr>
        <w:spacing w:before="120" w:line="288" w:lineRule="auto"/>
        <w:jc w:val="both"/>
        <w:rPr>
          <w:sz w:val="20"/>
        </w:rPr>
      </w:pPr>
      <w:r>
        <w:rPr>
          <w:sz w:val="20"/>
        </w:rPr>
        <w:t>The highly regulated environment in which automotive lenders and insurance carriers operate could have an adverse effect on Open Lending’s business.</w:t>
      </w:r>
    </w:p>
    <w:p w14:paraId="220B20E7" w14:textId="77777777" w:rsidR="006E7916" w:rsidRDefault="00AD45D0">
      <w:pPr>
        <w:numPr>
          <w:ilvl w:val="0"/>
          <w:numId w:val="3"/>
        </w:numPr>
        <w:spacing w:before="120" w:line="288" w:lineRule="auto"/>
        <w:jc w:val="both"/>
        <w:rPr>
          <w:sz w:val="20"/>
        </w:rPr>
      </w:pPr>
      <w:r>
        <w:rPr>
          <w:sz w:val="20"/>
        </w:rPr>
        <w:t>Open Lending is subject to regulatory examinations and investigations and may incur fines, penalties and increased costs that could negatively impact Open Lending's business.</w:t>
      </w:r>
    </w:p>
    <w:p w14:paraId="1FF9F225" w14:textId="77777777" w:rsidR="006E7916" w:rsidRDefault="00AD45D0">
      <w:pPr>
        <w:numPr>
          <w:ilvl w:val="0"/>
          <w:numId w:val="3"/>
        </w:numPr>
        <w:spacing w:before="120" w:line="288" w:lineRule="auto"/>
        <w:jc w:val="both"/>
        <w:rPr>
          <w:sz w:val="20"/>
        </w:rPr>
      </w:pPr>
      <w:r>
        <w:rPr>
          <w:sz w:val="20"/>
        </w:rPr>
        <w:t>The contours of the Dodd-Frank UDAAP standard remain uncertain, and there is a risk that certain features of Open Lending's business could be deemed to be a UDAAP.</w:t>
      </w:r>
    </w:p>
    <w:p w14:paraId="52CB4012" w14:textId="77777777" w:rsidR="006E7916" w:rsidRDefault="00AD45D0">
      <w:pPr>
        <w:numPr>
          <w:ilvl w:val="0"/>
          <w:numId w:val="3"/>
        </w:numPr>
        <w:spacing w:before="120" w:line="288" w:lineRule="auto"/>
        <w:jc w:val="both"/>
        <w:rPr>
          <w:sz w:val="20"/>
        </w:rPr>
      </w:pPr>
      <w:r>
        <w:rPr>
          <w:sz w:val="20"/>
        </w:rPr>
        <w:lastRenderedPageBreak/>
        <w:t>Regulations relating to privacy, information security, and data protection could increase Open Lending’s costs, affect or limit how Open Lending collects and uses personal information, and adversely affect its business opportunities.</w:t>
      </w:r>
    </w:p>
    <w:p w14:paraId="5A65C914" w14:textId="77777777" w:rsidR="006E7916" w:rsidRDefault="00AD45D0">
      <w:pPr>
        <w:numPr>
          <w:ilvl w:val="0"/>
          <w:numId w:val="3"/>
        </w:numPr>
        <w:spacing w:before="120" w:line="288" w:lineRule="auto"/>
        <w:jc w:val="both"/>
        <w:rPr>
          <w:sz w:val="20"/>
        </w:rPr>
      </w:pPr>
      <w:r>
        <w:rPr>
          <w:sz w:val="20"/>
        </w:rPr>
        <w:t xml:space="preserve">If Open Lending </w:t>
      </w:r>
      <w:proofErr w:type="gramStart"/>
      <w:r>
        <w:rPr>
          <w:sz w:val="20"/>
        </w:rPr>
        <w:t>was</w:t>
      </w:r>
      <w:proofErr w:type="gramEnd"/>
      <w:r>
        <w:rPr>
          <w:sz w:val="20"/>
        </w:rPr>
        <w:t xml:space="preserve"> found to be operating without having obtained necessary state or local licenses, it could adversely affect its business.</w:t>
      </w:r>
    </w:p>
    <w:p w14:paraId="0DDFFC9B" w14:textId="77777777" w:rsidR="006E7916" w:rsidRDefault="00AD45D0">
      <w:pPr>
        <w:numPr>
          <w:ilvl w:val="0"/>
          <w:numId w:val="3"/>
        </w:numPr>
        <w:spacing w:before="120" w:line="288" w:lineRule="auto"/>
        <w:jc w:val="both"/>
        <w:rPr>
          <w:sz w:val="20"/>
        </w:rPr>
      </w:pPr>
      <w:r>
        <w:rPr>
          <w:sz w:val="20"/>
        </w:rPr>
        <w:t>Open Lending may in the future be subject to federal or state regulatory inquiries regarding its business.</w:t>
      </w:r>
    </w:p>
    <w:p w14:paraId="64EA6ED8" w14:textId="77777777" w:rsidR="006E7916" w:rsidRDefault="00AD45D0">
      <w:pPr>
        <w:keepNext/>
        <w:spacing w:before="360" w:line="288" w:lineRule="auto"/>
        <w:jc w:val="both"/>
        <w:rPr>
          <w:i/>
          <w:sz w:val="20"/>
        </w:rPr>
      </w:pPr>
      <w:r>
        <w:rPr>
          <w:b/>
          <w:i/>
          <w:sz w:val="20"/>
        </w:rPr>
        <w:t>Risks Related to the Business Combination and Integration of Businesses</w:t>
      </w:r>
    </w:p>
    <w:p w14:paraId="10AB3893" w14:textId="77777777" w:rsidR="006E7916" w:rsidRDefault="00AD45D0">
      <w:pPr>
        <w:numPr>
          <w:ilvl w:val="0"/>
          <w:numId w:val="4"/>
        </w:numPr>
        <w:spacing w:before="120" w:line="288" w:lineRule="auto"/>
        <w:jc w:val="both"/>
        <w:rPr>
          <w:sz w:val="20"/>
        </w:rPr>
      </w:pPr>
      <w:r>
        <w:rPr>
          <w:sz w:val="20"/>
        </w:rPr>
        <w:t>Open Lending’s management has limited experience in operating a public company.</w:t>
      </w:r>
    </w:p>
    <w:p w14:paraId="13A62CA8" w14:textId="77777777" w:rsidR="006E7916" w:rsidRDefault="00AD45D0">
      <w:pPr>
        <w:numPr>
          <w:ilvl w:val="0"/>
          <w:numId w:val="4"/>
        </w:numPr>
        <w:spacing w:before="120" w:line="288" w:lineRule="auto"/>
        <w:jc w:val="both"/>
        <w:rPr>
          <w:sz w:val="20"/>
        </w:rPr>
      </w:pPr>
      <w:r>
        <w:rPr>
          <w:sz w:val="20"/>
        </w:rPr>
        <w:t xml:space="preserve">We will incur significant increased expenses and administrative burdens as a public company, which could have an adverse effect on its business, financial </w:t>
      </w:r>
      <w:proofErr w:type="gramStart"/>
      <w:r>
        <w:rPr>
          <w:sz w:val="20"/>
        </w:rPr>
        <w:t>condition</w:t>
      </w:r>
      <w:proofErr w:type="gramEnd"/>
      <w:r>
        <w:rPr>
          <w:sz w:val="20"/>
        </w:rPr>
        <w:t xml:space="preserve"> and results of operations.</w:t>
      </w:r>
    </w:p>
    <w:p w14:paraId="690BE6EB" w14:textId="77777777" w:rsidR="006E7916" w:rsidRDefault="00AD45D0">
      <w:pPr>
        <w:numPr>
          <w:ilvl w:val="0"/>
          <w:numId w:val="4"/>
        </w:numPr>
        <w:spacing w:before="120" w:line="288" w:lineRule="auto"/>
        <w:jc w:val="both"/>
        <w:rPr>
          <w:sz w:val="20"/>
        </w:rPr>
      </w:pPr>
      <w:r>
        <w:rPr>
          <w:sz w:val="20"/>
        </w:rPr>
        <w:t>We qualify as an emerging growth company within the meaning of the Securities Act, and if we take advantage of certain exemptions from disclosure requirements available to emerging growth companies, this could make our securities less attractive to investors and may make it more difficult to compare our performance to the performance of other public companies.</w:t>
      </w:r>
    </w:p>
    <w:p w14:paraId="08A6C6ED" w14:textId="77777777" w:rsidR="006E7916" w:rsidRDefault="00AD45D0">
      <w:pPr>
        <w:numPr>
          <w:ilvl w:val="0"/>
          <w:numId w:val="4"/>
        </w:numPr>
        <w:spacing w:before="120" w:line="288" w:lineRule="auto"/>
        <w:jc w:val="both"/>
        <w:rPr>
          <w:sz w:val="20"/>
        </w:rPr>
      </w:pPr>
      <w:r>
        <w:rPr>
          <w:sz w:val="20"/>
        </w:rPr>
        <w:t>We may from time to time be subject to litigation and other claims.</w:t>
      </w:r>
    </w:p>
    <w:p w14:paraId="012A27C0" w14:textId="77777777" w:rsidR="006E7916" w:rsidRDefault="00AD45D0">
      <w:pPr>
        <w:numPr>
          <w:ilvl w:val="0"/>
          <w:numId w:val="4"/>
        </w:numPr>
        <w:spacing w:before="120" w:line="288" w:lineRule="auto"/>
        <w:jc w:val="both"/>
        <w:rPr>
          <w:sz w:val="20"/>
        </w:rPr>
      </w:pPr>
      <w:r>
        <w:rPr>
          <w:sz w:val="20"/>
        </w:rPr>
        <w:t>Our ability to successfully operate the business will largely depend upon the efforts of certain key personnel. The loss of such key personnel could negatively impact our operations and financial results.</w:t>
      </w:r>
    </w:p>
    <w:p w14:paraId="4943A653" w14:textId="77777777" w:rsidR="006E7916" w:rsidRDefault="00AD45D0">
      <w:pPr>
        <w:numPr>
          <w:ilvl w:val="0"/>
          <w:numId w:val="4"/>
        </w:numPr>
        <w:spacing w:before="120" w:line="288" w:lineRule="auto"/>
        <w:jc w:val="both"/>
        <w:rPr>
          <w:sz w:val="20"/>
        </w:rPr>
      </w:pPr>
      <w:r>
        <w:rPr>
          <w:sz w:val="20"/>
        </w:rPr>
        <w:t>Our principal stockholders and management control us and their interests may conflict with yours in the future.</w:t>
      </w:r>
    </w:p>
    <w:p w14:paraId="4350931F" w14:textId="77777777" w:rsidR="006E7916" w:rsidRDefault="00AD45D0">
      <w:pPr>
        <w:numPr>
          <w:ilvl w:val="0"/>
          <w:numId w:val="4"/>
        </w:numPr>
        <w:spacing w:before="120" w:line="288" w:lineRule="auto"/>
        <w:jc w:val="both"/>
        <w:rPr>
          <w:sz w:val="20"/>
        </w:rPr>
      </w:pPr>
      <w:r>
        <w:rPr>
          <w:sz w:val="20"/>
        </w:rPr>
        <w:t>We will be required to make payments under the Tax Receivable Agreement for certain tax benefits we may claim, and the amounts of such payments could be significant.</w:t>
      </w:r>
    </w:p>
    <w:p w14:paraId="0528F0D2" w14:textId="77777777" w:rsidR="006E7916" w:rsidRDefault="00AD45D0">
      <w:pPr>
        <w:numPr>
          <w:ilvl w:val="0"/>
          <w:numId w:val="4"/>
        </w:numPr>
        <w:spacing w:before="120" w:line="288" w:lineRule="auto"/>
        <w:jc w:val="both"/>
        <w:rPr>
          <w:sz w:val="20"/>
        </w:rPr>
      </w:pPr>
      <w:r>
        <w:rPr>
          <w:sz w:val="20"/>
        </w:rPr>
        <w:t>In certain cases, payments under the Tax Receivable Agreement may be accelerated and/or significantly exceed the actual benefits, if any, we realize in respect of the tax attributes subject to the Tax Receivable Agreement.</w:t>
      </w:r>
    </w:p>
    <w:p w14:paraId="0EAB52A0" w14:textId="77777777" w:rsidR="006E7916" w:rsidRDefault="00AD45D0">
      <w:pPr>
        <w:numPr>
          <w:ilvl w:val="0"/>
          <w:numId w:val="4"/>
        </w:numPr>
        <w:spacing w:before="120" w:line="288" w:lineRule="auto"/>
        <w:jc w:val="both"/>
        <w:rPr>
          <w:sz w:val="20"/>
        </w:rPr>
      </w:pPr>
      <w:r>
        <w:rPr>
          <w:sz w:val="20"/>
        </w:rPr>
        <w:t xml:space="preserve">We will not be reimbursed for any payments made to the Company Unit Sellers or Blocker Holder under the Tax Receivable Agreement </w:t>
      </w:r>
      <w:proofErr w:type="gramStart"/>
      <w:r>
        <w:rPr>
          <w:sz w:val="20"/>
        </w:rPr>
        <w:t>in the event that</w:t>
      </w:r>
      <w:proofErr w:type="gramEnd"/>
      <w:r>
        <w:rPr>
          <w:sz w:val="20"/>
        </w:rPr>
        <w:t xml:space="preserve"> any tax benefits are disallowed.</w:t>
      </w:r>
    </w:p>
    <w:p w14:paraId="5D8D8FA7" w14:textId="77777777" w:rsidR="006E7916" w:rsidRDefault="00AD45D0">
      <w:pPr>
        <w:numPr>
          <w:ilvl w:val="0"/>
          <w:numId w:val="4"/>
        </w:numPr>
        <w:spacing w:before="120" w:line="288" w:lineRule="auto"/>
        <w:jc w:val="both"/>
        <w:rPr>
          <w:sz w:val="20"/>
        </w:rPr>
      </w:pPr>
      <w:r>
        <w:rPr>
          <w:sz w:val="20"/>
        </w:rPr>
        <w:t>Our amended and restated bylaws designate specific courts as the exclusive forum for certain litigation that may be initiated by our stockholders, which could limit our stockholders’ ability to obtain a favorable judicial forum for disputes with us</w:t>
      </w:r>
      <w:r>
        <w:rPr>
          <w:b/>
          <w:i/>
          <w:sz w:val="20"/>
        </w:rPr>
        <w:t>.</w:t>
      </w:r>
    </w:p>
    <w:p w14:paraId="1ACCD71B" w14:textId="77777777" w:rsidR="006E7916" w:rsidRDefault="00AD45D0">
      <w:pPr>
        <w:spacing w:before="360" w:line="288" w:lineRule="auto"/>
        <w:jc w:val="both"/>
        <w:rPr>
          <w:i/>
          <w:sz w:val="20"/>
        </w:rPr>
      </w:pPr>
      <w:r>
        <w:rPr>
          <w:b/>
          <w:i/>
          <w:sz w:val="20"/>
        </w:rPr>
        <w:t>Risks Related to Our Common Stock</w:t>
      </w:r>
    </w:p>
    <w:p w14:paraId="3F64EDB1" w14:textId="77777777" w:rsidR="006E7916" w:rsidRDefault="00AD45D0">
      <w:pPr>
        <w:numPr>
          <w:ilvl w:val="0"/>
          <w:numId w:val="5"/>
        </w:numPr>
        <w:spacing w:before="120" w:line="288" w:lineRule="auto"/>
        <w:jc w:val="both"/>
        <w:rPr>
          <w:sz w:val="20"/>
        </w:rPr>
      </w:pPr>
      <w:r>
        <w:rPr>
          <w:sz w:val="20"/>
        </w:rPr>
        <w:t>An active trading market for our common stock may not be sustained, which may make it difficult to sell the shares of our common stock you purchase.</w:t>
      </w:r>
    </w:p>
    <w:p w14:paraId="1DFF72B3" w14:textId="77777777" w:rsidR="006E7916" w:rsidRDefault="00AD45D0">
      <w:pPr>
        <w:numPr>
          <w:ilvl w:val="0"/>
          <w:numId w:val="5"/>
        </w:numPr>
        <w:spacing w:before="120" w:line="288" w:lineRule="auto"/>
        <w:jc w:val="both"/>
        <w:rPr>
          <w:sz w:val="20"/>
        </w:rPr>
      </w:pPr>
      <w:r>
        <w:rPr>
          <w:sz w:val="20"/>
        </w:rPr>
        <w:t>There can be no assurance that we will be able to comply with the continued listing standards of NASDAQ.</w:t>
      </w:r>
    </w:p>
    <w:p w14:paraId="6BDFF6DF" w14:textId="77777777" w:rsidR="006E7916" w:rsidRDefault="00AD45D0">
      <w:pPr>
        <w:numPr>
          <w:ilvl w:val="0"/>
          <w:numId w:val="5"/>
        </w:numPr>
        <w:spacing w:before="120" w:line="288" w:lineRule="auto"/>
        <w:jc w:val="both"/>
        <w:rPr>
          <w:sz w:val="20"/>
        </w:rPr>
      </w:pPr>
      <w:r>
        <w:rPr>
          <w:sz w:val="20"/>
        </w:rPr>
        <w:t>The market price of our common stock may be volatile, which could cause the value of your investment to decline.</w:t>
      </w:r>
    </w:p>
    <w:p w14:paraId="0A0EAB8C" w14:textId="77777777" w:rsidR="006E7916" w:rsidRDefault="00AD45D0">
      <w:pPr>
        <w:numPr>
          <w:ilvl w:val="0"/>
          <w:numId w:val="5"/>
        </w:numPr>
        <w:spacing w:before="120" w:line="288" w:lineRule="auto"/>
        <w:jc w:val="both"/>
        <w:rPr>
          <w:sz w:val="20"/>
        </w:rPr>
      </w:pPr>
      <w:r>
        <w:rPr>
          <w:sz w:val="20"/>
        </w:rPr>
        <w:t>Our issuance of additional capital stock in connection with financings, acquisitions, investments, our stock incentive plans or otherwise will dilute all other stockholders.</w:t>
      </w:r>
    </w:p>
    <w:p w14:paraId="6FD7C7F0" w14:textId="77777777" w:rsidR="006E7916" w:rsidRDefault="00AD45D0">
      <w:pPr>
        <w:numPr>
          <w:ilvl w:val="0"/>
          <w:numId w:val="5"/>
        </w:numPr>
        <w:spacing w:before="120" w:line="288" w:lineRule="auto"/>
        <w:jc w:val="both"/>
        <w:rPr>
          <w:sz w:val="20"/>
        </w:rPr>
      </w:pPr>
      <w:r>
        <w:rPr>
          <w:sz w:val="20"/>
        </w:rPr>
        <w:t>Sales of a substantial amount of our common stock could cause the price of our securities to fall.</w:t>
      </w:r>
    </w:p>
    <w:p w14:paraId="441E373A" w14:textId="77777777" w:rsidR="006E7916" w:rsidRDefault="00AD45D0">
      <w:pPr>
        <w:numPr>
          <w:ilvl w:val="0"/>
          <w:numId w:val="5"/>
        </w:numPr>
        <w:spacing w:before="120" w:line="288" w:lineRule="auto"/>
        <w:jc w:val="both"/>
        <w:rPr>
          <w:sz w:val="20"/>
        </w:rPr>
      </w:pPr>
      <w:r>
        <w:rPr>
          <w:sz w:val="20"/>
        </w:rPr>
        <w:t>The exercise of registration rights may adversely affect the market price of our common stock.</w:t>
      </w:r>
    </w:p>
    <w:p w14:paraId="56397B6B" w14:textId="77777777" w:rsidR="006E7916" w:rsidRDefault="00AD45D0">
      <w:pPr>
        <w:numPr>
          <w:ilvl w:val="0"/>
          <w:numId w:val="5"/>
        </w:numPr>
        <w:spacing w:before="120" w:line="288" w:lineRule="auto"/>
        <w:jc w:val="both"/>
        <w:rPr>
          <w:sz w:val="20"/>
        </w:rPr>
      </w:pPr>
      <w:r>
        <w:rPr>
          <w:sz w:val="20"/>
        </w:rPr>
        <w:t>Because we have no current plans to pay cash dividends on our common stock, you may not receive any return on investment unless you sell your common stock for a price greater than that which you paid for it.</w:t>
      </w:r>
    </w:p>
    <w:p w14:paraId="76409F6B" w14:textId="77777777" w:rsidR="006E7916" w:rsidRDefault="00AD45D0">
      <w:pPr>
        <w:numPr>
          <w:ilvl w:val="0"/>
          <w:numId w:val="5"/>
        </w:numPr>
        <w:spacing w:before="120" w:line="288" w:lineRule="auto"/>
        <w:jc w:val="both"/>
        <w:rPr>
          <w:sz w:val="20"/>
        </w:rPr>
      </w:pPr>
      <w:r>
        <w:rPr>
          <w:sz w:val="20"/>
        </w:rPr>
        <w:t>Future offerings of debt or equity securities by us may adversely affect the market price of our common stock.</w:t>
      </w:r>
    </w:p>
    <w:p w14:paraId="2830CD20" w14:textId="77777777" w:rsidR="006E7916" w:rsidRDefault="00AD45D0">
      <w:pPr>
        <w:numPr>
          <w:ilvl w:val="0"/>
          <w:numId w:val="5"/>
        </w:numPr>
        <w:spacing w:before="120" w:line="288" w:lineRule="auto"/>
        <w:jc w:val="both"/>
        <w:rPr>
          <w:sz w:val="20"/>
        </w:rPr>
      </w:pPr>
      <w:r>
        <w:rPr>
          <w:sz w:val="20"/>
        </w:rPr>
        <w:t xml:space="preserve">Certain provisions of our certificate of incorporation and bylaws could hinder, </w:t>
      </w:r>
      <w:proofErr w:type="gramStart"/>
      <w:r>
        <w:rPr>
          <w:sz w:val="20"/>
        </w:rPr>
        <w:t>delay</w:t>
      </w:r>
      <w:proofErr w:type="gramEnd"/>
      <w:r>
        <w:rPr>
          <w:sz w:val="20"/>
        </w:rPr>
        <w:t xml:space="preserve"> or prevent a change in control of us, which could adversely affect the price of our common stock.</w:t>
      </w:r>
    </w:p>
    <w:p w14:paraId="733A04D6" w14:textId="77777777" w:rsidR="006E7916" w:rsidRDefault="00AD45D0">
      <w:pPr>
        <w:numPr>
          <w:ilvl w:val="0"/>
          <w:numId w:val="5"/>
        </w:numPr>
        <w:spacing w:before="120" w:line="288" w:lineRule="auto"/>
        <w:jc w:val="both"/>
        <w:rPr>
          <w:sz w:val="20"/>
        </w:rPr>
      </w:pPr>
      <w:r>
        <w:rPr>
          <w:sz w:val="20"/>
        </w:rPr>
        <w:t>If securities and industry analysts publish inaccurate or unfavorable research about our business, our stock price and trading volume could decline.</w:t>
      </w:r>
    </w:p>
    <w:p w14:paraId="13D87923" w14:textId="77777777" w:rsidR="006E7916" w:rsidRDefault="006E7916">
      <w:pPr>
        <w:spacing w:line="276" w:lineRule="auto"/>
        <w:jc w:val="both"/>
        <w:rPr>
          <w:b/>
          <w:sz w:val="20"/>
        </w:rPr>
      </w:pPr>
    </w:p>
    <w:p w14:paraId="72ABDCB3" w14:textId="77777777" w:rsidR="006E7916" w:rsidRDefault="006E7916">
      <w:pPr>
        <w:spacing w:line="276" w:lineRule="auto"/>
        <w:rPr>
          <w:b/>
          <w:i/>
          <w:sz w:val="20"/>
        </w:rPr>
      </w:pPr>
    </w:p>
    <w:p w14:paraId="463EA694" w14:textId="77777777" w:rsidR="006E7916" w:rsidRDefault="006E7916">
      <w:pPr>
        <w:spacing w:line="276" w:lineRule="auto"/>
        <w:rPr>
          <w:sz w:val="20"/>
        </w:rPr>
        <w:sectPr w:rsidR="006E7916">
          <w:headerReference w:type="default" r:id="rId14"/>
          <w:headerReference w:type="first" r:id="rId15"/>
          <w:footerReference w:type="first" r:id="rId16"/>
          <w:type w:val="continuous"/>
          <w:pgSz w:w="12240" w:h="15840"/>
          <w:pgMar w:top="1080" w:right="990" w:bottom="855" w:left="990" w:header="270" w:footer="270" w:gutter="0"/>
          <w:cols w:space="708"/>
          <w:titlePg/>
        </w:sectPr>
      </w:pPr>
    </w:p>
    <w:p w14:paraId="6C8956CD" w14:textId="77777777" w:rsidR="006E7916" w:rsidRDefault="006E7916">
      <w:pPr>
        <w:tabs>
          <w:tab w:val="left" w:pos="540"/>
        </w:tabs>
        <w:spacing w:line="276" w:lineRule="auto"/>
        <w:ind w:left="540"/>
        <w:jc w:val="center"/>
      </w:pPr>
      <w:bookmarkStart w:id="4" w:name="Section5"/>
      <w:bookmarkEnd w:id="4"/>
    </w:p>
    <w:p w14:paraId="6BD3EAE9" w14:textId="77777777" w:rsidR="006E7916" w:rsidRDefault="00AD45D0">
      <w:pPr>
        <w:spacing w:line="288" w:lineRule="auto"/>
        <w:outlineLvl w:val="1"/>
        <w:rPr>
          <w:sz w:val="20"/>
        </w:rPr>
      </w:pPr>
      <w:r>
        <w:rPr>
          <w:b/>
          <w:sz w:val="20"/>
        </w:rPr>
        <w:t>Item 1.</w:t>
      </w:r>
      <w:r>
        <w:rPr>
          <w:b/>
          <w:sz w:val="20"/>
        </w:rPr>
        <w:tab/>
      </w:r>
      <w:r>
        <w:rPr>
          <w:b/>
          <w:sz w:val="20"/>
        </w:rPr>
        <w:tab/>
      </w:r>
      <w:r>
        <w:rPr>
          <w:b/>
          <w:i/>
          <w:sz w:val="20"/>
        </w:rPr>
        <w:t>Business</w:t>
      </w:r>
    </w:p>
    <w:p w14:paraId="3BE7D0F9" w14:textId="77777777" w:rsidR="006E7916" w:rsidRDefault="00AD45D0">
      <w:pPr>
        <w:spacing w:before="120" w:line="288" w:lineRule="auto"/>
        <w:jc w:val="both"/>
        <w:rPr>
          <w:sz w:val="20"/>
        </w:rPr>
      </w:pPr>
      <w:r>
        <w:rPr>
          <w:sz w:val="20"/>
        </w:rPr>
        <w:t>Open Lending Corporation, headquartered in Austin, Texas, provides loan analytics, risk-based loan pricing, risk modeling, and automated decision technology for automotive lenders throughout the United States of America which allows each lending institution to book incremental near-prime and non-prime automotive loans out of their existing business flow. The Company also operates as a third-party administrator that adjudicates insurance claims and premium adjustments on those automotive loans.</w:t>
      </w:r>
    </w:p>
    <w:p w14:paraId="4748C2B0" w14:textId="77777777" w:rsidR="006E7916" w:rsidRDefault="00AD45D0">
      <w:pPr>
        <w:spacing w:before="120" w:line="288" w:lineRule="auto"/>
        <w:jc w:val="both"/>
        <w:rPr>
          <w:sz w:val="20"/>
        </w:rPr>
      </w:pPr>
      <w:r>
        <w:rPr>
          <w:sz w:val="20"/>
        </w:rPr>
        <w:t xml:space="preserve">Nebula Acquisition Corporation (“Nebula”), our predecessor, was originally incorporated in Delaware on October 2, 2017 as a special purpose acquisition company for the purpose of effecting a merger, capital stock exchange, asset acquisition, stock purchase, </w:t>
      </w:r>
      <w:proofErr w:type="gramStart"/>
      <w:r>
        <w:rPr>
          <w:sz w:val="20"/>
        </w:rPr>
        <w:t>reorganization</w:t>
      </w:r>
      <w:proofErr w:type="gramEnd"/>
      <w:r>
        <w:rPr>
          <w:sz w:val="20"/>
        </w:rPr>
        <w:t xml:space="preserve"> or similar business combination with one or more businesses. On June 10, 2020 (the “Closing Date”), Nebula consummated a business combination (the “Business Combination”) pursuant to that certain Business Combination Agreement, dated as of January 5, 2020 (as amended by that certain Amendment No. 1 and Waiver, dated as of March 18, 2020, that certain Amendment No. 2 and Consent, dated as of March 26, 2020, that certain Amendment No. 3, dated as of May 13, 2020, and that certain amendment No. 4, dated as of June 9, 2020, the “Business Combination Agreement”) by and among Nebula, Open Lending, LLC, a Texas limited liability company, BRP Hold 11, Inc., a Delaware corporation (“Blocker”), the Blocker’s sole stockholder, Nebula Parent Corp., a Delaware Corporation (“</w:t>
      </w:r>
      <w:proofErr w:type="spellStart"/>
      <w:r>
        <w:rPr>
          <w:sz w:val="20"/>
        </w:rPr>
        <w:t>ParentCo</w:t>
      </w:r>
      <w:proofErr w:type="spellEnd"/>
      <w:r>
        <w:rPr>
          <w:sz w:val="20"/>
        </w:rPr>
        <w:t>”), NBLA Merger Sub LLC, a Texas limited liability company, NBLA Merger Sub Corp., a Delaware corporation, and Shareholder Representative Services LLC, a Colorado limited liability company, as the Securityholder Representative.</w:t>
      </w:r>
    </w:p>
    <w:p w14:paraId="4D61B8CC" w14:textId="75945236" w:rsidR="006E7916" w:rsidRDefault="00AD45D0">
      <w:pPr>
        <w:spacing w:before="120" w:line="288" w:lineRule="auto"/>
        <w:jc w:val="both"/>
        <w:rPr>
          <w:sz w:val="20"/>
        </w:rPr>
      </w:pPr>
      <w:r>
        <w:rPr>
          <w:sz w:val="20"/>
        </w:rPr>
        <w:t xml:space="preserve">Immediately upon the completion of the Business Combination and the other transactions contemplated by the Business Combination Agreement (the “Transactions”, and such completion, the “Closing”), Open Lending, LLC became a </w:t>
      </w:r>
      <w:proofErr w:type="gramStart"/>
      <w:r>
        <w:rPr>
          <w:sz w:val="20"/>
        </w:rPr>
        <w:t>wholly-owned</w:t>
      </w:r>
      <w:proofErr w:type="gramEnd"/>
      <w:r>
        <w:rPr>
          <w:sz w:val="20"/>
        </w:rPr>
        <w:t xml:space="preserve"> subsidiary of </w:t>
      </w:r>
      <w:proofErr w:type="spellStart"/>
      <w:r>
        <w:rPr>
          <w:sz w:val="20"/>
        </w:rPr>
        <w:t>ParentCo</w:t>
      </w:r>
      <w:proofErr w:type="spellEnd"/>
      <w:r>
        <w:rPr>
          <w:sz w:val="20"/>
        </w:rPr>
        <w:t xml:space="preserve">, and, </w:t>
      </w:r>
      <w:proofErr w:type="spellStart"/>
      <w:r>
        <w:rPr>
          <w:sz w:val="20"/>
        </w:rPr>
        <w:t>ParentCo</w:t>
      </w:r>
      <w:proofErr w:type="spellEnd"/>
      <w:r>
        <w:rPr>
          <w:sz w:val="20"/>
        </w:rPr>
        <w:t xml:space="preserve"> changed its name to Open Lending Corporation. The Company is now listed on the NASDAQ Stock Market (“NASDAQ”) under the symbol “LPRO</w:t>
      </w:r>
      <w:r w:rsidR="0034159A">
        <w:rPr>
          <w:sz w:val="20"/>
        </w:rPr>
        <w:t>.</w:t>
      </w:r>
      <w:r>
        <w:rPr>
          <w:sz w:val="20"/>
        </w:rPr>
        <w:t>”</w:t>
      </w:r>
    </w:p>
    <w:p w14:paraId="38FB424D" w14:textId="77777777" w:rsidR="006E7916" w:rsidRDefault="00AD45D0">
      <w:pPr>
        <w:spacing w:before="120" w:line="288" w:lineRule="auto"/>
        <w:jc w:val="both"/>
        <w:rPr>
          <w:sz w:val="20"/>
        </w:rPr>
      </w:pPr>
      <w:r>
        <w:rPr>
          <w:sz w:val="20"/>
        </w:rPr>
        <w:t xml:space="preserve">Unless the context otherwise requires, “we,” “us,” “our,” “Open Lending,” and the “Company” refers to Open Lending Corporation, the combined company and its subsidiaries following the Business Combination. “Open Lending, LLC” and “Nebula” refers to Open Lending, </w:t>
      </w:r>
      <w:proofErr w:type="gramStart"/>
      <w:r>
        <w:rPr>
          <w:sz w:val="20"/>
        </w:rPr>
        <w:t>LLC</w:t>
      </w:r>
      <w:proofErr w:type="gramEnd"/>
      <w:r>
        <w:rPr>
          <w:sz w:val="20"/>
        </w:rPr>
        <w:t xml:space="preserve"> and Nebula Acquisition Corporation prior to the Closing Date. Refer to Note 3 for further discussion on the Business Combination.</w:t>
      </w:r>
    </w:p>
    <w:p w14:paraId="1A2B55CC" w14:textId="77777777" w:rsidR="006E7916" w:rsidRDefault="00AD45D0">
      <w:pPr>
        <w:spacing w:before="120" w:line="288" w:lineRule="auto"/>
        <w:jc w:val="both"/>
        <w:rPr>
          <w:sz w:val="20"/>
        </w:rPr>
      </w:pPr>
      <w:r>
        <w:rPr>
          <w:sz w:val="20"/>
        </w:rPr>
        <w:t xml:space="preserve">The Company has evaluated how it is organized and managed and has identified only one operating segment. </w:t>
      </w:r>
      <w:proofErr w:type="gramStart"/>
      <w:r>
        <w:rPr>
          <w:sz w:val="20"/>
        </w:rPr>
        <w:t>All of</w:t>
      </w:r>
      <w:proofErr w:type="gramEnd"/>
      <w:r>
        <w:rPr>
          <w:sz w:val="20"/>
        </w:rPr>
        <w:t xml:space="preserve"> the Company’s operations and assets are in the United States, and all of its revenues are attributable to United States customers. </w:t>
      </w:r>
    </w:p>
    <w:p w14:paraId="0B873413" w14:textId="77777777" w:rsidR="006E7916" w:rsidRDefault="00AD45D0">
      <w:pPr>
        <w:spacing w:before="360" w:line="288" w:lineRule="auto"/>
        <w:jc w:val="both"/>
      </w:pPr>
      <w:r>
        <w:rPr>
          <w:b/>
          <w:sz w:val="20"/>
        </w:rPr>
        <w:t xml:space="preserve">Company Overview </w:t>
      </w:r>
    </w:p>
    <w:p w14:paraId="5CE582E2" w14:textId="77777777" w:rsidR="006E7916" w:rsidRDefault="00AD45D0">
      <w:pPr>
        <w:spacing w:before="120" w:line="288" w:lineRule="auto"/>
        <w:jc w:val="both"/>
      </w:pPr>
      <w:r>
        <w:rPr>
          <w:sz w:val="20"/>
        </w:rPr>
        <w:t xml:space="preserve">We are a leading provider of lending enablement and risk analytics to credit unions, regional </w:t>
      </w:r>
      <w:proofErr w:type="gramStart"/>
      <w:r>
        <w:rPr>
          <w:sz w:val="20"/>
        </w:rPr>
        <w:t>banks</w:t>
      </w:r>
      <w:proofErr w:type="gramEnd"/>
      <w:r>
        <w:rPr>
          <w:sz w:val="20"/>
        </w:rPr>
        <w:t xml:space="preserve"> and the captive finance companies of Original Equipment Manufacturers (“OEM Captives”). Open Lending's clients, collectively referred to herein as automotive lenders, make automotive loans to underserved non-prime and near-prime borrowers by harnessing our risk-based pricing models, powered by Open Lending's proprietary data and real-time underwriting of automotive loan default insurance coverage from insurers. Since Open Lending's inception in 2000, we have facilitated over $9.2 billion in automotive loans, accumulating over 20 years of proprietary data and developing over two million unique risk profiles. We currently cater to approximately 355 active automotive lenders.</w:t>
      </w:r>
    </w:p>
    <w:p w14:paraId="6BDB0AF7" w14:textId="77777777" w:rsidR="006E7916" w:rsidRDefault="00AD45D0">
      <w:pPr>
        <w:spacing w:before="120" w:line="288" w:lineRule="auto"/>
        <w:jc w:val="both"/>
      </w:pPr>
      <w:r>
        <w:rPr>
          <w:sz w:val="20"/>
        </w:rPr>
        <w:t xml:space="preserve">Open Lending specializes in risk-based pricing and modeling and provides automated decision-technology for automotive lenders throughout the United States. We believe that we address the financing needs of near-prime and non-prime borrowers, or borrowers with a credit score between 560 and 699, who are underserved in the automotive finance industry. Traditional lenders focus on prime borrowers, where an efficient market has developed with interest rate competition that benefits borrowers. Independent finance companies focus on sub-prime borrowers. Borrowers that utilize the near-prime and non-prime automotive lending market have fewer lenders focused on loans with longer terms or higher advance rates. As a result, </w:t>
      </w:r>
      <w:proofErr w:type="gramStart"/>
      <w:r>
        <w:rPr>
          <w:sz w:val="20"/>
        </w:rPr>
        <w:t>near-prime</w:t>
      </w:r>
      <w:proofErr w:type="gramEnd"/>
      <w:r>
        <w:rPr>
          <w:sz w:val="20"/>
        </w:rPr>
        <w:t xml:space="preserve"> and non-prime borrowers often turn to sub-prime lenders, resulting in higher interest rate loan offerings than the consumers’ credit profile often merits or warrants. Open Lending seeks to make this market more competitive, resulting in more attractive loan terms. </w:t>
      </w:r>
    </w:p>
    <w:p w14:paraId="4D409107" w14:textId="77777777" w:rsidR="006E7916" w:rsidRDefault="00AD45D0">
      <w:pPr>
        <w:spacing w:before="120" w:line="288" w:lineRule="auto"/>
        <w:jc w:val="both"/>
      </w:pPr>
      <w:r>
        <w:rPr>
          <w:sz w:val="20"/>
        </w:rPr>
        <w:t xml:space="preserve">We believe that Open Lending’s market opportunity is significant. The near-prime and non-prime automotive loan market in the U.S. is $250 billion annually, resulting in an approximate $14.4 billion annual revenue opportunity for Open Lending. Open Lending is currently serving less than 1% of this market, providing a significant opportunity for Open Lending to continue to grow. Open Lending addresses this market through the LPP. </w:t>
      </w:r>
    </w:p>
    <w:p w14:paraId="41089794" w14:textId="77777777" w:rsidR="006E7916" w:rsidRDefault="00AD45D0">
      <w:pPr>
        <w:spacing w:before="120" w:line="288" w:lineRule="auto"/>
        <w:jc w:val="both"/>
      </w:pPr>
      <w:r>
        <w:rPr>
          <w:sz w:val="20"/>
        </w:rPr>
        <w:lastRenderedPageBreak/>
        <w:t xml:space="preserve">Open Lending’s LPP enables automotive lenders to make loans that are insured against losses from defaults. Open Lending has been developing and advancing the proprietary underwriting models used by LPP for approximately 20 years. LPP provides significant benefits to Open Lending’s growing ecosystem of automotive lenders, automobile dealers and insurers. </w:t>
      </w:r>
    </w:p>
    <w:p w14:paraId="01ABE109" w14:textId="77777777" w:rsidR="006E7916" w:rsidRDefault="006E7916">
      <w:pPr>
        <w:spacing w:line="288" w:lineRule="auto"/>
        <w:jc w:val="both"/>
        <w:rPr>
          <w:sz w:val="20"/>
        </w:rPr>
      </w:pPr>
    </w:p>
    <w:p w14:paraId="39E4C8B2" w14:textId="77777777" w:rsidR="006E7916" w:rsidRDefault="00AD45D0">
      <w:pPr>
        <w:spacing w:line="276" w:lineRule="auto"/>
        <w:jc w:val="both"/>
      </w:pPr>
      <w:r>
        <w:rPr>
          <w:sz w:val="20"/>
        </w:rPr>
        <w:t xml:space="preserve">A key element of LPP is the ability to facilitate risk-based interest rates that are appropriate for each loan and lender. Open Lending’s interest rate pricing is customized to each automotive lender, reflecting the cost of capital, loan servicing costs, loan acquisition costs, expected recovery rates and target return on assets of each. Using Open Lending’s risk models, Open Lending projects monthly loan performance results, including expected losses and prepayments for automotive lenders that use LPP. The product of this process is a risk-based interest rate, inclusive of elements to recover all projected costs, program fees and insurance premiums, given the risk of the loan, to return a targeted return on asset goal. For the fiscal year 2020, LPP generated, on average, approximately $1,155 in revenue per loan, inclusive of the program fee, administrative fee and profit share. </w:t>
      </w:r>
    </w:p>
    <w:p w14:paraId="18F437E0" w14:textId="77777777" w:rsidR="006E7916" w:rsidRDefault="00AD45D0">
      <w:pPr>
        <w:spacing w:before="120" w:line="288" w:lineRule="auto"/>
        <w:jc w:val="both"/>
      </w:pPr>
      <w:r>
        <w:rPr>
          <w:i/>
          <w:sz w:val="20"/>
        </w:rPr>
        <w:t>Automotive Lenders and Dealers</w:t>
      </w:r>
      <w:r>
        <w:rPr>
          <w:sz w:val="20"/>
        </w:rPr>
        <w:t xml:space="preserve">. Open Lending’s customers for its LPP are automotive lenders who rely on Open Lending to help them make more loans, by assessing the risk of the loan. Open Lending’s customers also rely on Open Lending to assist in insuring against the default of these loans by helping pair these customers with </w:t>
      </w:r>
      <w:proofErr w:type="gramStart"/>
      <w:r>
        <w:rPr>
          <w:sz w:val="20"/>
        </w:rPr>
        <w:t>highly-rated</w:t>
      </w:r>
      <w:proofErr w:type="gramEnd"/>
      <w:r>
        <w:rPr>
          <w:sz w:val="20"/>
        </w:rPr>
        <w:t xml:space="preserve"> insurance companies that mitigate the added risk associated with lending to near-prime and non-prime borrowers. The LPP enables lenders to expand their lending guidelines to offer loans to borrowers with lower credit scores, potentially leading to higher loan advance rates and increased loan volumes. LPP is designed to provide a seamless, real-time experience for automotive lenders that is intuitive and easy to use. LPP integrates directly with lenders’ existing loan origination systems (“LOS”), while also allowing the dealers and automotive lenders to electronically receive all-inclusive loan rates in real-time with no manual intervention. </w:t>
      </w:r>
    </w:p>
    <w:p w14:paraId="6C10435F" w14:textId="77777777" w:rsidR="006E7916" w:rsidRDefault="00AD45D0">
      <w:pPr>
        <w:spacing w:before="120" w:line="288" w:lineRule="auto"/>
        <w:jc w:val="both"/>
      </w:pPr>
      <w:r>
        <w:rPr>
          <w:sz w:val="20"/>
        </w:rPr>
        <w:t xml:space="preserve">Open Lending’s business model is a B2B2C model. Open Lending’s customers are automotive lenders, who serve millions of borrowers, who in turn are the customers of the automotive lenders. Open Lending gets access to loan application information from the automotive lenders. Open Lending supports loans originated through </w:t>
      </w:r>
      <w:proofErr w:type="gramStart"/>
      <w:r>
        <w:rPr>
          <w:sz w:val="20"/>
        </w:rPr>
        <w:t>a number of</w:t>
      </w:r>
      <w:proofErr w:type="gramEnd"/>
      <w:r>
        <w:rPr>
          <w:sz w:val="20"/>
        </w:rPr>
        <w:t xml:space="preserve"> channels, including direct loans where the customer interfaces directly with the lender, indirect loans through networks of auto dealers who work with Open Lending’s automotive lenders, and in targeted refinance programs implemented by Open Lending’s automotive lenders. </w:t>
      </w:r>
    </w:p>
    <w:p w14:paraId="46F579CA" w14:textId="77777777" w:rsidR="006E7916" w:rsidRDefault="00AD45D0">
      <w:pPr>
        <w:spacing w:before="120" w:line="288" w:lineRule="auto"/>
        <w:jc w:val="both"/>
      </w:pPr>
      <w:r>
        <w:rPr>
          <w:i/>
          <w:sz w:val="20"/>
        </w:rPr>
        <w:t>Insurers</w:t>
      </w:r>
      <w:r>
        <w:rPr>
          <w:sz w:val="20"/>
        </w:rPr>
        <w:t xml:space="preserve">. The insurance carriers are required to maintain an “A” rating by A.M. Best insurance rating company. Open Lending partners with insurance carriers who provide default insurance to automotive lenders on individual automotive loans made by their lenders and LPP underwrites the risk on each loan application. The insurance carriers issue default insurance to Open Lending’s automotive lending customers that cover the loans generated through LPP. The default insurance is “first loss” insurance with limits on coverage tied to vehicle recovery rates, which encourages Open Lending’s automotive lenders to maximize recoveries on repossessed automobiles and creates a strong alignment of interest. As part of the insurance policy, the automotive lender is listed as the named insured under the policy representing a direct contractual relationship between the automotive lender and the insurer. </w:t>
      </w:r>
    </w:p>
    <w:p w14:paraId="524E11F9" w14:textId="77777777" w:rsidR="006E7916" w:rsidRDefault="00AD45D0">
      <w:pPr>
        <w:spacing w:before="120" w:line="288" w:lineRule="auto"/>
        <w:jc w:val="both"/>
      </w:pPr>
      <w:r>
        <w:rPr>
          <w:sz w:val="20"/>
        </w:rPr>
        <w:t xml:space="preserve">The insurance </w:t>
      </w:r>
      <w:proofErr w:type="gramStart"/>
      <w:r>
        <w:rPr>
          <w:sz w:val="20"/>
        </w:rPr>
        <w:t>carriers</w:t>
      </w:r>
      <w:proofErr w:type="gramEnd"/>
      <w:r>
        <w:rPr>
          <w:sz w:val="20"/>
        </w:rPr>
        <w:t xml:space="preserve"> contract with Open Lending’s indirect wholly-owned subsidiary, Insurance Administrative Services LLC (“IAS”), to perform claims administration and in turn pay Open Lending administrative fees representing a portion of the insurance premiums paid by the automotive lenders. As Open Lending’s subsidiary, IAS provides continuity of customer service and allows for a seamless experience between LPP and the automotive lenders. Open Lending has one-way exclusivity agreements with AmTrust North America, </w:t>
      </w:r>
      <w:proofErr w:type="gramStart"/>
      <w:r>
        <w:rPr>
          <w:sz w:val="20"/>
        </w:rPr>
        <w:t>Inc.</w:t>
      </w:r>
      <w:proofErr w:type="gramEnd"/>
      <w:r>
        <w:rPr>
          <w:sz w:val="20"/>
        </w:rPr>
        <w:t xml:space="preserve"> and CNA Financial Corp. through December 31, 2023, which are described below. </w:t>
      </w:r>
    </w:p>
    <w:p w14:paraId="18146443" w14:textId="77777777" w:rsidR="006E7916" w:rsidRDefault="00AD45D0">
      <w:pPr>
        <w:spacing w:before="120" w:line="288" w:lineRule="auto"/>
        <w:jc w:val="both"/>
      </w:pPr>
      <w:r>
        <w:rPr>
          <w:sz w:val="20"/>
        </w:rPr>
        <w:t xml:space="preserve">LPP is powered by its proprietary technology that delivers speed, </w:t>
      </w:r>
      <w:proofErr w:type="gramStart"/>
      <w:r>
        <w:rPr>
          <w:sz w:val="20"/>
        </w:rPr>
        <w:t>scalability</w:t>
      </w:r>
      <w:proofErr w:type="gramEnd"/>
      <w:r>
        <w:rPr>
          <w:sz w:val="20"/>
        </w:rPr>
        <w:t xml:space="preserve"> and decision-making support for the automotive lenders. It supports the full transaction lifecycle, including credit application, underwriting, real-time insurance approval, settlement, servicing, invoicing of insurance premiums and fees, and advance data analytics of automotive lender’s portfolio under the program. Through data derived at loan origination and the data collected by IAS, Open Lending has loan life performance data on each loan in its portfolio insured to date. </w:t>
      </w:r>
    </w:p>
    <w:p w14:paraId="615719E8" w14:textId="77777777" w:rsidR="006E7916" w:rsidRDefault="00AD45D0">
      <w:pPr>
        <w:spacing w:before="120" w:line="288" w:lineRule="auto"/>
        <w:jc w:val="both"/>
      </w:pPr>
      <w:r>
        <w:rPr>
          <w:sz w:val="20"/>
        </w:rPr>
        <w:t xml:space="preserve">Open Lending’s ecosystem of lenders and insurance carriers allows Open Lending to generate revenues with minimal customer acquisition, </w:t>
      </w:r>
      <w:proofErr w:type="gramStart"/>
      <w:r>
        <w:rPr>
          <w:sz w:val="20"/>
        </w:rPr>
        <w:t>marketing</w:t>
      </w:r>
      <w:proofErr w:type="gramEnd"/>
      <w:r>
        <w:rPr>
          <w:sz w:val="20"/>
        </w:rPr>
        <w:t xml:space="preserve"> and distribution costs, resulting in attractive unit economics and strong margins. When Open Lending signs a new automotive lender to LPP, the lender brings with them an aggregated customer base and access to an indirect auto lending dealer network. </w:t>
      </w:r>
    </w:p>
    <w:p w14:paraId="6589C2A1" w14:textId="77777777" w:rsidR="006E7916" w:rsidRDefault="00AD45D0">
      <w:pPr>
        <w:spacing w:before="120" w:line="288" w:lineRule="auto"/>
        <w:jc w:val="both"/>
      </w:pPr>
      <w:r>
        <w:rPr>
          <w:sz w:val="20"/>
        </w:rPr>
        <w:t xml:space="preserve">Open Lending believes that it has a strong revenue model built upon repeat and growing usage by automotive lenders. Open Lending’s profitability is strongly correlated with transaction volume. In addition, Open Lending collects an administrative fee on the total earned monthly insurance premium on the insurance policies IAS services. The insurance premium for Open Lending’s insurers and its revenue streams are collected monthly by a surplus lines insurance broker, through automated clearing house transfers. Open Lending receives a profit share of the total monthly insurance underwriting profit earned by its insurers. </w:t>
      </w:r>
    </w:p>
    <w:p w14:paraId="70FC8329" w14:textId="77777777" w:rsidR="006E7916" w:rsidRDefault="00AD45D0">
      <w:pPr>
        <w:keepNext/>
        <w:spacing w:before="120" w:line="288" w:lineRule="auto"/>
        <w:jc w:val="both"/>
        <w:rPr>
          <w:b/>
        </w:rPr>
      </w:pPr>
      <w:r>
        <w:rPr>
          <w:b/>
          <w:i/>
          <w:sz w:val="20"/>
        </w:rPr>
        <w:lastRenderedPageBreak/>
        <w:t>AmTrust Agreement</w:t>
      </w:r>
    </w:p>
    <w:p w14:paraId="2240B295" w14:textId="77777777" w:rsidR="006E7916" w:rsidRDefault="00AD45D0">
      <w:pPr>
        <w:spacing w:before="120" w:line="288" w:lineRule="auto"/>
        <w:jc w:val="both"/>
      </w:pPr>
      <w:r>
        <w:rPr>
          <w:sz w:val="20"/>
        </w:rPr>
        <w:t xml:space="preserve">On October 22, 2013 Lenders Protection, LLC, a </w:t>
      </w:r>
      <w:proofErr w:type="gramStart"/>
      <w:r>
        <w:rPr>
          <w:sz w:val="20"/>
        </w:rPr>
        <w:t>wholly-owned</w:t>
      </w:r>
      <w:proofErr w:type="gramEnd"/>
      <w:r>
        <w:rPr>
          <w:sz w:val="20"/>
        </w:rPr>
        <w:t xml:space="preserve"> subsidiary of Open Lending (“Lenders Protection”), entered into a producer agreement (the “AmTrust Agreement”), as may be amended from time to time, with AmTrust North America,</w:t>
      </w:r>
    </w:p>
    <w:p w14:paraId="270FCD2E" w14:textId="77777777" w:rsidR="006E7916" w:rsidRDefault="00AD45D0">
      <w:pPr>
        <w:spacing w:line="288" w:lineRule="auto"/>
        <w:jc w:val="both"/>
      </w:pPr>
      <w:r>
        <w:rPr>
          <w:sz w:val="20"/>
        </w:rPr>
        <w:t xml:space="preserve">Inc. (“AmTrust”), through which Lenders Protection earns claims administration service fees and profit share revenue. Under the AmTrust Agreement, AmTrust facilitates the issuance of credit default insurance in connection with loans closed through the LPP. The AmTrust Agreement currently terminates on December 31, 2023, and thereafter automatically renews for two-year terms unless either party provides the other with written notice of termination at least 180 days prior to expiration. The AmTrust Agreement contains a non-competition provision in favor of Lenders Protection. </w:t>
      </w:r>
    </w:p>
    <w:p w14:paraId="243F2964" w14:textId="77777777" w:rsidR="006E7916" w:rsidRDefault="00AD45D0">
      <w:pPr>
        <w:spacing w:before="120" w:line="288" w:lineRule="auto"/>
        <w:jc w:val="both"/>
      </w:pPr>
      <w:r>
        <w:rPr>
          <w:sz w:val="20"/>
        </w:rPr>
        <w:t xml:space="preserve">Under the AmTrust Agreement, early termination is permitted by either party at any time, upon mutual written consent; by either party upon a delivery of notice of termination in connection with certain specified bankruptcy events with respect to the other party; by AmTrust upon notice to Lenders Protection in the event that the surplus line broker fails to make payment to AmTrust; by either party upon 30 days’ written notice in the event of a material breach by the other party that is not cured; by either party immediately upon notice to the other due to any “problematic change of control” of the other party without prior written approval; by either party immediately if a governmental authority finds the AmTrust Agreement to be unenforceable; by Lenders Protection immediately in the event any carrier issuing policies fails to maintain an A.M Best rating of at least “A-”; by Lenders Protection if AmTrust breaches the non-competition commitment; and by Lenders Protection within 90 days if AmTrust provides the Lenders Protection notice of its intent to compete. </w:t>
      </w:r>
    </w:p>
    <w:p w14:paraId="2623A657" w14:textId="77777777" w:rsidR="006E7916" w:rsidRDefault="00AD45D0">
      <w:pPr>
        <w:spacing w:before="120" w:line="288" w:lineRule="auto"/>
        <w:jc w:val="both"/>
      </w:pPr>
      <w:r>
        <w:rPr>
          <w:sz w:val="20"/>
        </w:rPr>
        <w:t xml:space="preserve">Neither party may assign the AmTrust Agreement or any of its rights or delegate any of its duties or obligations thereunder in any transaction that does not constitute a change of control, without the prior written consent of the other party. </w:t>
      </w:r>
    </w:p>
    <w:p w14:paraId="40B1163F" w14:textId="77777777" w:rsidR="006E7916" w:rsidRDefault="00AD45D0">
      <w:pPr>
        <w:spacing w:before="120" w:line="288" w:lineRule="auto"/>
        <w:jc w:val="both"/>
      </w:pPr>
      <w:r>
        <w:rPr>
          <w:sz w:val="20"/>
        </w:rPr>
        <w:t xml:space="preserve">A “change of control” is defined under the AmTrust Agreement as: the sale of all or substantially all the assets of either party; the issuance, sale, or transfer of equity interests of either party following which the equity holders that hold a majority of the economic and voting interests of either party cease to own a majority of the equity interests of such entity; or any dissolution, winding up, cessation of business or liquidation of either party other than in connection with an event of bankruptcy. The Business Combination did not qualify as a change of control under the AmTrust Agreement. </w:t>
      </w:r>
    </w:p>
    <w:p w14:paraId="64AF4307" w14:textId="77777777" w:rsidR="006E7916" w:rsidRDefault="00AD45D0">
      <w:pPr>
        <w:spacing w:before="120" w:line="288" w:lineRule="auto"/>
        <w:jc w:val="both"/>
      </w:pPr>
      <w:r>
        <w:rPr>
          <w:sz w:val="20"/>
        </w:rPr>
        <w:t xml:space="preserve">A “problematic change of control” is defined as any change of control wherein the acquirer engages in a directly competitive business with Lenders Protection or AmTrust; or the acquiring party maintains, or is generally regarded as maintaining, creditworthiness less than that maintained by the party being acquired. </w:t>
      </w:r>
    </w:p>
    <w:p w14:paraId="32AB6312" w14:textId="77777777" w:rsidR="006E7916" w:rsidRDefault="00AD45D0">
      <w:pPr>
        <w:spacing w:before="120" w:line="288" w:lineRule="auto"/>
        <w:jc w:val="both"/>
        <w:rPr>
          <w:b/>
          <w:sz w:val="20"/>
        </w:rPr>
      </w:pPr>
      <w:r>
        <w:rPr>
          <w:b/>
          <w:i/>
          <w:sz w:val="20"/>
        </w:rPr>
        <w:t>CNA Agreement</w:t>
      </w:r>
    </w:p>
    <w:p w14:paraId="74048938" w14:textId="77777777" w:rsidR="006E7916" w:rsidRDefault="00AD45D0">
      <w:pPr>
        <w:spacing w:before="120" w:line="288" w:lineRule="auto"/>
        <w:jc w:val="both"/>
      </w:pPr>
      <w:r>
        <w:rPr>
          <w:sz w:val="20"/>
        </w:rPr>
        <w:t xml:space="preserve">On October 1, 2017 Lenders Protection entered into a producer agreement (the “CNA Agreement”), as may be amended from time to time, with Continental Casualty Company (“CNA”), through which Lenders Protection earns claims administration service fees and profit share revenue. Under the CNA Agreement, CNA facilitates the issuance of credit default insurance policies to financial institutions that enter into a program agreement with Lenders Protection for use of its proprietary software platform. The CNA Agreement terminates on December 31, 2023, and automatically renews for one-year terms unless either party provides the other with written notice of termination at least 180 days prior to expiration. The CNA Agreement contains non-competition provision in favor of Lenders Protection. </w:t>
      </w:r>
    </w:p>
    <w:p w14:paraId="6D1127D2" w14:textId="77777777" w:rsidR="006E7916" w:rsidRDefault="00AD45D0">
      <w:pPr>
        <w:spacing w:before="120" w:line="288" w:lineRule="auto"/>
        <w:jc w:val="both"/>
      </w:pPr>
      <w:r>
        <w:rPr>
          <w:sz w:val="20"/>
        </w:rPr>
        <w:t xml:space="preserve">Under the CNA Agreement, early termination is permitted by either party at any time, upon mutual written consent; by either party upon a delivery of notice of termination in connection with certain specified bankruptcy events with respect to the other party; by CNA upon notice to Lenders Protection in the event that the surplus line broker fails to make payment to CNA; by either party upon 30 days’ written notice and cure-period in the event of a material breach by the other party; by either party immediately upon notice to the other due to any “problematic change of control” of the other party without prior written approval; by either party immediately if a governmental authority finds the CNA Agreement to be unenforceable; by Lenders Protection immediately in the event any carrier issuing policies fails to maintain an “A” or “A.M. Best” rating; by Lenders Protection if CNA breaches the non-competition commitment; by Lenders Protection if CNA provides notice to Lenders Protection of its intent to compete; and by either party for fraud or willful misconduct. </w:t>
      </w:r>
    </w:p>
    <w:p w14:paraId="46319481" w14:textId="77777777" w:rsidR="006E7916" w:rsidRDefault="00AD45D0">
      <w:pPr>
        <w:spacing w:before="120" w:line="288" w:lineRule="auto"/>
        <w:jc w:val="both"/>
      </w:pPr>
      <w:r>
        <w:rPr>
          <w:sz w:val="20"/>
        </w:rPr>
        <w:t xml:space="preserve">Neither party may assign the CNA Agreement or any of its rights or delegate any of its duties or obligations thereunder in any transaction that does not constitute a change of control, without the prior written consent of the other party. </w:t>
      </w:r>
    </w:p>
    <w:p w14:paraId="771B0462" w14:textId="77777777" w:rsidR="006E7916" w:rsidRDefault="00AD45D0">
      <w:pPr>
        <w:spacing w:before="120" w:line="288" w:lineRule="auto"/>
        <w:jc w:val="both"/>
      </w:pPr>
      <w:r>
        <w:rPr>
          <w:sz w:val="20"/>
        </w:rPr>
        <w:t xml:space="preserve">A “change of control” is defined under the CNA Agreement as: the sale of all or substantially all the assets of either party; the issuance, sale, or transfer of equity interests of either party following which the </w:t>
      </w:r>
      <w:proofErr w:type="spellStart"/>
      <w:r>
        <w:rPr>
          <w:sz w:val="20"/>
        </w:rPr>
        <w:t>equityholders</w:t>
      </w:r>
      <w:proofErr w:type="spellEnd"/>
      <w:r>
        <w:rPr>
          <w:sz w:val="20"/>
        </w:rPr>
        <w:t xml:space="preserve"> that hold a majority of the economic and voting interests of either party cease to own a majority of the equity interests of such entity; or any dissolution, winding up, cessation of business or liquidation of either party other than in connection with an event of bankruptcy. The Business Combination did not qualify as a change of control under the CNA Agreement. </w:t>
      </w:r>
    </w:p>
    <w:p w14:paraId="6284168A" w14:textId="77777777" w:rsidR="006E7916" w:rsidRDefault="00AD45D0">
      <w:pPr>
        <w:spacing w:before="120" w:line="288" w:lineRule="auto"/>
        <w:jc w:val="both"/>
      </w:pPr>
      <w:r>
        <w:rPr>
          <w:sz w:val="20"/>
        </w:rPr>
        <w:lastRenderedPageBreak/>
        <w:t xml:space="preserve">A “problematic change of control” is defined under the producer agreement as any change of control of Lenders Protection wherein the acquirer is an insurance company engaged in a directly competitive business of CNA. </w:t>
      </w:r>
    </w:p>
    <w:p w14:paraId="00619E8D" w14:textId="77777777" w:rsidR="006E7916" w:rsidRDefault="00AD45D0">
      <w:pPr>
        <w:keepNext/>
        <w:spacing w:before="360" w:line="288" w:lineRule="auto"/>
        <w:jc w:val="both"/>
        <w:rPr>
          <w:sz w:val="20"/>
        </w:rPr>
      </w:pPr>
      <w:r>
        <w:rPr>
          <w:b/>
          <w:sz w:val="20"/>
        </w:rPr>
        <w:t xml:space="preserve">Open Lending’s Market Opportunity </w:t>
      </w:r>
    </w:p>
    <w:p w14:paraId="3C0C48B6" w14:textId="77777777" w:rsidR="006E7916" w:rsidRDefault="00AD45D0">
      <w:pPr>
        <w:spacing w:before="120" w:line="288" w:lineRule="auto"/>
        <w:jc w:val="both"/>
      </w:pPr>
      <w:r>
        <w:rPr>
          <w:sz w:val="20"/>
        </w:rPr>
        <w:t xml:space="preserve">Automotive loans for many near-prime and non-prime borrowers have been historically referred by the automotive lenders to third-party subprime financing companies. Open Lending’s proprietary technology enables automotive lenders to assess the creditworthiness of borrowers and mitigate credit risk through Open Lending’s unique insurance solution without losing the opportunity to such third-party finance companies. This helps Open Lending’s automotive lenders maintain their consumer relationships instead of turning their clients over to </w:t>
      </w:r>
      <w:proofErr w:type="gramStart"/>
      <w:r>
        <w:rPr>
          <w:sz w:val="20"/>
        </w:rPr>
        <w:t>third-parties</w:t>
      </w:r>
      <w:proofErr w:type="gramEnd"/>
      <w:r>
        <w:rPr>
          <w:sz w:val="20"/>
        </w:rPr>
        <w:t xml:space="preserve">. </w:t>
      </w:r>
    </w:p>
    <w:p w14:paraId="3E4E3E84" w14:textId="77777777" w:rsidR="006E7916" w:rsidRDefault="00AD45D0">
      <w:pPr>
        <w:spacing w:before="120" w:line="288" w:lineRule="auto"/>
        <w:jc w:val="both"/>
      </w:pPr>
      <w:r>
        <w:rPr>
          <w:sz w:val="20"/>
        </w:rPr>
        <w:t xml:space="preserve">The automotive industry is still seeking solutions to address the near-prime and non-prime borrower market. The near-prime and non-prime automotive loan market is a large, underserved sector with an approximate $14.4 billion revenue opportunity from an annual $250.0 billion underlying near-prime and non-prime auto loan market in the U.S. Open Lending is currently engaged with less than 1% of this market. Open Lending presents a compelling value proposition to the national network of OEM Captives, credit unions, </w:t>
      </w:r>
      <w:proofErr w:type="gramStart"/>
      <w:r>
        <w:rPr>
          <w:sz w:val="20"/>
        </w:rPr>
        <w:t>banks</w:t>
      </w:r>
      <w:proofErr w:type="gramEnd"/>
      <w:r>
        <w:rPr>
          <w:sz w:val="20"/>
        </w:rPr>
        <w:t xml:space="preserve"> and other automotive lenders by expanding the range of credit scores and loan-to-values where lenders can safely and profitably lend. </w:t>
      </w:r>
      <w:proofErr w:type="gramStart"/>
      <w:r>
        <w:rPr>
          <w:sz w:val="20"/>
        </w:rPr>
        <w:t>Through the use of</w:t>
      </w:r>
      <w:proofErr w:type="gramEnd"/>
      <w:r>
        <w:rPr>
          <w:sz w:val="20"/>
        </w:rPr>
        <w:t xml:space="preserve"> LPP, Open Lending believes it allows automotive lenders to increase application flow from near-prime and non-prime borrowers and help them broaden credit appetite with limited incremental risk. The insurance protection against default of these loans increases the ability for the automotive lenders to </w:t>
      </w:r>
      <w:proofErr w:type="gramStart"/>
      <w:r>
        <w:rPr>
          <w:sz w:val="20"/>
        </w:rPr>
        <w:t>enter into</w:t>
      </w:r>
      <w:proofErr w:type="gramEnd"/>
      <w:r>
        <w:rPr>
          <w:sz w:val="20"/>
        </w:rPr>
        <w:t xml:space="preserve"> these lending transactions with minimal additional risk. Additionally, Open Lending has solidified its channel partner relationships with fintech online lending partners, who source auto loan applications off the internet and offer refinance opportunities to </w:t>
      </w:r>
      <w:proofErr w:type="gramStart"/>
      <w:r>
        <w:rPr>
          <w:sz w:val="20"/>
        </w:rPr>
        <w:t>near-prime</w:t>
      </w:r>
      <w:proofErr w:type="gramEnd"/>
      <w:r>
        <w:rPr>
          <w:sz w:val="20"/>
        </w:rPr>
        <w:t xml:space="preserve"> and non-prime borrowers who have been mispriced by sub-prime auto lenders. Presently, Open Lending also has relationships with two OEM Captives, as described below. </w:t>
      </w:r>
    </w:p>
    <w:p w14:paraId="5AC1325B" w14:textId="77777777" w:rsidR="006E7916" w:rsidRDefault="00AD45D0">
      <w:pPr>
        <w:spacing w:before="120" w:line="288" w:lineRule="auto"/>
        <w:jc w:val="both"/>
        <w:rPr>
          <w:b/>
          <w:i/>
          <w:sz w:val="20"/>
        </w:rPr>
      </w:pPr>
      <w:r>
        <w:rPr>
          <w:b/>
          <w:i/>
          <w:sz w:val="20"/>
        </w:rPr>
        <w:t>OEM #1</w:t>
      </w:r>
    </w:p>
    <w:p w14:paraId="40B5B62F" w14:textId="77777777" w:rsidR="006E7916" w:rsidRDefault="00AD45D0">
      <w:pPr>
        <w:spacing w:before="120" w:line="288" w:lineRule="auto"/>
        <w:jc w:val="both"/>
      </w:pPr>
      <w:r>
        <w:rPr>
          <w:sz w:val="20"/>
        </w:rPr>
        <w:t>On July 12, 2019, Lenders Protection entered into a Master Services Agreement (the “MSA”) and a Program Agreement (the “Program Agreement,” and together with the MSA, the “</w:t>
      </w:r>
      <w:proofErr w:type="spellStart"/>
      <w:r>
        <w:rPr>
          <w:sz w:val="20"/>
        </w:rPr>
        <w:t>FinCo</w:t>
      </w:r>
      <w:proofErr w:type="spellEnd"/>
      <w:r>
        <w:rPr>
          <w:sz w:val="20"/>
        </w:rPr>
        <w:t xml:space="preserve"> Agreement”), with an auto finance company (“Auto </w:t>
      </w:r>
      <w:proofErr w:type="spellStart"/>
      <w:r>
        <w:rPr>
          <w:sz w:val="20"/>
        </w:rPr>
        <w:t>FinCo</w:t>
      </w:r>
      <w:proofErr w:type="spellEnd"/>
      <w:r>
        <w:rPr>
          <w:sz w:val="20"/>
        </w:rPr>
        <w:t xml:space="preserve">”), through which Lenders Protection provides Auto </w:t>
      </w:r>
      <w:proofErr w:type="spellStart"/>
      <w:r>
        <w:rPr>
          <w:sz w:val="20"/>
        </w:rPr>
        <w:t>FinCo</w:t>
      </w:r>
      <w:proofErr w:type="spellEnd"/>
      <w:r>
        <w:rPr>
          <w:sz w:val="20"/>
        </w:rPr>
        <w:t xml:space="preserve"> access to and use of the LPP in exchange for compensation. Under the </w:t>
      </w:r>
      <w:proofErr w:type="spellStart"/>
      <w:r>
        <w:rPr>
          <w:sz w:val="20"/>
        </w:rPr>
        <w:t>FinCo</w:t>
      </w:r>
      <w:proofErr w:type="spellEnd"/>
      <w:r>
        <w:rPr>
          <w:sz w:val="20"/>
        </w:rPr>
        <w:t xml:space="preserve"> Agreement, Auto </w:t>
      </w:r>
      <w:proofErr w:type="spellStart"/>
      <w:r>
        <w:rPr>
          <w:sz w:val="20"/>
        </w:rPr>
        <w:t>FinCo</w:t>
      </w:r>
      <w:proofErr w:type="spellEnd"/>
      <w:r>
        <w:rPr>
          <w:sz w:val="20"/>
        </w:rPr>
        <w:t xml:space="preserve"> uses the LPP to make credit available for purchases of motor vehicles by customers who do not qualify for financing under Auto </w:t>
      </w:r>
      <w:proofErr w:type="spellStart"/>
      <w:r>
        <w:rPr>
          <w:sz w:val="20"/>
        </w:rPr>
        <w:t>FinCo’s</w:t>
      </w:r>
      <w:proofErr w:type="spellEnd"/>
      <w:r>
        <w:rPr>
          <w:sz w:val="20"/>
        </w:rPr>
        <w:t xml:space="preserve"> standard terms. The term of the Program Agreement continues until July 12, 2021, and automatically renews for one-year periods unless notice of non-renewal is given by either party to the other at least sixty days prior to the expiration date of the Program Agreement. Auto </w:t>
      </w:r>
      <w:proofErr w:type="spellStart"/>
      <w:r>
        <w:rPr>
          <w:sz w:val="20"/>
        </w:rPr>
        <w:t>FinCo</w:t>
      </w:r>
      <w:proofErr w:type="spellEnd"/>
      <w:r>
        <w:rPr>
          <w:sz w:val="20"/>
        </w:rPr>
        <w:t xml:space="preserve"> may terminate the MSA and/or the Program Agreement without cause upon one day prior written notice to Lenders Protection, and Lenders Protection may terminate the MSA and/or the Program Agreement without cause upon 180 days prior written notice to Auto </w:t>
      </w:r>
      <w:proofErr w:type="spellStart"/>
      <w:r>
        <w:rPr>
          <w:sz w:val="20"/>
        </w:rPr>
        <w:t>FinCo</w:t>
      </w:r>
      <w:proofErr w:type="spellEnd"/>
      <w:r>
        <w:rPr>
          <w:sz w:val="20"/>
        </w:rPr>
        <w:t xml:space="preserve">. Either party may terminate the MSA and/or the Program Agreement for default as set forth in the MSA. </w:t>
      </w:r>
    </w:p>
    <w:p w14:paraId="161AFCD9" w14:textId="77777777" w:rsidR="006E7916" w:rsidRDefault="00AD45D0">
      <w:pPr>
        <w:spacing w:before="120" w:line="288" w:lineRule="auto"/>
        <w:jc w:val="both"/>
        <w:rPr>
          <w:b/>
          <w:i/>
          <w:sz w:val="20"/>
        </w:rPr>
      </w:pPr>
      <w:r>
        <w:rPr>
          <w:b/>
          <w:i/>
          <w:sz w:val="20"/>
        </w:rPr>
        <w:t>OEM #2</w:t>
      </w:r>
    </w:p>
    <w:p w14:paraId="2462C728" w14:textId="77777777" w:rsidR="006E7916" w:rsidRDefault="00AD45D0">
      <w:pPr>
        <w:spacing w:before="120" w:line="276" w:lineRule="auto"/>
        <w:jc w:val="both"/>
      </w:pPr>
      <w:r>
        <w:rPr>
          <w:sz w:val="20"/>
        </w:rPr>
        <w:t xml:space="preserve">On October 1, 2019, Lenders Protection entered into an agreement with another auto finance company through which Lenders Protection provides access to and use of the LPP in exchange for program fees. Under the agreement, the auto finance company utilizes the LPP to make credit available to borrowers. The term of this agreement continues until all insured loans are no longer covered under the program insurance defined in the agreement. For purposes of any future originations, either party may terminate this agreement upon breach by the other party of any of the sections of the agreement. So long as the underlying loans remain outstanding, the agreement will remain in place with respect to those loans. </w:t>
      </w:r>
    </w:p>
    <w:p w14:paraId="7C7F1774" w14:textId="77777777" w:rsidR="006E7916" w:rsidRDefault="00AD45D0">
      <w:pPr>
        <w:spacing w:before="360" w:line="288" w:lineRule="auto"/>
        <w:jc w:val="both"/>
      </w:pPr>
      <w:r>
        <w:rPr>
          <w:b/>
          <w:sz w:val="20"/>
        </w:rPr>
        <w:t xml:space="preserve">Key Product </w:t>
      </w:r>
    </w:p>
    <w:p w14:paraId="32B3B9BF" w14:textId="77777777" w:rsidR="006E7916" w:rsidRDefault="00AD45D0">
      <w:pPr>
        <w:spacing w:before="120" w:line="288" w:lineRule="auto"/>
        <w:jc w:val="both"/>
      </w:pPr>
      <w:r>
        <w:rPr>
          <w:sz w:val="20"/>
        </w:rPr>
        <w:t xml:space="preserve">Lenders Protection Program, Open Lending’s flagship product, is an automotive lending program designed to underwrite default insurance on loans made to near-prime and non-prime borrowers. The program uses proprietary risk-based pricing models combined with loan default insurance provided by </w:t>
      </w:r>
      <w:proofErr w:type="gramStart"/>
      <w:r>
        <w:rPr>
          <w:sz w:val="20"/>
        </w:rPr>
        <w:t>highly-rated</w:t>
      </w:r>
      <w:proofErr w:type="gramEnd"/>
      <w:r>
        <w:rPr>
          <w:sz w:val="20"/>
        </w:rPr>
        <w:t xml:space="preserve"> third-party insurers. LPP links automotive lenders, </w:t>
      </w:r>
      <w:proofErr w:type="gramStart"/>
      <w:r>
        <w:rPr>
          <w:sz w:val="20"/>
        </w:rPr>
        <w:t>LOS</w:t>
      </w:r>
      <w:proofErr w:type="gramEnd"/>
      <w:r>
        <w:rPr>
          <w:sz w:val="20"/>
        </w:rPr>
        <w:t xml:space="preserve"> and insurance companies. LPP enables automotive lenders to assess the credit risk of a potential borrower within five seconds using data driven analysis, enabling the lender to generate an all-inclusive, insured, interest rate for a loan for the borrower. </w:t>
      </w:r>
    </w:p>
    <w:p w14:paraId="33E9B0ED" w14:textId="77777777" w:rsidR="006E7916" w:rsidRDefault="00AD45D0">
      <w:pPr>
        <w:spacing w:before="120" w:line="288" w:lineRule="auto"/>
        <w:jc w:val="both"/>
      </w:pPr>
      <w:r>
        <w:rPr>
          <w:sz w:val="20"/>
        </w:rPr>
        <w:t xml:space="preserve">The technology backing LPP is comprised of two primary elements. The first primary element is Open Lending’s proprietary, multi-tenant software technology platform, which functions to fulfill the needs of all constituents in Open Lending’s ecosystem. This software technology delivers underwriting results, loan-life reporting, consultative </w:t>
      </w:r>
      <w:proofErr w:type="gramStart"/>
      <w:r>
        <w:rPr>
          <w:sz w:val="20"/>
        </w:rPr>
        <w:t>analyses</w:t>
      </w:r>
      <w:proofErr w:type="gramEnd"/>
      <w:r>
        <w:rPr>
          <w:sz w:val="20"/>
        </w:rPr>
        <w:t xml:space="preserve"> and invoicing to Open Lending’s automotive lenders. This technology also fulfills the invoicing, reporting and collection needs of Open Lending’s insurers. Through electronic system integration, Open Lending’s software technology connects Open Lending to all parties in its ecosystem. Open Lending believes that its ability to perform these tasks in various work streams electronically provides it with the ability to rapidly scale at minimum cost. </w:t>
      </w:r>
    </w:p>
    <w:p w14:paraId="27353417" w14:textId="77777777" w:rsidR="006E7916" w:rsidRDefault="006E7916">
      <w:pPr>
        <w:spacing w:line="288" w:lineRule="auto"/>
        <w:jc w:val="both"/>
        <w:rPr>
          <w:sz w:val="20"/>
        </w:rPr>
      </w:pPr>
    </w:p>
    <w:p w14:paraId="3F1C0E7A" w14:textId="77777777" w:rsidR="006E7916" w:rsidRDefault="00AD45D0">
      <w:pPr>
        <w:spacing w:line="276" w:lineRule="auto"/>
        <w:jc w:val="both"/>
      </w:pPr>
      <w:r>
        <w:rPr>
          <w:sz w:val="20"/>
        </w:rPr>
        <w:t>The second primary element of the LPP is its unique database that drives risk decisioning, with proprietary data accumulated in the last 20 years. At origination when a loan is insured, all attributes of the transaction are stored in the database. Through IAS, Open Lending ultimately gets loan life performance data on each insured loan. Having extremely granular origination and performance data allows Open Lending’s data scientists and actuaries to constantly evolve and refine its risk models, based on actual experience and new third-party information sources. Open Lending’s dataset is more comprehensive than automotive lenders data regarding near-prime and non-prime auto loans (</w:t>
      </w:r>
      <w:proofErr w:type="gramStart"/>
      <w:r>
        <w:rPr>
          <w:sz w:val="20"/>
        </w:rPr>
        <w:t>e.g.</w:t>
      </w:r>
      <w:proofErr w:type="gramEnd"/>
      <w:r>
        <w:rPr>
          <w:sz w:val="20"/>
        </w:rPr>
        <w:t xml:space="preserve"> our data points include higher loan advance rates in lower credit scores, older model used cars, higher mileage vehicles, longer loan terms with lower credit score and higher loan-to-value borrowers). This allows Open Lending’s automotive lenders to make more loans to near-prime and non-prime borrowers that they might otherwise decline. </w:t>
      </w:r>
    </w:p>
    <w:p w14:paraId="32643A09" w14:textId="77777777" w:rsidR="006E7916" w:rsidRDefault="00AD45D0">
      <w:pPr>
        <w:spacing w:before="120" w:line="288" w:lineRule="auto"/>
        <w:jc w:val="both"/>
        <w:rPr>
          <w:sz w:val="20"/>
        </w:rPr>
      </w:pPr>
      <w:r>
        <w:rPr>
          <w:sz w:val="20"/>
        </w:rPr>
        <w:t xml:space="preserve">LPP risk models use a proprietary score in assessing and pricing risk on automotive loan applications. This proprietary score combines credit bureau data and alternative consumer data to </w:t>
      </w:r>
      <w:proofErr w:type="gramStart"/>
      <w:r>
        <w:rPr>
          <w:sz w:val="20"/>
        </w:rPr>
        <w:t>more effectively assess risk and determine the appropriate insurance premium for any given loan application</w:t>
      </w:r>
      <w:proofErr w:type="gramEnd"/>
      <w:r>
        <w:rPr>
          <w:sz w:val="20"/>
        </w:rPr>
        <w:t xml:space="preserve">. </w:t>
      </w:r>
    </w:p>
    <w:p w14:paraId="4A132B55" w14:textId="77777777" w:rsidR="006E7916" w:rsidRDefault="00AD45D0">
      <w:pPr>
        <w:spacing w:before="120" w:line="288" w:lineRule="auto"/>
        <w:jc w:val="both"/>
      </w:pPr>
      <w:r>
        <w:rPr>
          <w:sz w:val="20"/>
        </w:rPr>
        <w:t xml:space="preserve">Open Lending is currently integrated with approximately twenty third-party LOS, allowing it to electronically accept, underwrite, price, and process loan applications and respond in real-time to the automotive lenders. Some of these third-party LOS also act as resellers for Open Lending, which lowers Open Lending’s customer acquisition costs. </w:t>
      </w:r>
    </w:p>
    <w:p w14:paraId="5C724155" w14:textId="77777777" w:rsidR="006E7916" w:rsidRDefault="00AD45D0">
      <w:pPr>
        <w:spacing w:before="360" w:line="288" w:lineRule="auto"/>
        <w:jc w:val="both"/>
      </w:pPr>
      <w:r>
        <w:rPr>
          <w:b/>
          <w:sz w:val="20"/>
        </w:rPr>
        <w:t xml:space="preserve">Open Lending’s Ecosystem </w:t>
      </w:r>
    </w:p>
    <w:p w14:paraId="26413179" w14:textId="77777777" w:rsidR="006E7916" w:rsidRDefault="00AD45D0">
      <w:pPr>
        <w:spacing w:before="120" w:line="288" w:lineRule="auto"/>
        <w:jc w:val="both"/>
      </w:pPr>
      <w:r>
        <w:rPr>
          <w:sz w:val="20"/>
        </w:rPr>
        <w:t xml:space="preserve">Open Lending has built a robust ecosystem of automotive lenders, </w:t>
      </w:r>
      <w:proofErr w:type="gramStart"/>
      <w:r>
        <w:rPr>
          <w:sz w:val="20"/>
        </w:rPr>
        <w:t>insurers</w:t>
      </w:r>
      <w:proofErr w:type="gramEnd"/>
      <w:r>
        <w:rPr>
          <w:sz w:val="20"/>
        </w:rPr>
        <w:t xml:space="preserve"> and borrowers. LPP enables automotive lenders directly and borrowers indirectly to benefit from enhanced access to each other and to Open Lending’s technology, resulting in increased loan generation and access to the automotive market for a larger population. </w:t>
      </w:r>
    </w:p>
    <w:p w14:paraId="2E13AF66" w14:textId="77777777" w:rsidR="006E7916" w:rsidRDefault="00AD45D0">
      <w:pPr>
        <w:spacing w:before="360" w:line="288" w:lineRule="auto"/>
        <w:jc w:val="both"/>
      </w:pPr>
      <w:r>
        <w:rPr>
          <w:b/>
          <w:i/>
          <w:sz w:val="20"/>
        </w:rPr>
        <w:t xml:space="preserve">Value Proposition to Lenders and Dealers </w:t>
      </w:r>
    </w:p>
    <w:p w14:paraId="443C979F" w14:textId="77777777" w:rsidR="006E7916" w:rsidRDefault="00AD45D0">
      <w:pPr>
        <w:spacing w:before="120" w:line="288" w:lineRule="auto"/>
        <w:jc w:val="both"/>
      </w:pPr>
      <w:r>
        <w:rPr>
          <w:i/>
          <w:sz w:val="20"/>
        </w:rPr>
        <w:t>Increased sales volume.</w:t>
      </w:r>
      <w:r>
        <w:rPr>
          <w:sz w:val="20"/>
        </w:rPr>
        <w:t xml:space="preserve"> LPP allows automotive lenders to add financing solutions and increase underwriting and credit protection solutions that we believe enable such automotive lenders to make more near-prime and non-prime loans with attractive risk return profiles. We believe LPP also allows dealers to sell more vehicles to near-prime and non-prime borrowers by enabling them to make loans to borrowers with additional risk profiles. LPP also helps automotive lenders and dealers make loans on additional vehicles, including financing on older model vehicles, higher mileage used vehicles and on after-market product sales. Used vehicle sales increased in the United States for five consecutive years from 2016 to 2020. </w:t>
      </w:r>
    </w:p>
    <w:p w14:paraId="6391981C" w14:textId="77777777" w:rsidR="006E7916" w:rsidRDefault="00AD45D0" w:rsidP="00CD31A6">
      <w:pPr>
        <w:numPr>
          <w:ilvl w:val="0"/>
          <w:numId w:val="6"/>
        </w:numPr>
        <w:spacing w:before="120" w:line="288" w:lineRule="auto"/>
        <w:jc w:val="both"/>
        <w:rPr>
          <w:sz w:val="20"/>
        </w:rPr>
      </w:pPr>
      <w:r>
        <w:rPr>
          <w:i/>
          <w:sz w:val="20"/>
        </w:rPr>
        <w:t xml:space="preserve">Ability to finance older model year vehicles. </w:t>
      </w:r>
      <w:r>
        <w:rPr>
          <w:sz w:val="20"/>
        </w:rPr>
        <w:t xml:space="preserve">LPP underwriting allows automotive lenders to advance loans on used vehicles up to nine model years old, compared to four to seven model years under traditional automotive loan models, helping expand the sales reach of dealers. </w:t>
      </w:r>
    </w:p>
    <w:p w14:paraId="638552D8" w14:textId="77777777" w:rsidR="006E7916" w:rsidRDefault="00AD45D0" w:rsidP="00CD31A6">
      <w:pPr>
        <w:numPr>
          <w:ilvl w:val="0"/>
          <w:numId w:val="6"/>
        </w:numPr>
        <w:spacing w:before="120" w:line="288" w:lineRule="auto"/>
        <w:jc w:val="both"/>
        <w:rPr>
          <w:sz w:val="20"/>
        </w:rPr>
      </w:pPr>
      <w:r>
        <w:rPr>
          <w:i/>
          <w:sz w:val="20"/>
        </w:rPr>
        <w:t xml:space="preserve">Ability to finance higher mileage vehicles. </w:t>
      </w:r>
      <w:r>
        <w:rPr>
          <w:sz w:val="20"/>
        </w:rPr>
        <w:t xml:space="preserve">Many automotive lenders limit mileage on eligible vehicles to 100,000 miles or less. LPP underwriting guidelines allow automotive lenders to underwrite loans for maximum mileage of 150,000 or less, enabling automotive lenders to finance the purchase of vehicles with higher mileage than is generally available in the market, expanding the sales reach of dealers. </w:t>
      </w:r>
    </w:p>
    <w:p w14:paraId="0CC81F29" w14:textId="77777777" w:rsidR="006E7916" w:rsidRDefault="00AD45D0" w:rsidP="00CD31A6">
      <w:pPr>
        <w:numPr>
          <w:ilvl w:val="0"/>
          <w:numId w:val="6"/>
        </w:numPr>
        <w:spacing w:before="120" w:line="288" w:lineRule="auto"/>
        <w:jc w:val="both"/>
        <w:rPr>
          <w:sz w:val="20"/>
        </w:rPr>
      </w:pPr>
      <w:r>
        <w:rPr>
          <w:i/>
          <w:sz w:val="20"/>
        </w:rPr>
        <w:t xml:space="preserve">Higher allowance for after-market product sales. </w:t>
      </w:r>
      <w:r>
        <w:rPr>
          <w:sz w:val="20"/>
        </w:rPr>
        <w:t xml:space="preserve">A material profit center for auto dealers is the profit on sale of after-market products such as Guaranteed Asset Protection insurance, or insurance covering the difference between the loan balance and insurance proceeds when a vehicle is damaged, vehicle warranties and extended service plans. Automotive lenders generally impose a maximum limit on the amount of after-market products that can be included in the loan balance. Based on Open Lending’s experience with many automotive lenders, LPP maximum limit on after-market products that can be included in the loan balance is higher, allowing dealers the opportunity to make higher profits. If the automotive lender has a significant flow of </w:t>
      </w:r>
      <w:proofErr w:type="gramStart"/>
      <w:r>
        <w:rPr>
          <w:sz w:val="20"/>
        </w:rPr>
        <w:t>direct to consumer</w:t>
      </w:r>
      <w:proofErr w:type="gramEnd"/>
      <w:r>
        <w:rPr>
          <w:sz w:val="20"/>
        </w:rPr>
        <w:t xml:space="preserve"> auto loans, they also have the ability to sell these products and generate incremental fee income from higher after-market product sales. </w:t>
      </w:r>
    </w:p>
    <w:p w14:paraId="74601094" w14:textId="77777777" w:rsidR="006E7916" w:rsidRDefault="00AD45D0">
      <w:pPr>
        <w:spacing w:before="120" w:line="288" w:lineRule="auto"/>
        <w:jc w:val="both"/>
      </w:pPr>
      <w:r>
        <w:rPr>
          <w:i/>
          <w:sz w:val="20"/>
        </w:rPr>
        <w:t xml:space="preserve">Higher risk-adjusted return on assets. </w:t>
      </w:r>
      <w:proofErr w:type="gramStart"/>
      <w:r>
        <w:rPr>
          <w:sz w:val="20"/>
        </w:rPr>
        <w:t>In an effort to</w:t>
      </w:r>
      <w:proofErr w:type="gramEnd"/>
      <w:r>
        <w:rPr>
          <w:sz w:val="20"/>
        </w:rPr>
        <w:t xml:space="preserve"> manage risk, most automotive lenders concentrate their loan portfolios in super prime and prime auto loans. Automotive lenders’ appetite for these loans results in a very efficient market where competition is expressed through interest rates. For automotive lenders that do not have size and scale, the result is a compressed return on assets on their super prime and prime loan portfolios. The near-prime and non-prime segment is much less efficient and consumer behavior is driven more by monthly loan payments than interest rates. Consequently, LPP attempts to enable automotive lenders to generate higher returns on assets and equity than traditional prime and super prime portfolios with a risk profile buttressed by credit protection from highly rated insurers. Additionally, many of the loans generated using LPP have already been processed and denied through the automotive lender’s LOS. The automotive lenders already incur costs for processing such loans and LPP enables such lenders to convert the loss on a denied loan into an earning asset on its books. </w:t>
      </w:r>
    </w:p>
    <w:p w14:paraId="2468EFCF" w14:textId="77777777" w:rsidR="006E7916" w:rsidRDefault="006E7916">
      <w:pPr>
        <w:spacing w:line="288" w:lineRule="auto"/>
        <w:ind w:left="540"/>
        <w:jc w:val="both"/>
        <w:rPr>
          <w:sz w:val="20"/>
        </w:rPr>
      </w:pPr>
    </w:p>
    <w:p w14:paraId="68C49D5B" w14:textId="77777777" w:rsidR="006E7916" w:rsidRDefault="00AD45D0">
      <w:pPr>
        <w:spacing w:line="276" w:lineRule="auto"/>
        <w:jc w:val="both"/>
        <w:rPr>
          <w:sz w:val="20"/>
        </w:rPr>
      </w:pPr>
      <w:r>
        <w:rPr>
          <w:i/>
          <w:sz w:val="20"/>
        </w:rPr>
        <w:t xml:space="preserve">Loss mitigation on near-prime and non-prime loans. </w:t>
      </w:r>
      <w:proofErr w:type="gramStart"/>
      <w:r>
        <w:rPr>
          <w:sz w:val="20"/>
        </w:rPr>
        <w:t>Near-prime</w:t>
      </w:r>
      <w:proofErr w:type="gramEnd"/>
      <w:r>
        <w:rPr>
          <w:sz w:val="20"/>
        </w:rPr>
        <w:t xml:space="preserve"> and non-prime auto loans carry more risk and higher losses than super prime and prime auto loans. The default insurance coverage offered to Open Lending’s customers transfers </w:t>
      </w:r>
      <w:proofErr w:type="gramStart"/>
      <w:r>
        <w:rPr>
          <w:sz w:val="20"/>
        </w:rPr>
        <w:t>the vast majority of</w:t>
      </w:r>
      <w:proofErr w:type="gramEnd"/>
      <w:r>
        <w:rPr>
          <w:sz w:val="20"/>
        </w:rPr>
        <w:t xml:space="preserve"> the risk and increased losses to the insurers. </w:t>
      </w:r>
    </w:p>
    <w:p w14:paraId="59D59EFF" w14:textId="77777777" w:rsidR="006E7916" w:rsidRDefault="00AD45D0">
      <w:pPr>
        <w:spacing w:before="120" w:line="288" w:lineRule="auto"/>
        <w:jc w:val="both"/>
      </w:pPr>
      <w:r>
        <w:rPr>
          <w:i/>
          <w:sz w:val="20"/>
        </w:rPr>
        <w:t xml:space="preserve">Higher loan advance rates. </w:t>
      </w:r>
      <w:r>
        <w:rPr>
          <w:sz w:val="20"/>
        </w:rPr>
        <w:t xml:space="preserve">LPP may enable higher loan advances relative to vehicle value on auto loans. This allows automotive dealers and lenders to get internal approvals more often on requested loan structures instead of receiving </w:t>
      </w:r>
      <w:proofErr w:type="gramStart"/>
      <w:r>
        <w:rPr>
          <w:sz w:val="20"/>
        </w:rPr>
        <w:t>counter-offers</w:t>
      </w:r>
      <w:proofErr w:type="gramEnd"/>
      <w:r>
        <w:rPr>
          <w:sz w:val="20"/>
        </w:rPr>
        <w:t xml:space="preserve"> at lower loan advance rates. </w:t>
      </w:r>
    </w:p>
    <w:p w14:paraId="73418EE6" w14:textId="77777777" w:rsidR="006E7916" w:rsidRDefault="00AD45D0">
      <w:pPr>
        <w:spacing w:before="120" w:line="288" w:lineRule="auto"/>
        <w:jc w:val="both"/>
      </w:pPr>
      <w:r>
        <w:rPr>
          <w:i/>
          <w:sz w:val="20"/>
        </w:rPr>
        <w:t>Seamless integration.</w:t>
      </w:r>
      <w:r>
        <w:rPr>
          <w:sz w:val="20"/>
        </w:rPr>
        <w:t xml:space="preserve"> Open Lending designs its LPP to be easily integrated into the LOS of the financial institutions and existing automotive lenders to enable its customers to facilitate loans and sales using the LPP. This frictionless onboarding makes consumer point-of-sale financing available for dealers and automotive lenders of all sizes. </w:t>
      </w:r>
    </w:p>
    <w:p w14:paraId="35140DD5" w14:textId="77777777" w:rsidR="006E7916" w:rsidRDefault="00AD45D0">
      <w:pPr>
        <w:spacing w:before="120" w:line="288" w:lineRule="auto"/>
        <w:jc w:val="both"/>
      </w:pPr>
      <w:r>
        <w:rPr>
          <w:i/>
          <w:sz w:val="20"/>
        </w:rPr>
        <w:t xml:space="preserve">Enhanced borrower experience. </w:t>
      </w:r>
      <w:r>
        <w:rPr>
          <w:sz w:val="20"/>
        </w:rPr>
        <w:t xml:space="preserve">Utilizing LPP, automotive lenders can serve more borrowers and meet a broader range of their financing needs. </w:t>
      </w:r>
    </w:p>
    <w:p w14:paraId="5D637D05" w14:textId="77777777" w:rsidR="006E7916" w:rsidRDefault="00AD45D0">
      <w:pPr>
        <w:spacing w:before="360" w:line="288" w:lineRule="auto"/>
        <w:jc w:val="both"/>
        <w:rPr>
          <w:rFonts w:ascii="Arial" w:eastAsia="Arial" w:hAnsi="Arial" w:cs="Arial"/>
        </w:rPr>
      </w:pPr>
      <w:r>
        <w:rPr>
          <w:b/>
          <w:i/>
          <w:sz w:val="20"/>
        </w:rPr>
        <w:t xml:space="preserve">Value Proposition to Insurers </w:t>
      </w:r>
    </w:p>
    <w:p w14:paraId="4CBFFE16" w14:textId="77777777" w:rsidR="006E7916" w:rsidRDefault="00AD45D0">
      <w:pPr>
        <w:spacing w:before="120" w:line="288" w:lineRule="auto"/>
        <w:jc w:val="both"/>
      </w:pPr>
      <w:r>
        <w:rPr>
          <w:i/>
          <w:sz w:val="20"/>
        </w:rPr>
        <w:t>Access to our proprietary technology and merchant network.</w:t>
      </w:r>
      <w:r>
        <w:rPr>
          <w:sz w:val="20"/>
        </w:rPr>
        <w:t xml:space="preserve"> Over the past two decades, Open Lending has built and refined its technology to deliver significant value to automotive lenders and dealers. Open Lending believes its insurer partners would require significant time and investment to build such a technology solution and lender network themselves. </w:t>
      </w:r>
    </w:p>
    <w:p w14:paraId="7C836097" w14:textId="77777777" w:rsidR="006E7916" w:rsidRDefault="00AD45D0">
      <w:pPr>
        <w:spacing w:before="120" w:line="288" w:lineRule="auto"/>
        <w:jc w:val="both"/>
      </w:pPr>
      <w:r>
        <w:rPr>
          <w:i/>
          <w:sz w:val="20"/>
        </w:rPr>
        <w:t>No customer acquisition cost and limited operating expenses.</w:t>
      </w:r>
      <w:r>
        <w:rPr>
          <w:sz w:val="20"/>
        </w:rPr>
        <w:t xml:space="preserve"> LPP alleviates the need for its insurance carriers to bear any marketing, software development or technology infrastructure costs to insure loans. In addition, by providing claims administration services to the carriers, the insurers have far less administrative burden in servicing the policies. </w:t>
      </w:r>
    </w:p>
    <w:p w14:paraId="571D6F73" w14:textId="77777777" w:rsidR="006E7916" w:rsidRDefault="00AD45D0">
      <w:pPr>
        <w:spacing w:before="120" w:line="288" w:lineRule="auto"/>
        <w:jc w:val="both"/>
      </w:pPr>
      <w:r>
        <w:rPr>
          <w:i/>
          <w:sz w:val="20"/>
        </w:rPr>
        <w:t xml:space="preserve">Unique risk with significant underwriting profitability. </w:t>
      </w:r>
      <w:r>
        <w:rPr>
          <w:sz w:val="20"/>
        </w:rPr>
        <w:t>Auto loan default coverage is a relatively unique line of insurance for insurers and, historically, Open Lending’s insurers have experienced significant underwriting profitability.</w:t>
      </w:r>
    </w:p>
    <w:p w14:paraId="1F496C84" w14:textId="77777777" w:rsidR="006E7916" w:rsidRDefault="00AD45D0">
      <w:pPr>
        <w:spacing w:before="360" w:line="288" w:lineRule="auto"/>
        <w:jc w:val="both"/>
        <w:rPr>
          <w:sz w:val="20"/>
        </w:rPr>
      </w:pPr>
      <w:r>
        <w:rPr>
          <w:b/>
          <w:i/>
          <w:sz w:val="20"/>
        </w:rPr>
        <w:t xml:space="preserve">Value Proposition for Borrowers </w:t>
      </w:r>
    </w:p>
    <w:p w14:paraId="5ED4C058" w14:textId="77777777" w:rsidR="006E7916" w:rsidRDefault="00AD45D0">
      <w:pPr>
        <w:spacing w:before="120" w:line="288" w:lineRule="auto"/>
        <w:jc w:val="both"/>
      </w:pPr>
      <w:r>
        <w:rPr>
          <w:i/>
          <w:sz w:val="20"/>
        </w:rPr>
        <w:t xml:space="preserve">Lower interest rates. </w:t>
      </w:r>
      <w:r>
        <w:rPr>
          <w:sz w:val="20"/>
        </w:rPr>
        <w:t xml:space="preserve">Given the costs and financial goals Open Lending’s automotive lenders target and the specific risk posed by each loan, the goal of LPP is to find the lowest interest rate possible for the borrowers. LPP finds the appropriate risk-based interest rate for each loan application. </w:t>
      </w:r>
    </w:p>
    <w:p w14:paraId="22E3D93F" w14:textId="77777777" w:rsidR="006E7916" w:rsidRDefault="00AD45D0">
      <w:pPr>
        <w:spacing w:before="120" w:line="288" w:lineRule="auto"/>
        <w:jc w:val="both"/>
      </w:pPr>
      <w:r>
        <w:rPr>
          <w:i/>
          <w:sz w:val="20"/>
        </w:rPr>
        <w:t xml:space="preserve">Lower payments. </w:t>
      </w:r>
      <w:proofErr w:type="gramStart"/>
      <w:r>
        <w:rPr>
          <w:sz w:val="20"/>
        </w:rPr>
        <w:t>Near-prime</w:t>
      </w:r>
      <w:proofErr w:type="gramEnd"/>
      <w:r>
        <w:rPr>
          <w:sz w:val="20"/>
        </w:rPr>
        <w:t xml:space="preserve"> and non-prime borrowers are more sensitive to monthly payment requirements than interest rates. By allowing longer loan terms, LPP may lead to lower monthly payments for consumers. By eliminating or </w:t>
      </w:r>
      <w:proofErr w:type="gramStart"/>
      <w:r>
        <w:rPr>
          <w:sz w:val="20"/>
        </w:rPr>
        <w:t>reducing down</w:t>
      </w:r>
      <w:proofErr w:type="gramEnd"/>
      <w:r>
        <w:rPr>
          <w:sz w:val="20"/>
        </w:rPr>
        <w:t xml:space="preserve"> payments and lower monthly payments, LPP lowers borrowing costs and gives borrowers more disposable income. </w:t>
      </w:r>
    </w:p>
    <w:p w14:paraId="1A12013C" w14:textId="77777777" w:rsidR="006E7916" w:rsidRDefault="00AD45D0">
      <w:pPr>
        <w:spacing w:before="120" w:line="288" w:lineRule="auto"/>
        <w:jc w:val="both"/>
      </w:pPr>
      <w:r>
        <w:rPr>
          <w:i/>
          <w:sz w:val="20"/>
        </w:rPr>
        <w:t xml:space="preserve">Reduction or elimination of loan down payments. </w:t>
      </w:r>
      <w:r>
        <w:rPr>
          <w:sz w:val="20"/>
        </w:rPr>
        <w:t xml:space="preserve">Automotive lenders that use LPP typically have higher loan advance rates relative to vehicle value than most other automotive lenders that do not use LPP, which Open Lending believes eliminates or materially reduces the down payment required of borrowers. </w:t>
      </w:r>
    </w:p>
    <w:p w14:paraId="3FC608E1" w14:textId="77777777" w:rsidR="006E7916" w:rsidRDefault="00AD45D0">
      <w:pPr>
        <w:spacing w:before="360" w:line="288" w:lineRule="auto"/>
        <w:jc w:val="both"/>
      </w:pPr>
      <w:r>
        <w:rPr>
          <w:b/>
          <w:sz w:val="20"/>
        </w:rPr>
        <w:t xml:space="preserve">Our Business Model </w:t>
      </w:r>
    </w:p>
    <w:p w14:paraId="2B4F6E6A" w14:textId="77777777" w:rsidR="006E7916" w:rsidRDefault="00AD45D0">
      <w:pPr>
        <w:spacing w:before="120" w:line="288" w:lineRule="auto"/>
        <w:jc w:val="both"/>
      </w:pPr>
      <w:r>
        <w:rPr>
          <w:sz w:val="20"/>
        </w:rPr>
        <w:t xml:space="preserve">Open Lending generates revenue of approximately 5% of the balance on each loan originated. Revenue is comprised of fees paid by automotive lenders for the use of LPP to underwrite loans; fees paid by Open Lending’s insurers for claim administration services; and, profit-sharing with insurers providing insurance protection to automotive lenders. Therefore, revenue is comprised of three streams: program fee, administration fee and insurance profit participation. The first two streams provide a fee-based revenue for the loans processed through LPP and the third stream is based on an underwriting profit share paid over the term of the loan. Nearly 70% of the expected revenue is collected by Open Lending in the first 12 months after loan origination, with the balance comprised of administration fees and underwriting profit share that are realized over the remaining life of the loan. </w:t>
      </w:r>
    </w:p>
    <w:p w14:paraId="214BA7B6" w14:textId="77777777" w:rsidR="006E7916" w:rsidRDefault="00AD45D0">
      <w:pPr>
        <w:spacing w:before="120" w:line="276" w:lineRule="auto"/>
        <w:jc w:val="both"/>
        <w:rPr>
          <w:rFonts w:ascii="Arial" w:eastAsia="Arial" w:hAnsi="Arial" w:cs="Arial"/>
        </w:rPr>
      </w:pPr>
      <w:r>
        <w:rPr>
          <w:sz w:val="20"/>
        </w:rPr>
        <w:t xml:space="preserve">LPP fees vary as a percentage of the loan amount and average approximately $470 per </w:t>
      </w:r>
      <w:proofErr w:type="gramStart"/>
      <w:r>
        <w:rPr>
          <w:sz w:val="20"/>
        </w:rPr>
        <w:t>loan, and</w:t>
      </w:r>
      <w:proofErr w:type="gramEnd"/>
      <w:r>
        <w:rPr>
          <w:sz w:val="20"/>
        </w:rPr>
        <w:t xml:space="preserve"> are recognized upfront upon receipt of the loan by the consumer. The program fee is either paid in one single payment in the month following the month of certification of the loan or in equal monthly payments over the first 12 months following loan certification. Administration fees are collected for claims management performed by Open Lending’s subsidiary, IAS. Administration fees are 3% of monthly insurance premium for as long as a loan remains outstanding. The administration fee is recognized monthly as received and decreases over time as the loan amortizes. The profit share represents Open Lending’s participation in the underwriting profit of the Lenders Protection Program. Open Lending receives 72% of the aggregate monthly insurance underwriting profit on each insurer’s portfolio, calculated as the monthly premium earned by the carrier less the carrier’s expenses and incurred losses. The </w:t>
      </w:r>
      <w:r>
        <w:rPr>
          <w:sz w:val="20"/>
        </w:rPr>
        <w:lastRenderedPageBreak/>
        <w:t xml:space="preserve">underwriting profit on each loan is earned or received over its life with the majority earned in the first twelve months of the loan. </w:t>
      </w:r>
    </w:p>
    <w:p w14:paraId="6E6DA45E" w14:textId="77777777" w:rsidR="006E7916" w:rsidRDefault="00AD45D0">
      <w:pPr>
        <w:spacing w:before="120" w:line="288" w:lineRule="auto"/>
        <w:jc w:val="both"/>
        <w:rPr>
          <w:sz w:val="20"/>
        </w:rPr>
      </w:pPr>
      <w:r>
        <w:rPr>
          <w:sz w:val="20"/>
        </w:rPr>
        <w:t xml:space="preserve">Open Lending’s flagship product has been tested through various economic cycles, including the economic downturn in 2008, enabling highly accurate risk pricing and credit decision-making with minimized loss ratios. Open Lending's proprietary risk models have predicted the probability of default with greater than 99% accuracy for all loan applications submitted since 2010. </w:t>
      </w:r>
    </w:p>
    <w:p w14:paraId="7F478D46" w14:textId="77777777" w:rsidR="006E7916" w:rsidRDefault="00AD45D0">
      <w:pPr>
        <w:spacing w:before="120" w:line="288" w:lineRule="auto"/>
        <w:jc w:val="both"/>
      </w:pPr>
      <w:r>
        <w:rPr>
          <w:sz w:val="20"/>
        </w:rPr>
        <w:t xml:space="preserve">In addition, Open Lending has not historically had concentration risk in its client base, given that its lending clients are distributed across the country with Open Lending’s top 10 clients consistently accounting for approximately 30% of total program fees over the last three years. With the future certified loan volume Open Lending anticipates from OEM Captives, Open Lending does anticipate concentration risk for some period into the future. Open Lending expects to have significant concentration in its largest automotive lender relationships for the foreseeable future and anticipates that its business will experience significant concentration with OEM Captives throughout 2021. </w:t>
      </w:r>
    </w:p>
    <w:p w14:paraId="7703C29E" w14:textId="77777777" w:rsidR="006E7916" w:rsidRDefault="00AD45D0">
      <w:pPr>
        <w:spacing w:before="120" w:line="288" w:lineRule="auto"/>
        <w:jc w:val="both"/>
      </w:pPr>
      <w:r>
        <w:rPr>
          <w:sz w:val="20"/>
        </w:rPr>
        <w:t xml:space="preserve">Open Lending’s digital, success-based offering enables an efficient, low-cost distribution model and offers frictionless setup with minimal startup costs to automotive lenders. Open Lending sources credit unions and bank sales leads from a range of partners for new clients. Compensation to Open Lending’s distribution partners is based on a percentage of the program fees it </w:t>
      </w:r>
      <w:proofErr w:type="gramStart"/>
      <w:r>
        <w:rPr>
          <w:sz w:val="20"/>
        </w:rPr>
        <w:t>actually collects</w:t>
      </w:r>
      <w:proofErr w:type="gramEnd"/>
      <w:r>
        <w:rPr>
          <w:sz w:val="20"/>
        </w:rPr>
        <w:t xml:space="preserve"> and, therefore, is entirely success based. For the fiscal years ended December 31, 2020, 2019 and 2018, the aggregate compensation paid by Open Lending to its distribution partners was $3.0 million, $2.4 </w:t>
      </w:r>
      <w:proofErr w:type="gramStart"/>
      <w:r>
        <w:rPr>
          <w:sz w:val="20"/>
        </w:rPr>
        <w:t>million</w:t>
      </w:r>
      <w:proofErr w:type="gramEnd"/>
      <w:r>
        <w:rPr>
          <w:sz w:val="20"/>
        </w:rPr>
        <w:t xml:space="preserve"> and $1.4 million, respectively. Open Lending’s integration with many LOS systems, some of which also act as resellers, further helps drive client generation and recruitment at minimal additional costs. Open Lending focuses on lenders with over $100 million in automotive loan assets and Open Lending has more than tripled its client base since 2013. </w:t>
      </w:r>
    </w:p>
    <w:p w14:paraId="664E21E7" w14:textId="77777777" w:rsidR="006E7916" w:rsidRDefault="00AD45D0">
      <w:pPr>
        <w:spacing w:before="360" w:line="288" w:lineRule="auto"/>
        <w:jc w:val="both"/>
      </w:pPr>
      <w:r>
        <w:rPr>
          <w:b/>
          <w:sz w:val="20"/>
        </w:rPr>
        <w:t xml:space="preserve">Open Lending’s Partners </w:t>
      </w:r>
    </w:p>
    <w:p w14:paraId="5E779A85" w14:textId="77777777" w:rsidR="006E7916" w:rsidRDefault="00AD45D0">
      <w:pPr>
        <w:spacing w:before="120" w:line="288" w:lineRule="auto"/>
        <w:jc w:val="both"/>
      </w:pPr>
      <w:r>
        <w:rPr>
          <w:sz w:val="20"/>
        </w:rPr>
        <w:t xml:space="preserve">Open Lending’s lending partners include credit unions, regional banks, automotive OEM </w:t>
      </w:r>
      <w:proofErr w:type="gramStart"/>
      <w:r>
        <w:rPr>
          <w:sz w:val="20"/>
        </w:rPr>
        <w:t>Captives</w:t>
      </w:r>
      <w:proofErr w:type="gramEnd"/>
      <w:r>
        <w:rPr>
          <w:sz w:val="20"/>
        </w:rPr>
        <w:t xml:space="preserve"> and non-bank auto finance companies. Open Lending has additional partners that provide auto loan sourcing and loan fulfillment services to its automotive lenders. These companies obtain a substantial proportion of their auto purchase or auto refinance applications from internet-based auto selling, buying or consumer credit management sites. Open Lending is also in discussions with additional banks and OEM Captives, with which Open Lending may partner in the future. Open Lending currently partners with AmTrust and CNA as its two insurance carriers. </w:t>
      </w:r>
    </w:p>
    <w:p w14:paraId="2D6FC6F8" w14:textId="77777777" w:rsidR="006E7916" w:rsidRDefault="00AD45D0">
      <w:pPr>
        <w:spacing w:before="360" w:line="288" w:lineRule="auto"/>
        <w:jc w:val="both"/>
      </w:pPr>
      <w:r>
        <w:rPr>
          <w:b/>
          <w:sz w:val="20"/>
        </w:rPr>
        <w:t>Competition</w:t>
      </w:r>
    </w:p>
    <w:p w14:paraId="3430EC17" w14:textId="77777777" w:rsidR="006E7916" w:rsidRDefault="00AD45D0">
      <w:pPr>
        <w:spacing w:before="120" w:line="288" w:lineRule="auto"/>
        <w:jc w:val="both"/>
      </w:pPr>
      <w:r>
        <w:rPr>
          <w:sz w:val="20"/>
        </w:rPr>
        <w:t xml:space="preserve">Competition for Open Lending occurs at two levels: (1) competition to sign and maintain automotive lenders; and (2) competition to fund </w:t>
      </w:r>
      <w:proofErr w:type="gramStart"/>
      <w:r>
        <w:rPr>
          <w:sz w:val="20"/>
        </w:rPr>
        <w:t>near-prime</w:t>
      </w:r>
      <w:proofErr w:type="gramEnd"/>
      <w:r>
        <w:rPr>
          <w:sz w:val="20"/>
        </w:rPr>
        <w:t xml:space="preserve"> and non-prime auto loans. </w:t>
      </w:r>
    </w:p>
    <w:p w14:paraId="53DDF995" w14:textId="77777777" w:rsidR="006E7916" w:rsidRDefault="00AD45D0">
      <w:pPr>
        <w:spacing w:before="120" w:line="288" w:lineRule="auto"/>
        <w:jc w:val="both"/>
      </w:pPr>
      <w:r>
        <w:rPr>
          <w:i/>
          <w:sz w:val="20"/>
        </w:rPr>
        <w:t xml:space="preserve">Competition to enroll and maintain automotive lenders. </w:t>
      </w:r>
      <w:r>
        <w:rPr>
          <w:sz w:val="20"/>
        </w:rPr>
        <w:t xml:space="preserve">For LPP, which combines lending enablement, risk analytics, near-prime and non-prime auto loan performance data, real-time loan decisioning, risk-based pricing and auto loan default insurance, Open Lending does not believe there are any direct competitors. The credit bureaus provide customized risk models for underwriting and most LOS provide for custom underwriting rules and loan underwriting, while third-party lending-as-a-service companies provide turn-key LOS. Most automotive lenders have some minority portion of their auto loan portfolios in near-prime and non-prime </w:t>
      </w:r>
      <w:proofErr w:type="gramStart"/>
      <w:r>
        <w:rPr>
          <w:sz w:val="20"/>
        </w:rPr>
        <w:t>loans,</w:t>
      </w:r>
      <w:proofErr w:type="gramEnd"/>
      <w:r>
        <w:rPr>
          <w:sz w:val="20"/>
        </w:rPr>
        <w:t xml:space="preserve"> however, these near-prime and non-prime loans are generally at lower loan advance rates, shorter loan terms, limited to newer model years of vehicles and lower mileage maximums. A very limited number of national banks and sub-prime lenders underwrite and originate near-prime and non-prime loans with the characteristics of the LPP portfolio. </w:t>
      </w:r>
    </w:p>
    <w:p w14:paraId="05BCB10F" w14:textId="77777777" w:rsidR="006E7916" w:rsidRDefault="00AD45D0">
      <w:pPr>
        <w:spacing w:before="120" w:line="288" w:lineRule="auto"/>
        <w:jc w:val="both"/>
      </w:pPr>
      <w:r>
        <w:rPr>
          <w:i/>
          <w:sz w:val="20"/>
        </w:rPr>
        <w:t xml:space="preserve">Competition to fund </w:t>
      </w:r>
      <w:proofErr w:type="gramStart"/>
      <w:r>
        <w:rPr>
          <w:i/>
          <w:sz w:val="20"/>
        </w:rPr>
        <w:t>near-prime</w:t>
      </w:r>
      <w:proofErr w:type="gramEnd"/>
      <w:r>
        <w:rPr>
          <w:i/>
          <w:sz w:val="20"/>
        </w:rPr>
        <w:t xml:space="preserve"> and non-prime auto loans</w:t>
      </w:r>
      <w:r>
        <w:rPr>
          <w:i/>
        </w:rPr>
        <w:t>.</w:t>
      </w:r>
      <w:r>
        <w:rPr>
          <w:sz w:val="20"/>
        </w:rPr>
        <w:t xml:space="preserve"> The near-prime and non-prime lending market is highly fragmented and competitive. Open Lending faces competition from a diverse landscape of consumer lenders, including traditional banks and credit unions, as well as alternative technology-enabled lenders like </w:t>
      </w:r>
      <w:proofErr w:type="spellStart"/>
      <w:r>
        <w:rPr>
          <w:sz w:val="20"/>
        </w:rPr>
        <w:t>LendingClub</w:t>
      </w:r>
      <w:proofErr w:type="spellEnd"/>
      <w:r>
        <w:rPr>
          <w:sz w:val="20"/>
        </w:rPr>
        <w:t xml:space="preserve"> Corporation, Square, Inc., Social Finance, Inc., Avant, LLC, Prosper Funding </w:t>
      </w:r>
      <w:proofErr w:type="gramStart"/>
      <w:r>
        <w:rPr>
          <w:sz w:val="20"/>
        </w:rPr>
        <w:t>LLC</w:t>
      </w:r>
      <w:proofErr w:type="gramEnd"/>
      <w:r>
        <w:rPr>
          <w:sz w:val="20"/>
        </w:rPr>
        <w:t xml:space="preserve"> and Credit Acceptance Corporation, among others. Many of Open Lending’s competitors are (or are affiliated with) financial institutions with the capacity to hold loans on their balance sheets. These would include money center banks, super-regional banks, regional banks, OEM Captives, finance companies and sub-prime lenders. Some of these competitors offer a broader suite of products and services than Open Lending does, including retail banking solutions, credit and debit cards and loyalty programs.</w:t>
      </w:r>
    </w:p>
    <w:p w14:paraId="32E13D74" w14:textId="77777777" w:rsidR="006E7916" w:rsidRDefault="00AD45D0">
      <w:pPr>
        <w:spacing w:before="360" w:line="288" w:lineRule="auto"/>
        <w:jc w:val="both"/>
      </w:pPr>
      <w:r>
        <w:rPr>
          <w:b/>
          <w:sz w:val="20"/>
        </w:rPr>
        <w:t xml:space="preserve">Government Regulation </w:t>
      </w:r>
    </w:p>
    <w:p w14:paraId="05FF5D0B" w14:textId="77777777" w:rsidR="006E7916" w:rsidRDefault="00AD45D0">
      <w:pPr>
        <w:spacing w:before="120" w:line="288" w:lineRule="auto"/>
        <w:jc w:val="both"/>
      </w:pPr>
      <w:r>
        <w:rPr>
          <w:sz w:val="20"/>
        </w:rPr>
        <w:t xml:space="preserve">Open Lending operates in a heavily regulated industry that is highly focused on consumer protection. Statutes, </w:t>
      </w:r>
      <w:proofErr w:type="gramStart"/>
      <w:r>
        <w:rPr>
          <w:sz w:val="20"/>
        </w:rPr>
        <w:t>regulations</w:t>
      </w:r>
      <w:proofErr w:type="gramEnd"/>
      <w:r>
        <w:rPr>
          <w:sz w:val="20"/>
        </w:rPr>
        <w:t xml:space="preserve"> and practices that have been in place for many years may be changed, and new laws have been, and may continue to be, introduced </w:t>
      </w:r>
      <w:r>
        <w:rPr>
          <w:sz w:val="20"/>
        </w:rPr>
        <w:lastRenderedPageBreak/>
        <w:t xml:space="preserve">to address real and perceived problems in the financial services industry in general and automotive lending in particular. These laws and how they are interpreted continue to evolve. </w:t>
      </w:r>
    </w:p>
    <w:p w14:paraId="30A11091" w14:textId="77777777" w:rsidR="006E7916" w:rsidRDefault="00AD45D0">
      <w:pPr>
        <w:spacing w:before="120" w:line="288" w:lineRule="auto"/>
        <w:jc w:val="both"/>
      </w:pPr>
      <w:r>
        <w:rPr>
          <w:sz w:val="20"/>
        </w:rPr>
        <w:t xml:space="preserve">The regulatory framework to which Open Lending is subject includes U.S. federal, state and local laws, </w:t>
      </w:r>
      <w:proofErr w:type="gramStart"/>
      <w:r>
        <w:rPr>
          <w:sz w:val="20"/>
        </w:rPr>
        <w:t>regulations</w:t>
      </w:r>
      <w:proofErr w:type="gramEnd"/>
      <w:r>
        <w:rPr>
          <w:sz w:val="20"/>
        </w:rPr>
        <w:t xml:space="preserve"> and rules. U.S. federal, </w:t>
      </w:r>
      <w:proofErr w:type="gramStart"/>
      <w:r>
        <w:rPr>
          <w:sz w:val="20"/>
        </w:rPr>
        <w:t>state</w:t>
      </w:r>
      <w:proofErr w:type="gramEnd"/>
      <w:r>
        <w:rPr>
          <w:sz w:val="20"/>
        </w:rPr>
        <w:t xml:space="preserve"> and local governmental authorities, including state financial services and insurance agencies, have broad oversight and supervisory authority over Open Lending’s business. Federal and state agencies also have broad enforcement powers over Open Lending, including powers to investigate Open Lending's business practices and broad discretion to deem </w:t>
      </w:r>
      <w:proofErr w:type="gramStart"/>
      <w:r>
        <w:rPr>
          <w:sz w:val="20"/>
        </w:rPr>
        <w:t>particular practices</w:t>
      </w:r>
      <w:proofErr w:type="gramEnd"/>
      <w:r>
        <w:rPr>
          <w:sz w:val="20"/>
        </w:rPr>
        <w:t xml:space="preserve"> unfair, deceptive, abusive or otherwise not in accordance with the law.</w:t>
      </w:r>
    </w:p>
    <w:p w14:paraId="2E054C8A" w14:textId="77777777" w:rsidR="006E7916" w:rsidRDefault="00AD45D0">
      <w:pPr>
        <w:spacing w:before="120" w:line="288" w:lineRule="auto"/>
        <w:jc w:val="both"/>
        <w:rPr>
          <w:sz w:val="20"/>
        </w:rPr>
      </w:pPr>
      <w:r>
        <w:rPr>
          <w:sz w:val="20"/>
        </w:rPr>
        <w:t xml:space="preserve">Open Lending’s business requires compliance with several regulatory regimes, including some applicable to consumer lending. In particular, the laws which Open Lending may be subject to </w:t>
      </w:r>
      <w:proofErr w:type="gramStart"/>
      <w:r>
        <w:rPr>
          <w:sz w:val="20"/>
        </w:rPr>
        <w:t>directly or indirectly include</w:t>
      </w:r>
      <w:proofErr w:type="gramEnd"/>
      <w:r>
        <w:rPr>
          <w:sz w:val="20"/>
        </w:rPr>
        <w:t>:</w:t>
      </w:r>
    </w:p>
    <w:p w14:paraId="1C561703" w14:textId="77777777" w:rsidR="006E7916" w:rsidRDefault="00AD45D0" w:rsidP="00CD31A6">
      <w:pPr>
        <w:numPr>
          <w:ilvl w:val="0"/>
          <w:numId w:val="7"/>
        </w:numPr>
        <w:spacing w:before="120" w:line="288" w:lineRule="auto"/>
        <w:jc w:val="both"/>
      </w:pPr>
      <w:r>
        <w:rPr>
          <w:sz w:val="20"/>
        </w:rPr>
        <w:t xml:space="preserve">state laws and regulations that impose requirements related to loan disclosures and terms, credit discrimination, and unfair or deceptive business </w:t>
      </w:r>
      <w:proofErr w:type="gramStart"/>
      <w:r>
        <w:rPr>
          <w:sz w:val="20"/>
        </w:rPr>
        <w:t>practices;</w:t>
      </w:r>
      <w:proofErr w:type="gramEnd"/>
    </w:p>
    <w:p w14:paraId="2DBD8F81" w14:textId="77777777" w:rsidR="006E7916" w:rsidRDefault="00AD45D0" w:rsidP="00CD31A6">
      <w:pPr>
        <w:numPr>
          <w:ilvl w:val="0"/>
          <w:numId w:val="7"/>
        </w:numPr>
        <w:spacing w:before="120" w:line="288" w:lineRule="auto"/>
        <w:jc w:val="both"/>
      </w:pPr>
      <w:r>
        <w:rPr>
          <w:sz w:val="20"/>
        </w:rPr>
        <w:t xml:space="preserve">the Truth-in-Lending Act, and its implementing Regulation Z, and similar state laws, which require certain disclosures to borrowers regarding the terms and conditions of their loans and credit </w:t>
      </w:r>
      <w:proofErr w:type="gramStart"/>
      <w:r>
        <w:rPr>
          <w:sz w:val="20"/>
        </w:rPr>
        <w:t>transactions;</w:t>
      </w:r>
      <w:proofErr w:type="gramEnd"/>
    </w:p>
    <w:p w14:paraId="5C37114B" w14:textId="77777777" w:rsidR="006E7916" w:rsidRDefault="00AD45D0" w:rsidP="00CD31A6">
      <w:pPr>
        <w:numPr>
          <w:ilvl w:val="0"/>
          <w:numId w:val="7"/>
        </w:numPr>
        <w:spacing w:before="120" w:line="288" w:lineRule="auto"/>
        <w:jc w:val="both"/>
        <w:rPr>
          <w:sz w:val="20"/>
        </w:rPr>
      </w:pPr>
      <w:r>
        <w:rPr>
          <w:sz w:val="20"/>
        </w:rPr>
        <w:t xml:space="preserve">Section 5 of the Federal Trade Commission Act, which prohibits unfair and deceptive acts or practices in or affecting commerce, and Section 1031 of the Dodd-Frank Wall Street Reform and Consumer Protection Act (“Dodd-Frank Act”), which prohibits unfair, deceptive, or abusive acts or practices (“UDAAP”), in connection with any consumer financial product or </w:t>
      </w:r>
      <w:proofErr w:type="gramStart"/>
      <w:r>
        <w:rPr>
          <w:sz w:val="20"/>
        </w:rPr>
        <w:t>service;</w:t>
      </w:r>
      <w:proofErr w:type="gramEnd"/>
    </w:p>
    <w:p w14:paraId="479F4462" w14:textId="77777777" w:rsidR="006E7916" w:rsidRDefault="00AD45D0" w:rsidP="00CD31A6">
      <w:pPr>
        <w:numPr>
          <w:ilvl w:val="0"/>
          <w:numId w:val="7"/>
        </w:numPr>
        <w:spacing w:before="120" w:line="288" w:lineRule="auto"/>
        <w:jc w:val="both"/>
      </w:pPr>
      <w:r>
        <w:rPr>
          <w:sz w:val="20"/>
        </w:rPr>
        <w:t xml:space="preserve">the Equal Credit Opportunity Act, and its implementing Regulation B, which prohibit creditors from discriminating against credit applicants on the basis of race, color, sex, age, religion, national origin, marital status, the fact that all or part of the applicant’s income derives from any public assistance program or the fact that the applicant has in good faith exercised any right under the Federal Consumer Credit Protection Act or any applicable state </w:t>
      </w:r>
      <w:proofErr w:type="gramStart"/>
      <w:r>
        <w:rPr>
          <w:sz w:val="20"/>
        </w:rPr>
        <w:t>law;</w:t>
      </w:r>
      <w:proofErr w:type="gramEnd"/>
    </w:p>
    <w:p w14:paraId="440F5126" w14:textId="77777777" w:rsidR="006E7916" w:rsidRDefault="00AD45D0" w:rsidP="00CD31A6">
      <w:pPr>
        <w:numPr>
          <w:ilvl w:val="0"/>
          <w:numId w:val="7"/>
        </w:numPr>
        <w:spacing w:before="120" w:line="288" w:lineRule="auto"/>
        <w:jc w:val="both"/>
      </w:pPr>
      <w:r>
        <w:rPr>
          <w:sz w:val="20"/>
        </w:rPr>
        <w:t xml:space="preserve">the Fair Credit Reporting Act (“FCRA”), and its implementing Regulation V, as amended by the Fair and Accurate Credit Transactions Act, which promotes the accuracy, fairness and privacy of information in the files of consumer reporting </w:t>
      </w:r>
      <w:proofErr w:type="gramStart"/>
      <w:r>
        <w:rPr>
          <w:sz w:val="20"/>
        </w:rPr>
        <w:t>agencies;</w:t>
      </w:r>
      <w:proofErr w:type="gramEnd"/>
    </w:p>
    <w:p w14:paraId="1AA8E7B6" w14:textId="77777777" w:rsidR="006E7916" w:rsidRDefault="00AD45D0" w:rsidP="00CD31A6">
      <w:pPr>
        <w:numPr>
          <w:ilvl w:val="0"/>
          <w:numId w:val="7"/>
        </w:numPr>
        <w:spacing w:before="120" w:line="288" w:lineRule="auto"/>
        <w:jc w:val="both"/>
      </w:pPr>
      <w:r>
        <w:rPr>
          <w:sz w:val="20"/>
        </w:rPr>
        <w:t xml:space="preserve">the Fair Debt Collection Practices Act (“FDCPA”), and its implementing Regulation F, the Telephone Consumer Protection Act, as well as state debt collection laws, all of which provide guidelines and limitations concerning the conduct of debt collectors in connection with the collection of </w:t>
      </w:r>
      <w:proofErr w:type="gramStart"/>
      <w:r>
        <w:rPr>
          <w:sz w:val="20"/>
        </w:rPr>
        <w:t>consumer</w:t>
      </w:r>
      <w:proofErr w:type="gramEnd"/>
      <w:r>
        <w:rPr>
          <w:sz w:val="20"/>
        </w:rPr>
        <w:t xml:space="preserve"> debts;</w:t>
      </w:r>
    </w:p>
    <w:p w14:paraId="5CCE00D7" w14:textId="77777777" w:rsidR="006E7916" w:rsidRDefault="00AD45D0" w:rsidP="00CD31A6">
      <w:pPr>
        <w:numPr>
          <w:ilvl w:val="0"/>
          <w:numId w:val="7"/>
        </w:numPr>
        <w:spacing w:before="120" w:line="288" w:lineRule="auto"/>
        <w:jc w:val="both"/>
      </w:pPr>
      <w:r>
        <w:rPr>
          <w:sz w:val="20"/>
        </w:rPr>
        <w:t xml:space="preserve">the Bankruptcy Code, which limits the extent to which creditors may seek to enforce debts against parties who have filed for bankruptcy </w:t>
      </w:r>
      <w:proofErr w:type="gramStart"/>
      <w:r>
        <w:rPr>
          <w:sz w:val="20"/>
        </w:rPr>
        <w:t>protection;</w:t>
      </w:r>
      <w:proofErr w:type="gramEnd"/>
    </w:p>
    <w:p w14:paraId="66031C22" w14:textId="77777777" w:rsidR="006E7916" w:rsidRDefault="00AD45D0" w:rsidP="00CD31A6">
      <w:pPr>
        <w:numPr>
          <w:ilvl w:val="0"/>
          <w:numId w:val="7"/>
        </w:numPr>
        <w:spacing w:before="120" w:line="288" w:lineRule="auto"/>
        <w:jc w:val="both"/>
      </w:pPr>
      <w:r>
        <w:rPr>
          <w:sz w:val="20"/>
        </w:rPr>
        <w:t>the Gramm-Leach-Bliley Act (“GLBA”), and the California Consumer Protection Act, which include limitations on the disclosure of nonpublic personal information by financial institutions about a consumer to nonaffiliated third parties, in certain circumstances requires financial institutions to limit the use and further disclosure of nonpublic personal information by nonaffiliated third parties to whom they disclose such information and requires financial institutions to disclose certain privacy policies and practices with respect to information sharing with affiliated and nonaffiliated entities as well as to safeguard personal customer information, and other privacy laws and regulations;</w:t>
      </w:r>
    </w:p>
    <w:p w14:paraId="205B3100" w14:textId="77777777" w:rsidR="006E7916" w:rsidRDefault="00AD45D0" w:rsidP="00CD31A6">
      <w:pPr>
        <w:numPr>
          <w:ilvl w:val="0"/>
          <w:numId w:val="7"/>
        </w:numPr>
        <w:spacing w:before="120" w:line="288" w:lineRule="auto"/>
        <w:jc w:val="both"/>
      </w:pPr>
      <w:r>
        <w:rPr>
          <w:sz w:val="20"/>
        </w:rPr>
        <w:t xml:space="preserve">the rules and regulations promulgated by the Board of Governors of the Federal Reserve System, the Office of the Comptroller of the Currency, the Federal Deposit Insurance Corporation, the National Credit Union Administration, as well as state banking </w:t>
      </w:r>
      <w:proofErr w:type="gramStart"/>
      <w:r>
        <w:rPr>
          <w:sz w:val="20"/>
        </w:rPr>
        <w:t>regulators;</w:t>
      </w:r>
      <w:proofErr w:type="gramEnd"/>
    </w:p>
    <w:p w14:paraId="65738F03" w14:textId="77777777" w:rsidR="006E7916" w:rsidRDefault="00AD45D0" w:rsidP="00CD31A6">
      <w:pPr>
        <w:numPr>
          <w:ilvl w:val="0"/>
          <w:numId w:val="7"/>
        </w:numPr>
        <w:spacing w:before="120" w:line="288" w:lineRule="auto"/>
        <w:jc w:val="both"/>
      </w:pPr>
      <w:r>
        <w:rPr>
          <w:sz w:val="20"/>
        </w:rPr>
        <w:t xml:space="preserve">the Servicemembers Civil Relief Act, which allows </w:t>
      </w:r>
      <w:proofErr w:type="gramStart"/>
      <w:r>
        <w:rPr>
          <w:sz w:val="20"/>
        </w:rPr>
        <w:t>active duty</w:t>
      </w:r>
      <w:proofErr w:type="gramEnd"/>
      <w:r>
        <w:rPr>
          <w:sz w:val="20"/>
        </w:rPr>
        <w:t xml:space="preserve"> military members to suspend or postpone certain civil obligations so that the military member can devote his or her full attention to military duties;</w:t>
      </w:r>
    </w:p>
    <w:p w14:paraId="1D4240E8" w14:textId="77777777" w:rsidR="006E7916" w:rsidRDefault="00AD45D0" w:rsidP="00CD31A6">
      <w:pPr>
        <w:numPr>
          <w:ilvl w:val="0"/>
          <w:numId w:val="7"/>
        </w:numPr>
        <w:spacing w:before="120" w:line="288" w:lineRule="auto"/>
        <w:jc w:val="both"/>
      </w:pPr>
      <w:r>
        <w:rPr>
          <w:sz w:val="20"/>
        </w:rPr>
        <w:t xml:space="preserve">the Electronic Fund Transfer Act, and Regulation E promulgated thereunder, which provide disclosure requirements, guidelines and restrictions on the electronic transfer of funds from consumers’ bank </w:t>
      </w:r>
      <w:proofErr w:type="gramStart"/>
      <w:r>
        <w:rPr>
          <w:sz w:val="20"/>
        </w:rPr>
        <w:t>accounts;</w:t>
      </w:r>
      <w:proofErr w:type="gramEnd"/>
    </w:p>
    <w:p w14:paraId="11C0BD74" w14:textId="77777777" w:rsidR="006E7916" w:rsidRDefault="00AD45D0" w:rsidP="00CD31A6">
      <w:pPr>
        <w:numPr>
          <w:ilvl w:val="0"/>
          <w:numId w:val="7"/>
        </w:numPr>
        <w:spacing w:before="120" w:line="288" w:lineRule="auto"/>
        <w:jc w:val="both"/>
      </w:pPr>
      <w:r>
        <w:rPr>
          <w:sz w:val="20"/>
        </w:rPr>
        <w:t>the Electronic Signatures in Global and National Commerce Act, and similar state laws, particularly the Uniform Electronic Transactions Act, which authorize the creation of legally binding and enforceable agreements utilizing electronic records and signatures; and</w:t>
      </w:r>
    </w:p>
    <w:p w14:paraId="2A30D552" w14:textId="77777777" w:rsidR="006E7916" w:rsidRDefault="00AD45D0" w:rsidP="00CD31A6">
      <w:pPr>
        <w:numPr>
          <w:ilvl w:val="0"/>
          <w:numId w:val="7"/>
        </w:numPr>
        <w:spacing w:before="120" w:line="288" w:lineRule="auto"/>
        <w:jc w:val="both"/>
      </w:pPr>
      <w:r>
        <w:rPr>
          <w:sz w:val="20"/>
        </w:rPr>
        <w:t>the Bank Secrecy Act, which relates to compliance with anti-money laundering, customer due diligence and record-keeping policies and procedures.</w:t>
      </w:r>
    </w:p>
    <w:p w14:paraId="2E747DE3" w14:textId="77777777" w:rsidR="006E7916" w:rsidRDefault="00AD45D0">
      <w:pPr>
        <w:spacing w:before="120" w:line="288" w:lineRule="auto"/>
        <w:jc w:val="both"/>
      </w:pPr>
      <w:r>
        <w:rPr>
          <w:sz w:val="20"/>
        </w:rPr>
        <w:lastRenderedPageBreak/>
        <w:t xml:space="preserve">Open Lending is also subject to state insurance, insurance brokering, insurance agency regulations, third-party administration company statutes and similar statutes. </w:t>
      </w:r>
    </w:p>
    <w:p w14:paraId="460E31CD" w14:textId="77777777" w:rsidR="006E7916" w:rsidRDefault="00AD45D0">
      <w:pPr>
        <w:spacing w:before="120" w:line="288" w:lineRule="auto"/>
        <w:jc w:val="both"/>
      </w:pPr>
      <w:r>
        <w:rPr>
          <w:sz w:val="20"/>
        </w:rPr>
        <w:t xml:space="preserve">The number and complexity of these laws, and vagaries in their interpretations, present compliance and litigation risks from </w:t>
      </w:r>
      <w:proofErr w:type="gramStart"/>
      <w:r>
        <w:rPr>
          <w:sz w:val="20"/>
        </w:rPr>
        <w:t>inadvertent error</w:t>
      </w:r>
      <w:proofErr w:type="gramEnd"/>
      <w:r>
        <w:rPr>
          <w:sz w:val="20"/>
        </w:rPr>
        <w:t xml:space="preserve"> and omissions which Open Lending may not be able to eliminate from its operation or activities. The laws, regulations and rules described above are subject to legislative, </w:t>
      </w:r>
      <w:proofErr w:type="gramStart"/>
      <w:r>
        <w:rPr>
          <w:sz w:val="20"/>
        </w:rPr>
        <w:t>administrative</w:t>
      </w:r>
      <w:proofErr w:type="gramEnd"/>
      <w:r>
        <w:rPr>
          <w:sz w:val="20"/>
        </w:rPr>
        <w:t xml:space="preserve"> and judicial interpretation, and some of these laws and regulations have been infrequently interpreted or only recently enacted. Infrequent interpretations of these laws and regulations or an insignificant number of interpretations of </w:t>
      </w:r>
      <w:proofErr w:type="gramStart"/>
      <w:r>
        <w:rPr>
          <w:sz w:val="20"/>
        </w:rPr>
        <w:t>recently-enacted</w:t>
      </w:r>
      <w:proofErr w:type="gramEnd"/>
      <w:r>
        <w:rPr>
          <w:sz w:val="20"/>
        </w:rPr>
        <w:t xml:space="preserve"> laws and regulations can result in ambiguity with respect to permitted conduct under these laws and regulations. Any ambiguity under the laws and regulations to which Open Lending is subject may lead to regulatory investigations or enforcement actions and private causes of action, such as class-action lawsuits, with respect to Open Lending’s compliance with applicable laws and regulations.</w:t>
      </w:r>
    </w:p>
    <w:p w14:paraId="29995220" w14:textId="77777777" w:rsidR="006E7916" w:rsidRDefault="00AD45D0">
      <w:pPr>
        <w:spacing w:before="120" w:line="288" w:lineRule="auto"/>
        <w:jc w:val="both"/>
      </w:pPr>
      <w:r>
        <w:rPr>
          <w:sz w:val="20"/>
        </w:rPr>
        <w:t xml:space="preserve">Certain states have adopted laws regulating and requiring licensing by parties that engage in certain activity regarding consumer finance and insurance transactions, including facilitating and assisting such transactions in certain circumstances. Furthermore, certain states and localities have also adopted laws requiring licensing for consumer debt collection or servicing. Open Lending must comply with state licensing requirements to conduct its business. LPP is licensed as a property and casualty insurance agency and regulated by the insurance regulator in each state in which Open Lending operates. All Lenders Protection sales personnel are individually licensed as property and casualty insurance agents in each state in which they operate. In those states where it is required, IAS is </w:t>
      </w:r>
      <w:r>
        <w:rPr>
          <w:sz w:val="20"/>
          <w:shd w:val="clear" w:color="auto" w:fill="FFFFFF"/>
        </w:rPr>
        <w:t xml:space="preserve">licensed as a third-party administration agent and is regulated by the insurance regulator in each state in which Open Lending operates. </w:t>
      </w:r>
    </w:p>
    <w:p w14:paraId="79F0687E" w14:textId="77777777" w:rsidR="006E7916" w:rsidRDefault="00AD45D0">
      <w:pPr>
        <w:spacing w:before="120" w:line="288" w:lineRule="auto"/>
        <w:jc w:val="both"/>
        <w:rPr>
          <w:sz w:val="20"/>
          <w:shd w:val="clear" w:color="auto" w:fill="FFFFFF"/>
        </w:rPr>
      </w:pPr>
      <w:r>
        <w:rPr>
          <w:sz w:val="20"/>
          <w:shd w:val="clear" w:color="auto" w:fill="FFFFFF"/>
        </w:rPr>
        <w:t>Open Lending is also supervised by regulatory agencies under U.S. law. From time to time, Open Lending may receive examination requests that require Open Lending to provide records, documents and information relating to its business operations. State attorneys general, state licensing regulators, and state and local consumer protection offices have authority to investigate consumer complaints and to commence investigations and other formal and informal proceedings regarding Open Lending’s operations and activities.</w:t>
      </w:r>
    </w:p>
    <w:p w14:paraId="16E5A5EF" w14:textId="77777777" w:rsidR="006E7916" w:rsidRDefault="00AD45D0">
      <w:pPr>
        <w:spacing w:before="360" w:line="288" w:lineRule="auto"/>
        <w:rPr>
          <w:shd w:val="clear" w:color="auto" w:fill="FFFFFF"/>
        </w:rPr>
      </w:pPr>
      <w:r>
        <w:rPr>
          <w:b/>
          <w:sz w:val="20"/>
          <w:shd w:val="clear" w:color="auto" w:fill="FFFFFF"/>
        </w:rPr>
        <w:t>Employees and Human Capital Resources</w:t>
      </w:r>
    </w:p>
    <w:p w14:paraId="031B748E" w14:textId="77777777" w:rsidR="006E7916" w:rsidRDefault="00AD45D0">
      <w:pPr>
        <w:spacing w:before="120" w:line="288" w:lineRule="auto"/>
        <w:jc w:val="both"/>
        <w:rPr>
          <w:shd w:val="clear" w:color="auto" w:fill="FFFFFF"/>
        </w:rPr>
      </w:pPr>
      <w:r>
        <w:rPr>
          <w:sz w:val="20"/>
          <w:shd w:val="clear" w:color="auto" w:fill="FFFFFF"/>
        </w:rPr>
        <w:t xml:space="preserve">As of December 31, 2020, Open Lending employed approximately 104 employees, with substantially all located in Texas. None of Open Lending’s employees is currently represented by a labor union or has terms of employment that are subject to a collective bargaining agreement. Open Lending considers its relationships with its employees to be good and has not experienced any work stoppages. </w:t>
      </w:r>
    </w:p>
    <w:p w14:paraId="4F531DF0" w14:textId="77777777" w:rsidR="006E7916" w:rsidRDefault="00AD45D0">
      <w:pPr>
        <w:spacing w:before="120" w:line="288" w:lineRule="auto"/>
        <w:jc w:val="both"/>
        <w:rPr>
          <w:sz w:val="20"/>
          <w:shd w:val="clear" w:color="auto" w:fill="FFFFFF"/>
        </w:rPr>
      </w:pPr>
      <w:r>
        <w:rPr>
          <w:sz w:val="20"/>
          <w:shd w:val="clear" w:color="auto" w:fill="FFFFFF"/>
        </w:rPr>
        <w:t>We encourage and support the growth and development of our employees. Continual learning and career development is advanced through ongoing performance and development conversations with employees, internally developed training programs, customized corporate training engagements and educational reimbursement programs.</w:t>
      </w:r>
    </w:p>
    <w:p w14:paraId="42B05C6D" w14:textId="77777777" w:rsidR="006E7916" w:rsidRDefault="00AD45D0">
      <w:pPr>
        <w:spacing w:before="120" w:line="288" w:lineRule="auto"/>
        <w:jc w:val="both"/>
        <w:rPr>
          <w:sz w:val="20"/>
          <w:shd w:val="clear" w:color="auto" w:fill="FFFFFF"/>
        </w:rPr>
      </w:pPr>
      <w:r>
        <w:rPr>
          <w:sz w:val="20"/>
          <w:shd w:val="clear" w:color="auto" w:fill="FFFFFF"/>
        </w:rPr>
        <w:t xml:space="preserve">The safety, health and wellness of our employees is a top priority. The COVID-19 pandemic presented a unique challenge </w:t>
      </w:r>
      <w:proofErr w:type="gramStart"/>
      <w:r>
        <w:rPr>
          <w:sz w:val="20"/>
          <w:shd w:val="clear" w:color="auto" w:fill="FFFFFF"/>
        </w:rPr>
        <w:t>with regard to</w:t>
      </w:r>
      <w:proofErr w:type="gramEnd"/>
      <w:r>
        <w:rPr>
          <w:sz w:val="20"/>
          <w:shd w:val="clear" w:color="auto" w:fill="FFFFFF"/>
        </w:rPr>
        <w:t xml:space="preserve"> maintaining employee safety while continuing successful operations. Through teamwork and the adaptability of our management and staff, we were able to transition, over a short per</w:t>
      </w:r>
      <w:r>
        <w:rPr>
          <w:sz w:val="20"/>
        </w:rPr>
        <w:t>iod of time, approximately 95% o</w:t>
      </w:r>
      <w:r>
        <w:rPr>
          <w:sz w:val="20"/>
          <w:shd w:val="clear" w:color="auto" w:fill="FFFFFF"/>
        </w:rPr>
        <w:t xml:space="preserve">f our employees to effectively working from remote locations and ensure a </w:t>
      </w:r>
      <w:proofErr w:type="gramStart"/>
      <w:r>
        <w:rPr>
          <w:sz w:val="20"/>
          <w:shd w:val="clear" w:color="auto" w:fill="FFFFFF"/>
        </w:rPr>
        <w:t>safely-distanced</w:t>
      </w:r>
      <w:proofErr w:type="gramEnd"/>
      <w:r>
        <w:rPr>
          <w:sz w:val="20"/>
          <w:shd w:val="clear" w:color="auto" w:fill="FFFFFF"/>
        </w:rPr>
        <w:t xml:space="preserve"> working environment for employees performing customer facing activities at branches and operations centers. All employees are asked to not come to work when they experience signs or symptoms of a possible COVID-19 illness and have been provided additional paid time off to cover compensation during such absences. On an ongoing basis, we further promote the health and wellness of our employees by strongly encouraging work-life balance, offering flexible work schedules, reimbursing certain </w:t>
      </w:r>
      <w:proofErr w:type="gramStart"/>
      <w:r>
        <w:rPr>
          <w:sz w:val="20"/>
          <w:shd w:val="clear" w:color="auto" w:fill="FFFFFF"/>
        </w:rPr>
        <w:t>child care</w:t>
      </w:r>
      <w:proofErr w:type="gramEnd"/>
      <w:r>
        <w:rPr>
          <w:sz w:val="20"/>
          <w:shd w:val="clear" w:color="auto" w:fill="FFFFFF"/>
        </w:rPr>
        <w:t xml:space="preserve"> costs, keeping the employee portion of health care premiums to a minimum and sponsoring various wellness programs.</w:t>
      </w:r>
    </w:p>
    <w:p w14:paraId="02D6A315" w14:textId="77777777" w:rsidR="006E7916" w:rsidRDefault="00AD45D0">
      <w:pPr>
        <w:spacing w:before="360" w:line="288" w:lineRule="auto"/>
        <w:rPr>
          <w:b/>
          <w:sz w:val="20"/>
        </w:rPr>
      </w:pPr>
      <w:r>
        <w:rPr>
          <w:b/>
          <w:sz w:val="20"/>
        </w:rPr>
        <w:t>Available Information</w:t>
      </w:r>
    </w:p>
    <w:p w14:paraId="7F3B1C2A" w14:textId="77777777" w:rsidR="006E7916" w:rsidRDefault="00AD45D0">
      <w:pPr>
        <w:spacing w:before="120" w:line="288" w:lineRule="auto"/>
        <w:jc w:val="both"/>
        <w:rPr>
          <w:sz w:val="20"/>
        </w:rPr>
      </w:pPr>
      <w:r>
        <w:rPr>
          <w:sz w:val="20"/>
        </w:rPr>
        <w:t>Our website address is www.openlending.com. Our annual report on Form 10-K, quarterly reports on Form 10-Q, current reports on Form 8-K and amendments to those reports filed or furnished pursuant to Section 13(a) or 15(d) of the Securities Exchange Act of 1934 are available through the investor relations page of our website free of charge as soon as reasonably practicable after we electronically file such material with, or furnish it to, the Securities and Exchange Commission (“SEC”). Our website and the information contained therein or connected thereto are not intended to be incorporated into this Annual Report on Form 10-K.</w:t>
      </w:r>
    </w:p>
    <w:p w14:paraId="19B478AA" w14:textId="77777777" w:rsidR="006E7916" w:rsidRDefault="006E7916">
      <w:pPr>
        <w:spacing w:before="120" w:line="288" w:lineRule="auto"/>
        <w:jc w:val="both"/>
        <w:sectPr w:rsidR="006E7916">
          <w:headerReference w:type="default" r:id="rId17"/>
          <w:type w:val="continuous"/>
          <w:pgSz w:w="12240" w:h="15840"/>
          <w:pgMar w:top="1080" w:right="990" w:bottom="855" w:left="990" w:header="270" w:footer="270" w:gutter="0"/>
          <w:cols w:space="708"/>
        </w:sectPr>
      </w:pPr>
    </w:p>
    <w:p w14:paraId="3B85D079" w14:textId="77777777" w:rsidR="006E7916" w:rsidRDefault="00AD45D0">
      <w:pPr>
        <w:keepNext/>
        <w:tabs>
          <w:tab w:val="left" w:pos="540"/>
        </w:tabs>
        <w:spacing w:before="360" w:line="288" w:lineRule="auto"/>
        <w:ind w:left="540" w:hanging="540"/>
        <w:outlineLvl w:val="1"/>
        <w:rPr>
          <w:b/>
          <w:sz w:val="20"/>
        </w:rPr>
      </w:pPr>
      <w:bookmarkStart w:id="5" w:name="Section6"/>
      <w:bookmarkEnd w:id="5"/>
      <w:r>
        <w:rPr>
          <w:b/>
          <w:sz w:val="20"/>
        </w:rPr>
        <w:lastRenderedPageBreak/>
        <w:t>Item 1A.</w:t>
      </w:r>
      <w:r>
        <w:rPr>
          <w:b/>
          <w:sz w:val="20"/>
        </w:rPr>
        <w:tab/>
      </w:r>
      <w:r>
        <w:rPr>
          <w:b/>
          <w:i/>
          <w:sz w:val="20"/>
        </w:rPr>
        <w:t>Risk Factors</w:t>
      </w:r>
    </w:p>
    <w:p w14:paraId="179B8D13" w14:textId="77777777" w:rsidR="006E7916" w:rsidRDefault="00AD45D0">
      <w:pPr>
        <w:tabs>
          <w:tab w:val="left" w:pos="0"/>
        </w:tabs>
        <w:spacing w:before="120" w:line="288" w:lineRule="auto"/>
        <w:jc w:val="both"/>
        <w:rPr>
          <w:sz w:val="20"/>
        </w:rPr>
      </w:pPr>
      <w:r>
        <w:rPr>
          <w:sz w:val="20"/>
        </w:rPr>
        <w:t xml:space="preserve">A description of the material and other risks and uncertainties associated with our business and industry is set forth below. You should carefully consider the risks and uncertainties described below, together with </w:t>
      </w:r>
      <w:proofErr w:type="gramStart"/>
      <w:r>
        <w:rPr>
          <w:sz w:val="20"/>
        </w:rPr>
        <w:t>all of</w:t>
      </w:r>
      <w:proofErr w:type="gramEnd"/>
      <w:r>
        <w:rPr>
          <w:sz w:val="20"/>
        </w:rPr>
        <w:t xml:space="preserve"> the other information in this Annual Report on Form 10-K, including our audited consolidated financial statements and notes thereto and the “Management’s discussion and analysis of financial condition and results of operations” section of this Annual Report on Form 10-K before deciding whether to purchase shares of our common stock. If any of the following risks are realized, our business, financial condition, operating </w:t>
      </w:r>
      <w:proofErr w:type="gramStart"/>
      <w:r>
        <w:rPr>
          <w:sz w:val="20"/>
        </w:rPr>
        <w:t>results</w:t>
      </w:r>
      <w:proofErr w:type="gramEnd"/>
      <w:r>
        <w:rPr>
          <w:sz w:val="20"/>
        </w:rPr>
        <w:t xml:space="preserve"> and prospects could be materially and adversely affected. In that event, the price of our common stock could decline, perhaps significantly. Additional risks and uncertainties not presently known to us or that we currently deem immaterial also may impair our business operation.</w:t>
      </w:r>
    </w:p>
    <w:p w14:paraId="457FC095" w14:textId="77777777" w:rsidR="006E7916" w:rsidRDefault="00AD45D0">
      <w:pPr>
        <w:tabs>
          <w:tab w:val="left" w:pos="0"/>
        </w:tabs>
        <w:spacing w:before="360" w:line="288" w:lineRule="auto"/>
        <w:rPr>
          <w:b/>
          <w:sz w:val="20"/>
        </w:rPr>
      </w:pPr>
      <w:r>
        <w:rPr>
          <w:b/>
          <w:sz w:val="20"/>
        </w:rPr>
        <w:t>Risks Related to Our Business</w:t>
      </w:r>
    </w:p>
    <w:p w14:paraId="510BF430" w14:textId="77777777" w:rsidR="006E7916" w:rsidRDefault="00AD45D0">
      <w:pPr>
        <w:tabs>
          <w:tab w:val="left" w:pos="0"/>
        </w:tabs>
        <w:spacing w:before="120" w:line="288" w:lineRule="auto"/>
        <w:rPr>
          <w:b/>
          <w:i/>
          <w:sz w:val="20"/>
        </w:rPr>
      </w:pPr>
      <w:r>
        <w:rPr>
          <w:b/>
          <w:i/>
          <w:sz w:val="20"/>
        </w:rPr>
        <w:t>Our results of operations and continued growth depend on our ability to retain existing, and attract new, automotive lenders.</w:t>
      </w:r>
    </w:p>
    <w:p w14:paraId="52A3AA08" w14:textId="77777777" w:rsidR="006E7916" w:rsidRDefault="00AD45D0">
      <w:pPr>
        <w:tabs>
          <w:tab w:val="left" w:pos="0"/>
        </w:tabs>
        <w:spacing w:before="120" w:line="288" w:lineRule="auto"/>
        <w:jc w:val="both"/>
        <w:rPr>
          <w:sz w:val="20"/>
        </w:rPr>
      </w:pPr>
      <w:r>
        <w:rPr>
          <w:sz w:val="20"/>
        </w:rPr>
        <w:t xml:space="preserve">A substantial majority of Open Lending’s total revenue is generated from the transaction fees that it receives from its automotive lenders and the profit share that it receives from its insurance company partners in connection with loans made by automotive lenders to the owners or purchasers of used and new automobiles (the “Consumers”) using the LPP. Approximately 5% of the average loan balance on each loan originated is collected by Open Lending as revenue in transaction fees, profit-sharing with insurance companies and administrative fees for claims administration services provided to the insurance companies. If automotive lenders cease to use LPP to make loans, Open Lending will fail to generate future revenues. To attract and retain automotive lenders, Open Lending markets LPP to automotive lenders </w:t>
      </w:r>
      <w:proofErr w:type="gramStart"/>
      <w:r>
        <w:rPr>
          <w:sz w:val="20"/>
        </w:rPr>
        <w:t>on the basis of</w:t>
      </w:r>
      <w:proofErr w:type="gramEnd"/>
      <w:r>
        <w:rPr>
          <w:sz w:val="20"/>
        </w:rPr>
        <w:t xml:space="preserve"> a number of factors, including loan analytics, risk-based pricing, risk modeling and automated decision-technology, as well as integration, customer service, brand and reputation. Automotive lenders </w:t>
      </w:r>
      <w:proofErr w:type="gramStart"/>
      <w:r>
        <w:rPr>
          <w:sz w:val="20"/>
        </w:rPr>
        <w:t>are able to</w:t>
      </w:r>
      <w:proofErr w:type="gramEnd"/>
      <w:r>
        <w:rPr>
          <w:sz w:val="20"/>
        </w:rPr>
        <w:t xml:space="preserve"> leverage the geographic diversity of the loans they can originate through LPP with the simplicity of Open Lending’s five-second all-inclusive loan offer generation. Automotive lenders, however, have alternative sources for internal loan generation, and they could elect to originate loans through those alternatives rather than through LPP. There is significant competition for existing automotive lenders. If Open Lending fails to retain any automotive </w:t>
      </w:r>
      <w:proofErr w:type="gramStart"/>
      <w:r>
        <w:rPr>
          <w:sz w:val="20"/>
        </w:rPr>
        <w:t>lenders, and</w:t>
      </w:r>
      <w:proofErr w:type="gramEnd"/>
      <w:r>
        <w:rPr>
          <w:sz w:val="20"/>
        </w:rPr>
        <w:t xml:space="preserve"> does not enroll new automotive lenders of similar size and profitability, it will have a material adverse effect on Open Lending’s business and future growth. There has been some turnover in automotive lenders, as well as varying activation rates and volatility in usage of the Open Lending platform by automotive lenders, and this may continue or even increase in the future. Agreements with automotive lenders are cancellable on thirty days’ notice and do not require any minimum monthly level of application submissions. If a significant number of existing automotive lenders were to use other competing platforms, thereby reducing their use of LPP, it would have a material adverse effect on Open Lending’s business and results of operations.</w:t>
      </w:r>
    </w:p>
    <w:p w14:paraId="6BBED184" w14:textId="77777777" w:rsidR="006E7916" w:rsidRDefault="00AD45D0">
      <w:pPr>
        <w:tabs>
          <w:tab w:val="left" w:pos="0"/>
        </w:tabs>
        <w:spacing w:before="360" w:line="288" w:lineRule="auto"/>
        <w:jc w:val="both"/>
        <w:rPr>
          <w:b/>
          <w:i/>
          <w:sz w:val="20"/>
        </w:rPr>
      </w:pPr>
      <w:r>
        <w:rPr>
          <w:b/>
          <w:i/>
          <w:sz w:val="20"/>
        </w:rPr>
        <w:t>A large percentage of revenue for Open Lending is concentrated with Open Lending’s top ten automotive lenders, and the loss of one or more significant automotive lenders could have a negative impact on operating results.</w:t>
      </w:r>
    </w:p>
    <w:p w14:paraId="1278A247" w14:textId="77777777" w:rsidR="006E7916" w:rsidRDefault="00AD45D0">
      <w:pPr>
        <w:tabs>
          <w:tab w:val="left" w:pos="0"/>
        </w:tabs>
        <w:spacing w:before="120" w:line="288" w:lineRule="auto"/>
        <w:jc w:val="both"/>
        <w:rPr>
          <w:sz w:val="20"/>
        </w:rPr>
      </w:pPr>
      <w:r>
        <w:rPr>
          <w:sz w:val="20"/>
        </w:rPr>
        <w:t xml:space="preserve">Open Lending’s top ten automotive lenders (including certain groups of affiliated automotive lenders) accounted for 30% of the total program fee revenue over the past three years. Open Lending expects to have significant concentration in Open Lending’s largest automotive lender relationships for the foreseeable future. </w:t>
      </w:r>
      <w:proofErr w:type="gramStart"/>
      <w:r>
        <w:rPr>
          <w:sz w:val="20"/>
        </w:rPr>
        <w:t>In the event that</w:t>
      </w:r>
      <w:proofErr w:type="gramEnd"/>
      <w:r>
        <w:rPr>
          <w:sz w:val="20"/>
        </w:rPr>
        <w:t xml:space="preserve"> one or more of Open Lending’s significant automotive lenders, or groups of automotive lenders terminate their relationships with Open Lending, the number of loans originated through LPP would decline, which would materially adversely affect Open Lending’s business and, in turn, Open Lending’s revenue.</w:t>
      </w:r>
    </w:p>
    <w:p w14:paraId="38F631DE" w14:textId="77777777" w:rsidR="006E7916" w:rsidRDefault="00AD45D0">
      <w:pPr>
        <w:tabs>
          <w:tab w:val="left" w:pos="0"/>
        </w:tabs>
        <w:spacing w:before="120" w:line="288" w:lineRule="auto"/>
        <w:jc w:val="both"/>
        <w:rPr>
          <w:sz w:val="20"/>
          <w:shd w:val="clear" w:color="auto" w:fill="FFFFFF"/>
        </w:rPr>
      </w:pPr>
      <w:r>
        <w:rPr>
          <w:sz w:val="20"/>
          <w:shd w:val="clear" w:color="auto" w:fill="FFFFFF"/>
        </w:rPr>
        <w:t xml:space="preserve">In 2021, Open Lending anticipates that its business will experience significant concentration as OEM Captives fully ramp and deploy LPP nationally across </w:t>
      </w:r>
      <w:proofErr w:type="gramStart"/>
      <w:r>
        <w:rPr>
          <w:sz w:val="20"/>
          <w:shd w:val="clear" w:color="auto" w:fill="FFFFFF"/>
        </w:rPr>
        <w:t>all of</w:t>
      </w:r>
      <w:proofErr w:type="gramEnd"/>
      <w:r>
        <w:rPr>
          <w:sz w:val="20"/>
          <w:shd w:val="clear" w:color="auto" w:fill="FFFFFF"/>
        </w:rPr>
        <w:t xml:space="preserve"> their new and used vehicle channels. The size and loan volume of OEM Captives is materially higher than any of Open Lending’s automotive lenders, which Open Lending believes will result in a high concentration of revenue being derived from a limited number of OEM Captives. As a result, if Open Lending were to lose an OEM Captive as one of its customers, or if an existing or anticipated OEM Captive customer were to delay its adoption or deployment of the LPP, this may have a material adverse effect on Open Lending’s future revenues.</w:t>
      </w:r>
    </w:p>
    <w:p w14:paraId="57E3F4B4" w14:textId="77777777" w:rsidR="006E7916" w:rsidRDefault="00AD45D0">
      <w:pPr>
        <w:tabs>
          <w:tab w:val="left" w:pos="0"/>
        </w:tabs>
        <w:spacing w:before="360" w:line="288" w:lineRule="auto"/>
        <w:jc w:val="both"/>
        <w:rPr>
          <w:b/>
          <w:i/>
          <w:sz w:val="20"/>
        </w:rPr>
      </w:pPr>
      <w:r>
        <w:rPr>
          <w:b/>
          <w:i/>
          <w:sz w:val="20"/>
        </w:rPr>
        <w:t>Open Lending’s results depend, to a significant extent, on the active and effective adoption of the LPP by automotive lenders.</w:t>
      </w:r>
    </w:p>
    <w:p w14:paraId="5F2F7C2C" w14:textId="77777777" w:rsidR="006E7916" w:rsidRDefault="00AD45D0">
      <w:pPr>
        <w:tabs>
          <w:tab w:val="left" w:pos="0"/>
        </w:tabs>
        <w:spacing w:before="120" w:line="288" w:lineRule="auto"/>
        <w:jc w:val="both"/>
        <w:rPr>
          <w:sz w:val="20"/>
        </w:rPr>
      </w:pPr>
      <w:r>
        <w:rPr>
          <w:sz w:val="20"/>
        </w:rPr>
        <w:t xml:space="preserve">Open Lending’s success depends on the active and effective adoption of the LPP by automotive lenders in originating loans to near-prime and non-prime borrowers. Open Lending relies on automotive lenders to utilize LPP within their loan origination systems. Although automotive lenders generally are under no obligation to use LPP in generating their loans, the integrated loan and insurance offering by LPP encourages the use of LPP by automotive lenders. Any adverse accounting determinations </w:t>
      </w:r>
      <w:r>
        <w:rPr>
          <w:sz w:val="20"/>
        </w:rPr>
        <w:lastRenderedPageBreak/>
        <w:t xml:space="preserve">concerning loans generated by automotive lenders using the LPP could negatively affect further adoption of the LPP. The failure by automotive lenders to effectively adopt LPP would have a material adverse effect on the rate at which they can lend to near-prime and non-prime borrowers and in turn, would have a material adverse effect on Open Lending’s business, </w:t>
      </w:r>
      <w:proofErr w:type="gramStart"/>
      <w:r>
        <w:rPr>
          <w:sz w:val="20"/>
        </w:rPr>
        <w:t>revenues</w:t>
      </w:r>
      <w:proofErr w:type="gramEnd"/>
      <w:r>
        <w:rPr>
          <w:sz w:val="20"/>
        </w:rPr>
        <w:t xml:space="preserve"> and financial condition.</w:t>
      </w:r>
    </w:p>
    <w:p w14:paraId="3BBB9B92" w14:textId="77777777" w:rsidR="006E7916" w:rsidRDefault="00AD45D0">
      <w:pPr>
        <w:tabs>
          <w:tab w:val="left" w:pos="0"/>
        </w:tabs>
        <w:spacing w:before="360" w:line="288" w:lineRule="auto"/>
        <w:jc w:val="both"/>
        <w:rPr>
          <w:b/>
          <w:i/>
          <w:sz w:val="20"/>
        </w:rPr>
      </w:pPr>
      <w:r>
        <w:rPr>
          <w:b/>
          <w:i/>
          <w:sz w:val="20"/>
        </w:rPr>
        <w:t>Open Lending has partnered with two major insurance carriers that underwrite and insure the loans generated using the LPP.</w:t>
      </w:r>
    </w:p>
    <w:p w14:paraId="274C05FC" w14:textId="77777777" w:rsidR="006E7916" w:rsidRDefault="00AD45D0">
      <w:pPr>
        <w:tabs>
          <w:tab w:val="left" w:pos="0"/>
        </w:tabs>
        <w:spacing w:before="120" w:line="288" w:lineRule="auto"/>
        <w:jc w:val="both"/>
        <w:rPr>
          <w:sz w:val="20"/>
        </w:rPr>
      </w:pPr>
      <w:r>
        <w:rPr>
          <w:sz w:val="20"/>
        </w:rPr>
        <w:t xml:space="preserve">Open Lending relies on AmTrust and CNA to insure the loans generated by the automotive lenders using LPP. Open Lending has </w:t>
      </w:r>
      <w:proofErr w:type="gramStart"/>
      <w:r>
        <w:rPr>
          <w:sz w:val="20"/>
        </w:rPr>
        <w:t>entered into</w:t>
      </w:r>
      <w:proofErr w:type="gramEnd"/>
      <w:r>
        <w:rPr>
          <w:sz w:val="20"/>
        </w:rPr>
        <w:t xml:space="preserve"> separate producer and claims service agreements with each of these carriers. The producer and claims service agreements with both insurance carriers generally contain customary termination provisions that allow them to terminate the agreement upon written notice after the occurrence of certain events including, among other things, breach of the producer agreement; changes in regulatory requirements making the agreement unenforceable; or for convenience. If either of these insurance carriers were to terminate their agreements with Open Lending and Open Lending is unable to replace the commitments of the terminating insurance carriers, it would have a material adverse effect on Open Lending’s business, </w:t>
      </w:r>
      <w:proofErr w:type="gramStart"/>
      <w:r>
        <w:rPr>
          <w:sz w:val="20"/>
        </w:rPr>
        <w:t>operations</w:t>
      </w:r>
      <w:proofErr w:type="gramEnd"/>
      <w:r>
        <w:rPr>
          <w:sz w:val="20"/>
        </w:rPr>
        <w:t xml:space="preserve"> and financial condition.</w:t>
      </w:r>
    </w:p>
    <w:p w14:paraId="2A8E5523" w14:textId="77777777" w:rsidR="006E7916" w:rsidRDefault="00AD45D0">
      <w:pPr>
        <w:tabs>
          <w:tab w:val="left" w:pos="0"/>
        </w:tabs>
        <w:spacing w:before="360" w:line="288" w:lineRule="auto"/>
        <w:jc w:val="both"/>
        <w:rPr>
          <w:b/>
          <w:i/>
          <w:sz w:val="20"/>
        </w:rPr>
      </w:pPr>
      <w:r>
        <w:rPr>
          <w:b/>
          <w:i/>
          <w:sz w:val="20"/>
        </w:rPr>
        <w:t>Open Lending’ financial condition and results of operations may be adversely affected by the impact of the global outbreak of the coronavirus.</w:t>
      </w:r>
    </w:p>
    <w:p w14:paraId="3164E939" w14:textId="77777777" w:rsidR="006E7916" w:rsidRDefault="00AD45D0">
      <w:pPr>
        <w:tabs>
          <w:tab w:val="left" w:pos="0"/>
        </w:tabs>
        <w:spacing w:before="120" w:line="288" w:lineRule="auto"/>
        <w:jc w:val="both"/>
        <w:rPr>
          <w:sz w:val="20"/>
        </w:rPr>
      </w:pPr>
      <w:r>
        <w:rPr>
          <w:sz w:val="20"/>
        </w:rPr>
        <w:t xml:space="preserve">In March 2020, the World Health Organization declared the novel coronavirus and resulting COVID-19 disease (“COVID-19”) a global pandemic. This contagious disease outbreak, which has continued to spread, and the related adverse public health developments, including orders to shelter-in-place, travel restrictions, and mandated business closures, have adversely affected workforces, organizations, customers, economies, and financial markets globally. </w:t>
      </w:r>
      <w:proofErr w:type="gramStart"/>
      <w:r>
        <w:rPr>
          <w:sz w:val="20"/>
        </w:rPr>
        <w:t>In light of</w:t>
      </w:r>
      <w:proofErr w:type="gramEnd"/>
      <w:r>
        <w:rPr>
          <w:sz w:val="20"/>
        </w:rPr>
        <w:t xml:space="preserve"> the uncertain and rapidly evolving situation relating to the spread of COVID-19, we have taken precautionary measures, including imposing travel restrictions for our employees, mandating a global work from home policy, and shifting customer events to virtual-only experiences. Although we continue to monitor the situation and may adjust our current policies as more information and public health guidance become available, precautionary measures that have been adopted could negatively affect our customer success efforts, customer retention, sales and marketing efforts, delay and lengthen our sales cycles, affect our revenue growth rate, or create operational or other challenges, any of which could harm our business and results of operations.</w:t>
      </w:r>
    </w:p>
    <w:p w14:paraId="0753EA74" w14:textId="77777777" w:rsidR="006E7916" w:rsidRDefault="00AD45D0">
      <w:pPr>
        <w:tabs>
          <w:tab w:val="left" w:pos="0"/>
        </w:tabs>
        <w:spacing w:before="120" w:line="288" w:lineRule="auto"/>
        <w:jc w:val="both"/>
        <w:rPr>
          <w:sz w:val="20"/>
        </w:rPr>
      </w:pPr>
      <w:r>
        <w:rPr>
          <w:sz w:val="20"/>
        </w:rPr>
        <w:t>Additionally, the impact of the COVID-19 pandemic has caused and is likely to continue to cause substantial changes in consumer behavior and has caused restrictions on business and individual activities, which have led to and are likely to continue to lead to reduced economic activity. Extraordinary actions taken by international, federal, state, and local public health and governmental authorities to contain and combat the outbreak and spread of COVID-19 in regions throughout the world, including travel bans, quarantines, “stay-at-home” orders, and similar mandates for many individuals and businesses to substantially restrict daily activities could continue to have an adverse effect on Open Lending’s financial condition and results of operations.</w:t>
      </w:r>
    </w:p>
    <w:p w14:paraId="39562734" w14:textId="77777777" w:rsidR="006E7916" w:rsidRDefault="00AD45D0">
      <w:pPr>
        <w:tabs>
          <w:tab w:val="left" w:pos="0"/>
        </w:tabs>
        <w:spacing w:before="120" w:line="288" w:lineRule="auto"/>
        <w:jc w:val="both"/>
        <w:rPr>
          <w:sz w:val="20"/>
        </w:rPr>
      </w:pPr>
      <w:r>
        <w:rPr>
          <w:sz w:val="20"/>
        </w:rPr>
        <w:t xml:space="preserve">The economic slowdown attributable to the COVID-19 pandemic has led to a global decrease in vehicle sales in markets around the world. Any sustained decline in vehicle sales would have a substantial adverse effect on Open Lending’s financial condition, results of operations, and cash flow. Moreover, </w:t>
      </w:r>
      <w:proofErr w:type="gramStart"/>
      <w:r>
        <w:rPr>
          <w:sz w:val="20"/>
        </w:rPr>
        <w:t>as a result of</w:t>
      </w:r>
      <w:proofErr w:type="gramEnd"/>
      <w:r>
        <w:rPr>
          <w:sz w:val="20"/>
        </w:rPr>
        <w:t xml:space="preserve"> the restrictions described above and consumers’ reaction to the COVID-19 pandemic in general, showroom traffic at car dealers has dropped significantly and many dealers have temporarily ceased operations, thereby reducing the demand for Open Lending’s products and leading dealers to purchase fewer vehicles. In the event there are extended closures of businesses, </w:t>
      </w:r>
      <w:proofErr w:type="gramStart"/>
      <w:r>
        <w:rPr>
          <w:sz w:val="20"/>
        </w:rPr>
        <w:t>furloughs</w:t>
      </w:r>
      <w:proofErr w:type="gramEnd"/>
      <w:r>
        <w:rPr>
          <w:sz w:val="20"/>
        </w:rPr>
        <w:t xml:space="preserve"> or the suspension of employees from businesses or other developments that reduce the earnings of workers, these developments may negatively impact the ability of consumers to pay their automotive loans, which may lead to higher loan defaults and increased losses for Open Lending’s insurance company partners. Increased losses would result in lower profit share earnings on Open Lending’s existing insured loan portfolio.</w:t>
      </w:r>
    </w:p>
    <w:p w14:paraId="392ABF2C" w14:textId="77777777" w:rsidR="006E7916" w:rsidRDefault="00AD45D0">
      <w:pPr>
        <w:tabs>
          <w:tab w:val="left" w:pos="0"/>
        </w:tabs>
        <w:spacing w:before="120" w:line="288" w:lineRule="auto"/>
        <w:jc w:val="both"/>
        <w:rPr>
          <w:sz w:val="20"/>
        </w:rPr>
      </w:pPr>
      <w:r>
        <w:rPr>
          <w:sz w:val="20"/>
        </w:rPr>
        <w:t xml:space="preserve">The extent and duration of the economic slowdown attributable to the COVID-19 pandemic remains uncertain </w:t>
      </w:r>
      <w:proofErr w:type="gramStart"/>
      <w:r>
        <w:rPr>
          <w:sz w:val="20"/>
        </w:rPr>
        <w:t>at this time</w:t>
      </w:r>
      <w:proofErr w:type="gramEnd"/>
      <w:r>
        <w:rPr>
          <w:sz w:val="20"/>
        </w:rPr>
        <w:t>. A continued significant economic slowdown could have a substantial adverse effect on our financial condition, liquidity, and results of operations. If these conditions persist for an extended term, it could have a material adverse effect on Open Lending’s future revenue and net income.</w:t>
      </w:r>
    </w:p>
    <w:p w14:paraId="37F4C730" w14:textId="77777777" w:rsidR="006E7916" w:rsidRDefault="00AD45D0">
      <w:pPr>
        <w:keepNext/>
        <w:tabs>
          <w:tab w:val="left" w:pos="0"/>
        </w:tabs>
        <w:spacing w:before="360" w:line="288" w:lineRule="auto"/>
        <w:jc w:val="both"/>
        <w:rPr>
          <w:b/>
          <w:i/>
          <w:sz w:val="20"/>
        </w:rPr>
      </w:pPr>
      <w:r>
        <w:rPr>
          <w:b/>
          <w:i/>
          <w:sz w:val="20"/>
        </w:rPr>
        <w:t xml:space="preserve">Open Lending has experienced rapid growth, which may be difficult to </w:t>
      </w:r>
      <w:proofErr w:type="gramStart"/>
      <w:r>
        <w:rPr>
          <w:b/>
          <w:i/>
          <w:sz w:val="20"/>
        </w:rPr>
        <w:t>sustain</w:t>
      </w:r>
      <w:proofErr w:type="gramEnd"/>
      <w:r>
        <w:rPr>
          <w:b/>
          <w:i/>
          <w:sz w:val="20"/>
        </w:rPr>
        <w:t xml:space="preserve"> and which may place significant demands on its operational, administrative and financial resources.</w:t>
      </w:r>
    </w:p>
    <w:p w14:paraId="448A4BDD" w14:textId="77777777" w:rsidR="006E7916" w:rsidRDefault="00AD45D0">
      <w:pPr>
        <w:tabs>
          <w:tab w:val="left" w:pos="0"/>
        </w:tabs>
        <w:spacing w:before="120" w:line="288" w:lineRule="auto"/>
        <w:jc w:val="both"/>
        <w:rPr>
          <w:sz w:val="20"/>
        </w:rPr>
      </w:pPr>
      <w:r>
        <w:rPr>
          <w:sz w:val="20"/>
        </w:rPr>
        <w:t xml:space="preserve">Open Lending’s revenue growth has caused significant demands on its operational, marketing, </w:t>
      </w:r>
      <w:proofErr w:type="gramStart"/>
      <w:r>
        <w:rPr>
          <w:sz w:val="20"/>
        </w:rPr>
        <w:t>compliance</w:t>
      </w:r>
      <w:proofErr w:type="gramEnd"/>
      <w:r>
        <w:rPr>
          <w:sz w:val="20"/>
        </w:rPr>
        <w:t xml:space="preserve"> and accounting infrastructure, and has resulted in increased expenses, which Open Lending expects to continue as it grows. In addition, Open </w:t>
      </w:r>
      <w:r>
        <w:rPr>
          <w:sz w:val="20"/>
        </w:rPr>
        <w:lastRenderedPageBreak/>
        <w:t>Lending is required to continuously develop and adapt its systems and infrastructure in response to the increasing sophistication of the consumer finance market and regulatory developments relating to existing and projected business activities and those of automotive lenders. Open Lending’s future growth will depend, among other things, on its ability to maintain an operating platform and management system sufficient to address growth and will require Open Lending to incur significant additional expenses and to commit additional senior management and operational resources.</w:t>
      </w:r>
    </w:p>
    <w:p w14:paraId="088D2572" w14:textId="77777777" w:rsidR="006E7916" w:rsidRDefault="00AD45D0">
      <w:pPr>
        <w:spacing w:before="120" w:line="288" w:lineRule="auto"/>
        <w:jc w:val="both"/>
        <w:rPr>
          <w:sz w:val="20"/>
        </w:rPr>
      </w:pPr>
      <w:r>
        <w:rPr>
          <w:sz w:val="20"/>
        </w:rPr>
        <w:t>As a result of Open Lending’s growth, we face significant challenges in:</w:t>
      </w:r>
    </w:p>
    <w:p w14:paraId="29E236D2" w14:textId="77777777" w:rsidR="006E7916" w:rsidRDefault="00AD45D0" w:rsidP="00CD31A6">
      <w:pPr>
        <w:numPr>
          <w:ilvl w:val="0"/>
          <w:numId w:val="8"/>
        </w:numPr>
        <w:spacing w:before="120" w:line="288" w:lineRule="auto"/>
        <w:jc w:val="both"/>
        <w:rPr>
          <w:sz w:val="20"/>
        </w:rPr>
      </w:pPr>
      <w:r>
        <w:rPr>
          <w:sz w:val="20"/>
        </w:rPr>
        <w:t xml:space="preserve">securing commitments from existing and new automotive lenders to provide loans to </w:t>
      </w:r>
      <w:proofErr w:type="gramStart"/>
      <w:r>
        <w:rPr>
          <w:sz w:val="20"/>
        </w:rPr>
        <w:t>consumers;</w:t>
      </w:r>
      <w:proofErr w:type="gramEnd"/>
    </w:p>
    <w:p w14:paraId="665DD6CD" w14:textId="77777777" w:rsidR="006E7916" w:rsidRDefault="00AD45D0" w:rsidP="00CD31A6">
      <w:pPr>
        <w:numPr>
          <w:ilvl w:val="0"/>
          <w:numId w:val="9"/>
        </w:numPr>
        <w:spacing w:before="120" w:line="288" w:lineRule="auto"/>
        <w:jc w:val="both"/>
        <w:rPr>
          <w:sz w:val="20"/>
        </w:rPr>
      </w:pPr>
      <w:r>
        <w:rPr>
          <w:sz w:val="20"/>
        </w:rPr>
        <w:t xml:space="preserve">maintaining existing and developing new relationships with additional automotive </w:t>
      </w:r>
      <w:proofErr w:type="gramStart"/>
      <w:r>
        <w:rPr>
          <w:sz w:val="20"/>
        </w:rPr>
        <w:t>lenders;</w:t>
      </w:r>
      <w:proofErr w:type="gramEnd"/>
    </w:p>
    <w:p w14:paraId="39065F5F" w14:textId="77777777" w:rsidR="006E7916" w:rsidRDefault="00AD45D0" w:rsidP="00CD31A6">
      <w:pPr>
        <w:numPr>
          <w:ilvl w:val="0"/>
          <w:numId w:val="9"/>
        </w:numPr>
        <w:spacing w:before="120" w:line="288" w:lineRule="auto"/>
        <w:jc w:val="both"/>
        <w:rPr>
          <w:sz w:val="20"/>
        </w:rPr>
      </w:pPr>
      <w:r>
        <w:rPr>
          <w:sz w:val="20"/>
        </w:rPr>
        <w:t xml:space="preserve">maintaining adequate financial, business and risk </w:t>
      </w:r>
      <w:proofErr w:type="gramStart"/>
      <w:r>
        <w:rPr>
          <w:sz w:val="20"/>
        </w:rPr>
        <w:t>controls;</w:t>
      </w:r>
      <w:proofErr w:type="gramEnd"/>
    </w:p>
    <w:p w14:paraId="4485A4BD" w14:textId="77777777" w:rsidR="006E7916" w:rsidRDefault="00AD45D0" w:rsidP="00CD31A6">
      <w:pPr>
        <w:numPr>
          <w:ilvl w:val="0"/>
          <w:numId w:val="10"/>
        </w:numPr>
        <w:spacing w:before="120" w:line="288" w:lineRule="auto"/>
        <w:jc w:val="both"/>
        <w:rPr>
          <w:sz w:val="20"/>
        </w:rPr>
      </w:pPr>
      <w:r>
        <w:rPr>
          <w:sz w:val="20"/>
        </w:rPr>
        <w:t xml:space="preserve">training, managing and appropriately sizing workforce and other components of business on a timely and cost-effective </w:t>
      </w:r>
      <w:proofErr w:type="gramStart"/>
      <w:r>
        <w:rPr>
          <w:sz w:val="20"/>
        </w:rPr>
        <w:t>basis;</w:t>
      </w:r>
      <w:proofErr w:type="gramEnd"/>
    </w:p>
    <w:p w14:paraId="560DCFB5" w14:textId="77777777" w:rsidR="006E7916" w:rsidRDefault="00AD45D0" w:rsidP="00CD31A6">
      <w:pPr>
        <w:numPr>
          <w:ilvl w:val="0"/>
          <w:numId w:val="10"/>
        </w:numPr>
        <w:spacing w:before="120" w:line="288" w:lineRule="auto"/>
        <w:jc w:val="both"/>
        <w:rPr>
          <w:sz w:val="20"/>
        </w:rPr>
      </w:pPr>
      <w:r>
        <w:rPr>
          <w:sz w:val="20"/>
        </w:rPr>
        <w:t xml:space="preserve">navigating complex and evolving regulatory and competitive </w:t>
      </w:r>
      <w:proofErr w:type="gramStart"/>
      <w:r>
        <w:rPr>
          <w:sz w:val="20"/>
        </w:rPr>
        <w:t>environments;</w:t>
      </w:r>
      <w:proofErr w:type="gramEnd"/>
    </w:p>
    <w:p w14:paraId="6AE645EB" w14:textId="77777777" w:rsidR="006E7916" w:rsidRDefault="00AD45D0" w:rsidP="00CD31A6">
      <w:pPr>
        <w:numPr>
          <w:ilvl w:val="0"/>
          <w:numId w:val="10"/>
        </w:numPr>
        <w:spacing w:before="120" w:line="288" w:lineRule="auto"/>
        <w:jc w:val="both"/>
        <w:rPr>
          <w:sz w:val="20"/>
        </w:rPr>
      </w:pPr>
      <w:r>
        <w:rPr>
          <w:sz w:val="20"/>
        </w:rPr>
        <w:t xml:space="preserve">increasing the number of borrowers in, and the volume of loans facilitated through, the </w:t>
      </w:r>
      <w:proofErr w:type="gramStart"/>
      <w:r>
        <w:rPr>
          <w:sz w:val="20"/>
        </w:rPr>
        <w:t>LPP;</w:t>
      </w:r>
      <w:proofErr w:type="gramEnd"/>
    </w:p>
    <w:p w14:paraId="1F15292E" w14:textId="77777777" w:rsidR="006E7916" w:rsidRDefault="00AD45D0" w:rsidP="00CD31A6">
      <w:pPr>
        <w:numPr>
          <w:ilvl w:val="0"/>
          <w:numId w:val="10"/>
        </w:numPr>
        <w:spacing w:before="120" w:line="288" w:lineRule="auto"/>
        <w:jc w:val="both"/>
        <w:rPr>
          <w:sz w:val="20"/>
        </w:rPr>
      </w:pPr>
      <w:r>
        <w:rPr>
          <w:sz w:val="20"/>
        </w:rPr>
        <w:t xml:space="preserve">entering into new markets and introducing new </w:t>
      </w:r>
      <w:proofErr w:type="gramStart"/>
      <w:r>
        <w:rPr>
          <w:sz w:val="20"/>
        </w:rPr>
        <w:t>solutions;</w:t>
      </w:r>
      <w:proofErr w:type="gramEnd"/>
    </w:p>
    <w:p w14:paraId="09D99744" w14:textId="77777777" w:rsidR="006E7916" w:rsidRDefault="00AD45D0" w:rsidP="00CD31A6">
      <w:pPr>
        <w:numPr>
          <w:ilvl w:val="0"/>
          <w:numId w:val="10"/>
        </w:numPr>
        <w:spacing w:before="120" w:line="288" w:lineRule="auto"/>
        <w:jc w:val="both"/>
        <w:rPr>
          <w:sz w:val="20"/>
        </w:rPr>
      </w:pPr>
      <w:r>
        <w:rPr>
          <w:sz w:val="20"/>
        </w:rPr>
        <w:t xml:space="preserve">continuing to revise proprietary credit decisioning and scoring </w:t>
      </w:r>
      <w:proofErr w:type="gramStart"/>
      <w:r>
        <w:rPr>
          <w:sz w:val="20"/>
        </w:rPr>
        <w:t>models;</w:t>
      </w:r>
      <w:proofErr w:type="gramEnd"/>
    </w:p>
    <w:p w14:paraId="7B8CBF1A" w14:textId="77777777" w:rsidR="006E7916" w:rsidRDefault="00AD45D0" w:rsidP="00CD31A6">
      <w:pPr>
        <w:numPr>
          <w:ilvl w:val="0"/>
          <w:numId w:val="10"/>
        </w:numPr>
        <w:spacing w:before="120" w:line="288" w:lineRule="auto"/>
        <w:jc w:val="both"/>
        <w:rPr>
          <w:sz w:val="20"/>
        </w:rPr>
      </w:pPr>
      <w:r>
        <w:rPr>
          <w:sz w:val="20"/>
        </w:rPr>
        <w:t xml:space="preserve">continuing to develop, maintain and scale </w:t>
      </w:r>
      <w:proofErr w:type="gramStart"/>
      <w:r>
        <w:rPr>
          <w:sz w:val="20"/>
        </w:rPr>
        <w:t>platform;</w:t>
      </w:r>
      <w:proofErr w:type="gramEnd"/>
    </w:p>
    <w:p w14:paraId="618C3983" w14:textId="77777777" w:rsidR="006E7916" w:rsidRDefault="00AD45D0" w:rsidP="00CD31A6">
      <w:pPr>
        <w:numPr>
          <w:ilvl w:val="0"/>
          <w:numId w:val="10"/>
        </w:numPr>
        <w:spacing w:before="120" w:line="288" w:lineRule="auto"/>
        <w:jc w:val="both"/>
        <w:rPr>
          <w:sz w:val="20"/>
        </w:rPr>
      </w:pPr>
      <w:r>
        <w:rPr>
          <w:sz w:val="20"/>
        </w:rPr>
        <w:t xml:space="preserve">effectively using limited personnel and technology </w:t>
      </w:r>
      <w:proofErr w:type="gramStart"/>
      <w:r>
        <w:rPr>
          <w:sz w:val="20"/>
        </w:rPr>
        <w:t>resources;</w:t>
      </w:r>
      <w:proofErr w:type="gramEnd"/>
    </w:p>
    <w:p w14:paraId="5B87342D" w14:textId="77777777" w:rsidR="006E7916" w:rsidRDefault="00AD45D0" w:rsidP="00CD31A6">
      <w:pPr>
        <w:numPr>
          <w:ilvl w:val="0"/>
          <w:numId w:val="10"/>
        </w:numPr>
        <w:spacing w:before="120" w:line="288" w:lineRule="auto"/>
        <w:jc w:val="both"/>
        <w:rPr>
          <w:sz w:val="20"/>
        </w:rPr>
      </w:pPr>
      <w:r>
        <w:rPr>
          <w:sz w:val="20"/>
        </w:rPr>
        <w:t>maintaining the security of platform and the confidentiality of the information (including personally identifiable information) provided and utilized across platform; and</w:t>
      </w:r>
    </w:p>
    <w:p w14:paraId="6CE9772A" w14:textId="77777777" w:rsidR="006E7916" w:rsidRDefault="00AD45D0" w:rsidP="00CD31A6">
      <w:pPr>
        <w:numPr>
          <w:ilvl w:val="0"/>
          <w:numId w:val="10"/>
        </w:numPr>
        <w:spacing w:before="120" w:line="288" w:lineRule="auto"/>
        <w:jc w:val="both"/>
        <w:rPr>
          <w:sz w:val="20"/>
        </w:rPr>
      </w:pPr>
      <w:r>
        <w:rPr>
          <w:sz w:val="20"/>
        </w:rPr>
        <w:t xml:space="preserve">attracting, </w:t>
      </w:r>
      <w:proofErr w:type="gramStart"/>
      <w:r>
        <w:rPr>
          <w:sz w:val="20"/>
        </w:rPr>
        <w:t>integrating</w:t>
      </w:r>
      <w:proofErr w:type="gramEnd"/>
      <w:r>
        <w:rPr>
          <w:sz w:val="20"/>
        </w:rPr>
        <w:t xml:space="preserve"> and retaining an appropriate number of qualified employees.</w:t>
      </w:r>
    </w:p>
    <w:p w14:paraId="538D77C6" w14:textId="77777777" w:rsidR="006E7916" w:rsidRDefault="00AD45D0">
      <w:pPr>
        <w:spacing w:before="120" w:line="288" w:lineRule="auto"/>
        <w:jc w:val="both"/>
        <w:rPr>
          <w:sz w:val="20"/>
        </w:rPr>
      </w:pPr>
      <w:r>
        <w:rPr>
          <w:sz w:val="20"/>
        </w:rPr>
        <w:t>Open Lending may not be able to manage expanding operations effectively, and any failure to do so could adversely affect the ability to generate revenue and control expenses.</w:t>
      </w:r>
    </w:p>
    <w:p w14:paraId="7538C7F5" w14:textId="77777777" w:rsidR="006E7916" w:rsidRDefault="00AD45D0">
      <w:pPr>
        <w:spacing w:before="360" w:line="288" w:lineRule="auto"/>
        <w:jc w:val="both"/>
        <w:rPr>
          <w:b/>
          <w:i/>
          <w:sz w:val="20"/>
        </w:rPr>
      </w:pPr>
      <w:r>
        <w:rPr>
          <w:b/>
          <w:i/>
          <w:sz w:val="20"/>
        </w:rPr>
        <w:t>If Open Lending experiences negative publicity, it may lose the confidence of automotive lenders and insurance carriers who use or partner with the LPP and Open Lending’s business may suffer.</w:t>
      </w:r>
    </w:p>
    <w:p w14:paraId="1E5C0AD3" w14:textId="77777777" w:rsidR="006E7916" w:rsidRDefault="00AD45D0">
      <w:pPr>
        <w:spacing w:before="120" w:line="288" w:lineRule="auto"/>
        <w:jc w:val="both"/>
        <w:rPr>
          <w:sz w:val="20"/>
        </w:rPr>
      </w:pPr>
      <w:r>
        <w:rPr>
          <w:sz w:val="20"/>
        </w:rPr>
        <w:t xml:space="preserve">Reputational risk, or the risk to negative publicity or public opinion, is inherent to Open Lending’s business. Recently, consumer financial services companies have experienced increased reputational harm as consumers and regulators take issue with certain of their practices and judgments, including, for example, fair lending, credit reporting accuracy, lending to members of the military, state licensing (for lenders, </w:t>
      </w:r>
      <w:proofErr w:type="gramStart"/>
      <w:r>
        <w:rPr>
          <w:sz w:val="20"/>
        </w:rPr>
        <w:t>servicers</w:t>
      </w:r>
      <w:proofErr w:type="gramEnd"/>
      <w:r>
        <w:rPr>
          <w:sz w:val="20"/>
        </w:rPr>
        <w:t xml:space="preserve"> and money transmitters) and debt collection. Given that Open Lending’s primary clients are automotive lenders in the customer financial services space, any reputational risk associated with clients is in turn attributable to Open Lending. Maintaining a positive reputation is critical to Open Lending’s ability to attract and retain existing and new automotive lenders, insurance carriers, </w:t>
      </w:r>
      <w:proofErr w:type="gramStart"/>
      <w:r>
        <w:rPr>
          <w:sz w:val="20"/>
        </w:rPr>
        <w:t>investors</w:t>
      </w:r>
      <w:proofErr w:type="gramEnd"/>
      <w:r>
        <w:rPr>
          <w:sz w:val="20"/>
        </w:rPr>
        <w:t xml:space="preserve"> and employees. Negative public opinion can arise from many sources, including actual or alleged misconduct, errors or improper business practices by employees, automotive lenders, insurance carriers, automobile dealers, outsourced service providers or other counterparties; litigation or regulatory actions; failure by Open Lending, automotive lenders, or automobile dealers to meet minimum standards of service and quality; inadequate protection of consumer information; failure of automotive lenders to adhere to the terms of their LPP agreements or other contractual arrangements or standards; failure of insurance carriers and Open Lending’s subsidiary, Insurance Administrative Services LLC, to satisfactorily administer claims; compliance failures; and media coverage, whether accurate or not. Negative public opinion can diminish the value of the Open Lending brand and adversely affect Open Lending’s ability to attract and retain automotive lenders and insurance carriers </w:t>
      </w:r>
      <w:proofErr w:type="gramStart"/>
      <w:r>
        <w:rPr>
          <w:sz w:val="20"/>
        </w:rPr>
        <w:t>as a result of</w:t>
      </w:r>
      <w:proofErr w:type="gramEnd"/>
      <w:r>
        <w:rPr>
          <w:sz w:val="20"/>
        </w:rPr>
        <w:t xml:space="preserve"> which Open Lending’s results of operations may be materially harmed and it could be exposed to litigation and regulatory action.</w:t>
      </w:r>
    </w:p>
    <w:p w14:paraId="4C180E34" w14:textId="77777777" w:rsidR="006E7916" w:rsidRDefault="00AD45D0">
      <w:pPr>
        <w:keepNext/>
        <w:spacing w:before="360" w:line="288" w:lineRule="auto"/>
        <w:jc w:val="both"/>
        <w:rPr>
          <w:b/>
          <w:i/>
          <w:sz w:val="20"/>
        </w:rPr>
      </w:pPr>
      <w:r>
        <w:rPr>
          <w:b/>
          <w:i/>
          <w:sz w:val="20"/>
        </w:rPr>
        <w:t>Privacy concerns or security breaches relating to the LPP could result in economic loss, damage Open Lending’s reputation, deter users from using Open Lending products, and expose Open Lending to legal penalties and liability.</w:t>
      </w:r>
    </w:p>
    <w:p w14:paraId="51E5BAA7" w14:textId="77777777" w:rsidR="006E7916" w:rsidRDefault="00AD45D0">
      <w:pPr>
        <w:spacing w:before="120" w:line="288" w:lineRule="auto"/>
        <w:jc w:val="both"/>
        <w:rPr>
          <w:sz w:val="20"/>
        </w:rPr>
      </w:pPr>
      <w:proofErr w:type="gramStart"/>
      <w:r>
        <w:rPr>
          <w:sz w:val="20"/>
        </w:rPr>
        <w:t>Through the use of</w:t>
      </w:r>
      <w:proofErr w:type="gramEnd"/>
      <w:r>
        <w:rPr>
          <w:sz w:val="20"/>
        </w:rPr>
        <w:t xml:space="preserve"> LPP, Open Lending gathers and stores personally identifiable information on Consumers such as social security numbers, names and addresses. A cybersecurity breach where this information was stolen or made public would result in negative publicity and additional costs to mitigate the damage to customers. While Open Lending has taken reasonable steps to protect such data, techniques used to gain unauthorized access to data and systems, disable or degrade service, or sabotage </w:t>
      </w:r>
      <w:r>
        <w:rPr>
          <w:sz w:val="20"/>
        </w:rPr>
        <w:lastRenderedPageBreak/>
        <w:t>systems, are constantly evolving, and Open Lending may be unable to anticipate such techniques or implement adequate preventative measures to avoid unauthorized access or other adverse impacts to such data or Open Lending systems.</w:t>
      </w:r>
    </w:p>
    <w:p w14:paraId="753689BB" w14:textId="77777777" w:rsidR="006E7916" w:rsidRDefault="00AD45D0">
      <w:pPr>
        <w:spacing w:before="120" w:line="288" w:lineRule="auto"/>
        <w:jc w:val="both"/>
        <w:rPr>
          <w:sz w:val="20"/>
        </w:rPr>
      </w:pPr>
      <w:r>
        <w:rPr>
          <w:sz w:val="20"/>
        </w:rPr>
        <w:t xml:space="preserve">The LPP is vulnerable to software bugs, computer viruses, internet worms, break-ins, phishing attacks, attempts to overload servers with denial-of-service, or other attacks or similar disruptions, any of which could lead to system interruptions, delays, or shutdowns, causing loss of critical data or the unauthorized access of data. Computer malware, viruses, and computer </w:t>
      </w:r>
      <w:proofErr w:type="gramStart"/>
      <w:r>
        <w:rPr>
          <w:sz w:val="20"/>
        </w:rPr>
        <w:t>hacking</w:t>
      </w:r>
      <w:proofErr w:type="gramEnd"/>
      <w:r>
        <w:rPr>
          <w:sz w:val="20"/>
        </w:rPr>
        <w:t xml:space="preserve"> and phishing attacks have become more prevalent in Open Lending’s industry. Functions that facilitate interactivity with other internet platforms could increase the scope of access of hackers to user accounts. Though it is difficult to determine what, if any, harm may directly result from any specific interruption or attack, any failure to maintain performance, reliability, </w:t>
      </w:r>
      <w:proofErr w:type="gramStart"/>
      <w:r>
        <w:rPr>
          <w:sz w:val="20"/>
        </w:rPr>
        <w:t>security</w:t>
      </w:r>
      <w:proofErr w:type="gramEnd"/>
      <w:r>
        <w:rPr>
          <w:sz w:val="20"/>
        </w:rPr>
        <w:t xml:space="preserve"> and availability of Open Lending products to the satisfaction of Open Lending’s clients and their consumers may harm Open Lending’s reputation and Open Lending’s ability to retain existing clients. Although Open Lending has in place systems and processes that are designed to protect data, prevent data loss, disable undesirable accounts and </w:t>
      </w:r>
      <w:proofErr w:type="gramStart"/>
      <w:r>
        <w:rPr>
          <w:sz w:val="20"/>
        </w:rPr>
        <w:t>activities</w:t>
      </w:r>
      <w:proofErr w:type="gramEnd"/>
      <w:r>
        <w:rPr>
          <w:sz w:val="20"/>
        </w:rPr>
        <w:t xml:space="preserve"> and prevent or detect security breaches, Open Lending cannot assure you that such measures will provide absolute security. If an actual or perceived breach of security occurs to Open Lending’s systems or a third party’s systems, Open Lending could also be required to expend significant resources to mitigate the breach of security and to address matters related to any such breach, including notifying users or regulators.</w:t>
      </w:r>
    </w:p>
    <w:p w14:paraId="484ECECF" w14:textId="77777777" w:rsidR="006E7916" w:rsidRDefault="00AD45D0">
      <w:pPr>
        <w:spacing w:before="360" w:line="288" w:lineRule="auto"/>
        <w:jc w:val="both"/>
        <w:rPr>
          <w:b/>
          <w:i/>
          <w:sz w:val="20"/>
        </w:rPr>
      </w:pPr>
      <w:r>
        <w:rPr>
          <w:b/>
          <w:i/>
          <w:sz w:val="20"/>
        </w:rPr>
        <w:t>Changes in market interest rates could have an adverse effect on Open Lending’s business.</w:t>
      </w:r>
    </w:p>
    <w:p w14:paraId="1260A90E" w14:textId="77777777" w:rsidR="006E7916" w:rsidRDefault="00AD45D0">
      <w:pPr>
        <w:spacing w:before="120" w:line="288" w:lineRule="auto"/>
        <w:jc w:val="both"/>
        <w:rPr>
          <w:sz w:val="20"/>
        </w:rPr>
      </w:pPr>
      <w:r>
        <w:rPr>
          <w:sz w:val="20"/>
        </w:rPr>
        <w:t>The fixed interest rates charged on the loans that automotive lenders originate are calculated based upon market benchmarks at the time of origination. Increases in the market benchmark would result in increases in the interest rates on new loans. Increased interest rates may adversely impact the spending levels of Consumers and their ability and willingness to borrow money. Higher interest rates often lead to higher rates charged to the Consumer, which could negatively impact the ability of automotive lenders to generate volume and in turn, Open Lending’s ability to generate revenues on loans originated using the LPP. Higher interest rates may also increase the payment obligations of Consumers, which may reduce the ability of Consumers to remain current on their obligations to automotive lenders and, therefore, lead to increased delinquencies, defaults, Consumer bankruptcies and charge-offs, and decreasing recoveries, all of which could have an adverse effect on Open Lending’s business.</w:t>
      </w:r>
    </w:p>
    <w:p w14:paraId="21422700" w14:textId="77777777" w:rsidR="006E7916" w:rsidRDefault="00AD45D0">
      <w:pPr>
        <w:spacing w:before="360" w:line="288" w:lineRule="auto"/>
        <w:jc w:val="both"/>
        <w:rPr>
          <w:b/>
          <w:i/>
          <w:sz w:val="20"/>
          <w:shd w:val="clear" w:color="auto" w:fill="FFFFFF"/>
        </w:rPr>
      </w:pPr>
      <w:r>
        <w:rPr>
          <w:b/>
          <w:i/>
          <w:sz w:val="20"/>
          <w:shd w:val="clear" w:color="auto" w:fill="FFFFFF"/>
        </w:rPr>
        <w:t>The loss of the services of Open Lending’s senior management could adversely affect Open Lending’s business.</w:t>
      </w:r>
    </w:p>
    <w:p w14:paraId="01DEE539" w14:textId="77777777" w:rsidR="006E7916" w:rsidRDefault="00AD45D0">
      <w:pPr>
        <w:spacing w:before="120" w:line="288" w:lineRule="auto"/>
        <w:jc w:val="both"/>
        <w:rPr>
          <w:sz w:val="20"/>
        </w:rPr>
      </w:pPr>
      <w:r>
        <w:rPr>
          <w:sz w:val="20"/>
        </w:rPr>
        <w:t xml:space="preserve">The experience of Open Lending’s senior management is </w:t>
      </w:r>
      <w:proofErr w:type="gramStart"/>
      <w:r>
        <w:rPr>
          <w:sz w:val="20"/>
        </w:rPr>
        <w:t>a valuable asset</w:t>
      </w:r>
      <w:proofErr w:type="gramEnd"/>
      <w:r>
        <w:rPr>
          <w:sz w:val="20"/>
        </w:rPr>
        <w:t xml:space="preserve"> to Open Lending. Open Lending’s management team has significant experience in the consumer loan business, is responsible for many of Open Lending’s core competencies and would be difficult to replace. Competition for senior executives in consumer lending industry is intense, and Open Lending may not be able to attract and retain qualified personnel to replace or succeed members of Open Lending’s senior management team or other key personnel. Failure to retain talented senior leadership could have a material adverse effect on Open Lending’s business.</w:t>
      </w:r>
    </w:p>
    <w:p w14:paraId="5F0C745A" w14:textId="77777777" w:rsidR="006E7916" w:rsidRDefault="00AD45D0">
      <w:pPr>
        <w:spacing w:before="360" w:line="288" w:lineRule="auto"/>
        <w:jc w:val="both"/>
        <w:rPr>
          <w:b/>
          <w:i/>
          <w:sz w:val="20"/>
        </w:rPr>
      </w:pPr>
      <w:r>
        <w:rPr>
          <w:b/>
          <w:i/>
          <w:sz w:val="20"/>
        </w:rPr>
        <w:t>Open Lending’s projections are subject to significant risks, assumptions, estimates and uncertainties. As a result, Open Lending’s projected revenues, market share, expenses and profitability may differ materially from our expectations.</w:t>
      </w:r>
    </w:p>
    <w:p w14:paraId="7BD886D2" w14:textId="77777777" w:rsidR="006E7916" w:rsidRDefault="00AD45D0">
      <w:pPr>
        <w:spacing w:before="120" w:line="288" w:lineRule="auto"/>
        <w:jc w:val="both"/>
        <w:rPr>
          <w:sz w:val="20"/>
        </w:rPr>
      </w:pPr>
      <w:r>
        <w:rPr>
          <w:sz w:val="20"/>
        </w:rPr>
        <w:t xml:space="preserve">Open Lending operates in a rapidly changing and competitive industry and Open Lending’s projections will be subject to the risks and assumptions made by management with respect to its industry. Operating results are difficult to forecast because they generally depend on </w:t>
      </w:r>
      <w:proofErr w:type="gramStart"/>
      <w:r>
        <w:rPr>
          <w:sz w:val="20"/>
        </w:rPr>
        <w:t>a number of</w:t>
      </w:r>
      <w:proofErr w:type="gramEnd"/>
      <w:r>
        <w:rPr>
          <w:sz w:val="20"/>
        </w:rPr>
        <w:t xml:space="preserve"> factors, including the competition Open Lending faces, its ability to attract and retain automotive lenders, the active and effective adoption of the LPP by automotive lenders in originating loans to near-prime and non-prime borrowers, Open Lending’s profit share assumptions and general industry trends. Additionally, as described herein, Open Lending’s revenue is impacted, to a significant extent, by the general economy and the financial performance of automotive lenders. Open Lending’s business may be affected by reductions in consumer spending from time to time </w:t>
      </w:r>
      <w:proofErr w:type="gramStart"/>
      <w:r>
        <w:rPr>
          <w:sz w:val="20"/>
        </w:rPr>
        <w:t>as a result of</w:t>
      </w:r>
      <w:proofErr w:type="gramEnd"/>
      <w:r>
        <w:rPr>
          <w:sz w:val="20"/>
        </w:rPr>
        <w:t xml:space="preserve"> a number of factors which may be difficult to predict. This may result in decreased revenue levels, and Open Lending may be unable to adopt measures in a timely manner to compensate for any unexpected shortfall in income. This inability could cause Open Lending’s operating results </w:t>
      </w:r>
      <w:proofErr w:type="gramStart"/>
      <w:r>
        <w:rPr>
          <w:sz w:val="20"/>
        </w:rPr>
        <w:t>in a given</w:t>
      </w:r>
      <w:proofErr w:type="gramEnd"/>
      <w:r>
        <w:rPr>
          <w:sz w:val="20"/>
        </w:rPr>
        <w:t xml:space="preserve"> quarter to be higher or lower than expected. If actual results differ from Open Lending’s estimates, analysts may negatively </w:t>
      </w:r>
      <w:proofErr w:type="gramStart"/>
      <w:r>
        <w:rPr>
          <w:sz w:val="20"/>
        </w:rPr>
        <w:t>react</w:t>
      </w:r>
      <w:proofErr w:type="gramEnd"/>
      <w:r>
        <w:rPr>
          <w:sz w:val="20"/>
        </w:rPr>
        <w:t xml:space="preserve"> and our stock price could be materially impacted.</w:t>
      </w:r>
    </w:p>
    <w:p w14:paraId="3CB92D3C" w14:textId="77777777" w:rsidR="006E7916" w:rsidRDefault="00AD45D0">
      <w:pPr>
        <w:spacing w:before="360" w:line="288" w:lineRule="auto"/>
        <w:jc w:val="both"/>
        <w:rPr>
          <w:b/>
          <w:i/>
          <w:sz w:val="20"/>
        </w:rPr>
      </w:pPr>
      <w:r>
        <w:rPr>
          <w:b/>
          <w:i/>
          <w:sz w:val="20"/>
        </w:rPr>
        <w:t>Open Lending’s vendor relationships subject Open Lending to a variety of risks, and the failure of third parties to comply with legal or regulatory requirements or to provide various services that are important to Open Lending’s operations could have an adverse effect on its business.</w:t>
      </w:r>
    </w:p>
    <w:p w14:paraId="270935E2" w14:textId="77777777" w:rsidR="006E7916" w:rsidRDefault="00AD45D0">
      <w:pPr>
        <w:spacing w:before="120" w:line="288" w:lineRule="auto"/>
        <w:jc w:val="both"/>
        <w:rPr>
          <w:sz w:val="20"/>
        </w:rPr>
      </w:pPr>
      <w:r>
        <w:rPr>
          <w:sz w:val="20"/>
        </w:rPr>
        <w:t xml:space="preserve">Open Lending has significant vendors that, among other things, provide Open Lending with financial, technology, </w:t>
      </w:r>
      <w:proofErr w:type="gramStart"/>
      <w:r>
        <w:rPr>
          <w:sz w:val="20"/>
        </w:rPr>
        <w:t>insurance</w:t>
      </w:r>
      <w:proofErr w:type="gramEnd"/>
      <w:r>
        <w:rPr>
          <w:sz w:val="20"/>
        </w:rPr>
        <w:t xml:space="preserve"> and other services to support its loan protection services, including access to credit reports and information. Under various legal </w:t>
      </w:r>
      <w:r>
        <w:rPr>
          <w:sz w:val="20"/>
        </w:rPr>
        <w:lastRenderedPageBreak/>
        <w:t xml:space="preserve">theories and contractual requirements, companies may be held responsible for the actions of their subcontractors. Accordingly, Open Lending could be adversely impacted to the extent that Open Lending’s vendors fail to comply with the legal requirements applicable to the </w:t>
      </w:r>
      <w:proofErr w:type="gramStart"/>
      <w:r>
        <w:rPr>
          <w:sz w:val="20"/>
        </w:rPr>
        <w:t>particular products</w:t>
      </w:r>
      <w:proofErr w:type="gramEnd"/>
      <w:r>
        <w:rPr>
          <w:sz w:val="20"/>
        </w:rPr>
        <w:t xml:space="preserve"> or services being offered.</w:t>
      </w:r>
    </w:p>
    <w:p w14:paraId="2764E5D6" w14:textId="77777777" w:rsidR="006E7916" w:rsidRDefault="00AD45D0">
      <w:pPr>
        <w:spacing w:before="120" w:line="288" w:lineRule="auto"/>
        <w:jc w:val="both"/>
        <w:rPr>
          <w:sz w:val="20"/>
        </w:rPr>
      </w:pPr>
      <w:r>
        <w:rPr>
          <w:sz w:val="20"/>
        </w:rPr>
        <w:t>In some cases, third-party vendors, including resellers and aggregators, are the sole source, or one of a limited number of sources, of the services they provide to Open Lending. Certain of Open Lending’s vendor agreements are terminable on little or no notice, and if current vendors were to stop providing services to Open Lending on acceptable terms, Open Lending may be unable to procure alternatives from other vendors in a timely and efficient manner and on acceptable terms (or at all). For example, Open Lending currently utilizes a single vendor to provide all consumer credit reports that insurance carriers use for insurance underwriting. If this vendor were to stop providing consumer credit report services to Open Lending on acceptable terms, Open Lending would need to procure alternative consumer credit reporting services from another third-party provider in a timely and efficient manner and on acceptable terms. If any third-party vendor fails to provide the services Open Lending requires, fails to meet contractual requirements (including compliance with applicable laws and regulations), fails to maintain adequate data privacy and electronic security systems, or suffers a cyber-attack or other security breach, Open Lending could be subject to regulatory enforcement actions and suffer economic and reputational harm that could have a material adverse effect on Open Lending’s business. Further, Open Lending may incur significant costs to resolve any such disruptions in service, which could adversely affect Open Lending’s business.</w:t>
      </w:r>
    </w:p>
    <w:p w14:paraId="64D20833" w14:textId="77777777" w:rsidR="006E7916" w:rsidRDefault="00AD45D0">
      <w:pPr>
        <w:spacing w:before="360" w:line="288" w:lineRule="auto"/>
        <w:rPr>
          <w:sz w:val="20"/>
        </w:rPr>
      </w:pPr>
      <w:r>
        <w:rPr>
          <w:b/>
          <w:i/>
          <w:sz w:val="20"/>
        </w:rPr>
        <w:t xml:space="preserve">Litigation, regulatory </w:t>
      </w:r>
      <w:proofErr w:type="gramStart"/>
      <w:r>
        <w:rPr>
          <w:b/>
          <w:i/>
          <w:sz w:val="20"/>
        </w:rPr>
        <w:t>actions</w:t>
      </w:r>
      <w:proofErr w:type="gramEnd"/>
      <w:r>
        <w:rPr>
          <w:b/>
          <w:i/>
          <w:sz w:val="20"/>
        </w:rPr>
        <w:t xml:space="preserve"> and compliance issues could subject Open Lending to significant fines, penalties, judgments, remediation costs and/or requirements resulting in increased expenses.</w:t>
      </w:r>
    </w:p>
    <w:p w14:paraId="689174FA" w14:textId="77777777" w:rsidR="006E7916" w:rsidRDefault="00AD45D0">
      <w:pPr>
        <w:spacing w:before="120" w:line="288" w:lineRule="auto"/>
        <w:jc w:val="both"/>
        <w:rPr>
          <w:sz w:val="20"/>
        </w:rPr>
      </w:pPr>
      <w:r>
        <w:rPr>
          <w:sz w:val="20"/>
        </w:rPr>
        <w:t xml:space="preserve">Open Lending’s business is subject to increased risks of litigation and regulatory actions </w:t>
      </w:r>
      <w:proofErr w:type="gramStart"/>
      <w:r>
        <w:rPr>
          <w:sz w:val="20"/>
        </w:rPr>
        <w:t>as a result of</w:t>
      </w:r>
      <w:proofErr w:type="gramEnd"/>
      <w:r>
        <w:rPr>
          <w:sz w:val="20"/>
        </w:rPr>
        <w:t xml:space="preserve"> a number of factors and from various sources, including as a result of the highly regulated nature of the financial services industry, insurance carriers and the focus of state and federal enforcement agencies on the financial services industry and insurance carriers.</w:t>
      </w:r>
    </w:p>
    <w:p w14:paraId="2F417C9A" w14:textId="77777777" w:rsidR="006E7916" w:rsidRDefault="00AD45D0">
      <w:pPr>
        <w:spacing w:before="120" w:line="288" w:lineRule="auto"/>
        <w:jc w:val="both"/>
        <w:rPr>
          <w:sz w:val="20"/>
        </w:rPr>
      </w:pPr>
      <w:r>
        <w:rPr>
          <w:sz w:val="20"/>
        </w:rPr>
        <w:t>From time to time, Open Lending is also involved in, or the subject of, reviews, requests for information, investigations and proceedings (both formal and informal) by state and federal governmental agencies, including insurance regulators and the Department of Insurance of many states, regarding Open Lending’s business activities and Open Lending’s qualifications to conduct its business in certain jurisdictions, which could subject Open Lending to significant fines, penalties, obligations to change its business practices and other requirements resulting in increased expenses and diminished earnings. Open Lending’s involvement in any such matter could also cause significant harm to its reputation and divert management attention from the operation of its business, even if the matters are ultimately determined in Open Lending’s favor. Moreover, any settlement, or any consent order or adverse judgment in connection with any formal or informal proceeding or investigation by a government agency, may prompt litigation or additional investigations or proceedings as other litigants or other government agencies begin independent reviews of the same activities.</w:t>
      </w:r>
    </w:p>
    <w:p w14:paraId="7E55FB5B" w14:textId="77777777" w:rsidR="006E7916" w:rsidRDefault="00AD45D0">
      <w:pPr>
        <w:spacing w:before="120" w:line="288" w:lineRule="auto"/>
        <w:jc w:val="both"/>
        <w:rPr>
          <w:sz w:val="20"/>
        </w:rPr>
      </w:pPr>
      <w:r>
        <w:rPr>
          <w:sz w:val="20"/>
        </w:rPr>
        <w:t xml:space="preserve">In addition, a number of participants in the consumer finance industry have been the subject of putative class action lawsuits; state attorney general actions and other state regulatory actions; federal regulatory enforcement actions, including actions relating to alleged unfair, deceptive or abusive acts or practices; violations of state licensing and lending laws, including state usury laws; actions alleging discrimination on the basis of race, ethnicity, gender or other prohibited bases; and allegations of noncompliance with various state and federal laws and regulations relating to originating and servicing consumer finance loans. </w:t>
      </w:r>
      <w:proofErr w:type="gramStart"/>
      <w:r>
        <w:rPr>
          <w:sz w:val="20"/>
        </w:rPr>
        <w:t>The current regulatory environment,</w:t>
      </w:r>
      <w:proofErr w:type="gramEnd"/>
      <w:r>
        <w:rPr>
          <w:sz w:val="20"/>
        </w:rPr>
        <w:t xml:space="preserve"> increased regulatory compliance efforts and enhanced regulatory enforcement have resulted in significant operational and compliance costs and may prevent Open Lending from providing certain products and services. There is no assurance that these regulatory matters or other factors will not, in the future, affect how Open Lending conducts its business and, in turn, have a material adverse effect on its business. </w:t>
      </w:r>
      <w:proofErr w:type="gramStart"/>
      <w:r>
        <w:rPr>
          <w:sz w:val="20"/>
        </w:rPr>
        <w:t>In particular, legal</w:t>
      </w:r>
      <w:proofErr w:type="gramEnd"/>
      <w:r>
        <w:rPr>
          <w:sz w:val="20"/>
        </w:rPr>
        <w:t xml:space="preserve"> proceedings brought under state consumer protection statutes or under several of the various federal consumer financial services statutes may result in a separate fine for each violation of the statute, which, particularly in the case of class action lawsuits, could result in damages substantially in excess of the amounts Open Lending earned from the underlying activities. Similar risks exist for insurance producing and claims administration services, which are highly regulated.</w:t>
      </w:r>
    </w:p>
    <w:p w14:paraId="4398C2FA" w14:textId="77777777" w:rsidR="006E7916" w:rsidRDefault="00AD45D0">
      <w:pPr>
        <w:spacing w:before="120" w:line="288" w:lineRule="auto"/>
        <w:jc w:val="both"/>
        <w:rPr>
          <w:sz w:val="20"/>
        </w:rPr>
      </w:pPr>
      <w:r>
        <w:rPr>
          <w:sz w:val="20"/>
        </w:rPr>
        <w:t xml:space="preserve">In addition, from time to time, through Open Lending’s operational and compliance controls, Open Lending identifies compliance issues that require it to make operational changes and, depending on the nature of the issue, result in financial remediation to impacted customers. These self-identified issues and voluntary remediation payments could be significant, depending on the issue and the number of customers impacted, </w:t>
      </w:r>
      <w:proofErr w:type="gramStart"/>
      <w:r>
        <w:rPr>
          <w:sz w:val="20"/>
        </w:rPr>
        <w:t>and also</w:t>
      </w:r>
      <w:proofErr w:type="gramEnd"/>
      <w:r>
        <w:rPr>
          <w:sz w:val="20"/>
        </w:rPr>
        <w:t xml:space="preserve"> could generate litigation or regulatory investigations that subject Open Lending to additional risk.</w:t>
      </w:r>
    </w:p>
    <w:p w14:paraId="567CC078" w14:textId="77777777" w:rsidR="006E7916" w:rsidRDefault="00AD45D0">
      <w:pPr>
        <w:keepNext/>
        <w:spacing w:before="360" w:line="288" w:lineRule="auto"/>
        <w:jc w:val="both"/>
        <w:rPr>
          <w:b/>
          <w:i/>
          <w:sz w:val="20"/>
        </w:rPr>
      </w:pPr>
      <w:r>
        <w:rPr>
          <w:b/>
          <w:i/>
          <w:sz w:val="20"/>
        </w:rPr>
        <w:lastRenderedPageBreak/>
        <w:t>Fraudulent activity could negatively impact the Open Lending business and could cause automotive lenders to be less willing to originate loans or insurance carriers to be less willing to underwrite policies as part of the Lenders Protection Program.</w:t>
      </w:r>
    </w:p>
    <w:p w14:paraId="0AF098A9" w14:textId="77777777" w:rsidR="006E7916" w:rsidRDefault="00AD45D0">
      <w:pPr>
        <w:spacing w:before="120" w:line="288" w:lineRule="auto"/>
        <w:jc w:val="both"/>
        <w:rPr>
          <w:sz w:val="20"/>
        </w:rPr>
      </w:pPr>
      <w:r>
        <w:rPr>
          <w:sz w:val="20"/>
        </w:rPr>
        <w:t xml:space="preserve">Fraud is prevalent in the financial services industry and is likely to increase as perpetrators become more sophisticated. Open Lending is subject to the risk of fraudulent activity with respect to the underwriting policies of insurance carriers, automotive lenders, their customers and third parties handling customer information. Open Lending’s resources, technologies and fraud prevention tools may be insufficient to accurately detect and prevent fraud. The level of Open Lending’s fraud charge-offs could </w:t>
      </w:r>
      <w:proofErr w:type="gramStart"/>
      <w:r>
        <w:rPr>
          <w:sz w:val="20"/>
        </w:rPr>
        <w:t>increase</w:t>
      </w:r>
      <w:proofErr w:type="gramEnd"/>
      <w:r>
        <w:rPr>
          <w:sz w:val="20"/>
        </w:rPr>
        <w:t xml:space="preserve"> and results of operations could be materially adversely affected if fraudulent activity were to significantly increase. High profile fraudulent activity also could negatively impact the Open Lending brand and reputation, which could negatively impact the use of Open Lending’s services and products. In addition, significant increases in fraudulent activity could lead to regulatory intervention, which could increase Open Lending’s costs </w:t>
      </w:r>
      <w:proofErr w:type="gramStart"/>
      <w:r>
        <w:rPr>
          <w:sz w:val="20"/>
        </w:rPr>
        <w:t>and also</w:t>
      </w:r>
      <w:proofErr w:type="gramEnd"/>
      <w:r>
        <w:rPr>
          <w:sz w:val="20"/>
        </w:rPr>
        <w:t xml:space="preserve"> negatively impact its business.</w:t>
      </w:r>
    </w:p>
    <w:p w14:paraId="4B1D2F6F" w14:textId="77777777" w:rsidR="006E7916" w:rsidRDefault="00AD45D0">
      <w:pPr>
        <w:keepNext/>
        <w:spacing w:before="360" w:line="288" w:lineRule="auto"/>
        <w:jc w:val="both"/>
        <w:rPr>
          <w:b/>
          <w:i/>
          <w:sz w:val="20"/>
        </w:rPr>
      </w:pPr>
      <w:r>
        <w:rPr>
          <w:b/>
          <w:i/>
          <w:sz w:val="20"/>
        </w:rPr>
        <w:t>Cyber-attacks and other security breaches could have an adverse effect on Open Lending’s business.</w:t>
      </w:r>
    </w:p>
    <w:p w14:paraId="39B19D53" w14:textId="77777777" w:rsidR="006E7916" w:rsidRDefault="00AD45D0">
      <w:pPr>
        <w:spacing w:before="120" w:line="288" w:lineRule="auto"/>
        <w:jc w:val="both"/>
        <w:rPr>
          <w:sz w:val="20"/>
        </w:rPr>
      </w:pPr>
      <w:r>
        <w:rPr>
          <w:sz w:val="20"/>
        </w:rPr>
        <w:t xml:space="preserve">In the normal course of Open Lending’s business, Open Lending collects, processes and retains sensitive and confidential information regarding automotive lenders, insurance carriers and Consumers. Open Lending also has arrangements in place with certain third-party service providers that require Open Lending to share Consumer information. Although Open Lending devotes significant resources and management focus to ensuring the integrity of its systems through information security and business continuity programs, the Open Lending </w:t>
      </w:r>
      <w:proofErr w:type="gramStart"/>
      <w:r>
        <w:rPr>
          <w:sz w:val="20"/>
        </w:rPr>
        <w:t>facilities</w:t>
      </w:r>
      <w:proofErr w:type="gramEnd"/>
      <w:r>
        <w:rPr>
          <w:sz w:val="20"/>
        </w:rPr>
        <w:t xml:space="preserve"> and systems, and those of automotive lenders, insurance carriers and third-party service providers, are vulnerable to external or internal security breaches, acts of vandalism, computer viruses, misplaced or lost data, programming or human errors, and other similar events. Open Lending, automotive lenders, insurance carriers and third-party service providers have experienced </w:t>
      </w:r>
      <w:proofErr w:type="gramStart"/>
      <w:r>
        <w:rPr>
          <w:sz w:val="20"/>
        </w:rPr>
        <w:t>all of</w:t>
      </w:r>
      <w:proofErr w:type="gramEnd"/>
      <w:r>
        <w:rPr>
          <w:sz w:val="20"/>
        </w:rPr>
        <w:t xml:space="preserve"> these events in the past and expect to continue to experience them in the future. Open Lending also faces security threats from malicious third parties that could obtain unauthorized access to Open Lending systems and networks, which threats it anticipates will continue to grow in scope and complexity over time. These events could interrupt the Open Lending business or operations, result in significant legal and financial exposure, supervisory liability, damage to its reputation and a loss of confidence in the security of Open Lending’s systems, </w:t>
      </w:r>
      <w:proofErr w:type="gramStart"/>
      <w:r>
        <w:rPr>
          <w:sz w:val="20"/>
        </w:rPr>
        <w:t>products</w:t>
      </w:r>
      <w:proofErr w:type="gramEnd"/>
      <w:r>
        <w:rPr>
          <w:sz w:val="20"/>
        </w:rPr>
        <w:t xml:space="preserve"> and services. Although the impact to date from these events has not had a material adverse effect on Open Lending, no assurance is given that this will be the case in the future.</w:t>
      </w:r>
    </w:p>
    <w:p w14:paraId="6DED577C" w14:textId="77777777" w:rsidR="006E7916" w:rsidRDefault="00AD45D0">
      <w:pPr>
        <w:spacing w:before="120" w:line="288" w:lineRule="auto"/>
        <w:jc w:val="both"/>
        <w:rPr>
          <w:sz w:val="20"/>
        </w:rPr>
      </w:pPr>
      <w:r>
        <w:rPr>
          <w:sz w:val="20"/>
        </w:rPr>
        <w:t>Information security risks in the financial services industry have increased recently, in part because of new technologies, the use of the internet and telecommunications technologies (including mobile devices) to conduct financial and other business transactions and the increased sophistication and activities of organized criminals, perpetrators of fraud, hackers, terrorists and others. In addition to cyber-attacks and other security breaches involving the theft of sensitive and confidential information, hackers recently have engaged in attacks that are designed to disrupt key business services, such as consumer-facing websites. Open Lending and automotive lenders may not be able to anticipate or implement effective preventive measures against all security breaches of these types, especially because the techniques used change frequently and because attacks can originate from a wide variety of sources. Open Lending employs detection and response mechanisms designed to contain and mitigate security incidents. Nonetheless, early detection efforts may be thwarted by sophisticated attacks and malware designed to avoid detection. Open Lending also may fail to detect the existence of a security breach related to the information of automotive lenders, insurance carriers and Consumers that Open Lending retains as part of its business and may be unable to prevent unauthorized access to that information.</w:t>
      </w:r>
    </w:p>
    <w:p w14:paraId="45422430" w14:textId="77777777" w:rsidR="006E7916" w:rsidRDefault="00AD45D0">
      <w:pPr>
        <w:spacing w:before="120" w:line="288" w:lineRule="auto"/>
        <w:jc w:val="both"/>
        <w:rPr>
          <w:sz w:val="20"/>
        </w:rPr>
      </w:pPr>
      <w:r>
        <w:rPr>
          <w:sz w:val="20"/>
        </w:rPr>
        <w:t>Open Lending also faces risks related to cyber-attacks and other security breaches that typically involve the transmission of sensitive information regarding borrowers through various third parties, including automotive lenders, insurance carriers and data processors. Some of these parties have in the past been the target of security breaches and cyber-attacks. Because Open Lending does not control these third parties or oversee the security of their systems, future security breaches or cyber-attacks affecting any of these third parties could impact Open Lending through no fault of its own, and in some cases Open Lending may have exposure and suffer losses for breaches or attacks relating to them. While Open Lending regularly conducts security assessments of significant third-party service providers, no assurance is given that Open Lending’s third-party information security protocols are sufficient to withstand a cyber-attack or other security breach.</w:t>
      </w:r>
    </w:p>
    <w:p w14:paraId="15730DE5" w14:textId="77777777" w:rsidR="006E7916" w:rsidRDefault="00AD45D0">
      <w:pPr>
        <w:spacing w:before="120" w:line="288" w:lineRule="auto"/>
        <w:jc w:val="both"/>
        <w:rPr>
          <w:sz w:val="20"/>
        </w:rPr>
      </w:pPr>
      <w:r>
        <w:rPr>
          <w:sz w:val="20"/>
        </w:rPr>
        <w:t xml:space="preserve">The access by unauthorized persons to, or the improper disclosure by Open Lending of, confidential information regarding LPP customers or Open Lending’s proprietary information, software, methodologies and business secrets could interrupt the Open Lending business or operations, result in significant legal and financial exposure, supervisory liability, damage to its reputation or a loss of confidence in the security of Open Lending’s systems, products and services, all of which could have a material adverse impact on Open Lending’s business. In addition, there recently have been </w:t>
      </w:r>
      <w:proofErr w:type="gramStart"/>
      <w:r>
        <w:rPr>
          <w:sz w:val="20"/>
        </w:rPr>
        <w:t>a number of</w:t>
      </w:r>
      <w:proofErr w:type="gramEnd"/>
      <w:r>
        <w:rPr>
          <w:sz w:val="20"/>
        </w:rPr>
        <w:t xml:space="preserve"> well-publicized attacks or breaches affecting companies in the financial services industry that have heightened concern by consumers, which could also intensify regulatory focus, cause users to lose trust in the security of the industry in general and result in reduced use of Open Lending services and increased costs, all of which could also have a material adverse effect on the Open Lending business.</w:t>
      </w:r>
    </w:p>
    <w:p w14:paraId="79E8D677" w14:textId="77777777" w:rsidR="006E7916" w:rsidRDefault="00AD45D0">
      <w:pPr>
        <w:keepNext/>
        <w:spacing w:before="360" w:line="288" w:lineRule="auto"/>
        <w:jc w:val="both"/>
        <w:rPr>
          <w:b/>
          <w:i/>
          <w:sz w:val="20"/>
        </w:rPr>
      </w:pPr>
      <w:r>
        <w:rPr>
          <w:b/>
          <w:i/>
          <w:sz w:val="20"/>
        </w:rPr>
        <w:lastRenderedPageBreak/>
        <w:t>Disruptions in the operation of Open Lending’s computer systems and third-party data centers could have an adverse effect on the Open Lending business.</w:t>
      </w:r>
    </w:p>
    <w:p w14:paraId="74788FFC" w14:textId="77777777" w:rsidR="006E7916" w:rsidRDefault="00AD45D0">
      <w:pPr>
        <w:spacing w:before="120" w:line="288" w:lineRule="auto"/>
        <w:jc w:val="both"/>
        <w:rPr>
          <w:sz w:val="20"/>
        </w:rPr>
      </w:pPr>
      <w:r>
        <w:rPr>
          <w:sz w:val="20"/>
        </w:rPr>
        <w:t>Open Lending’s ability to deliver products and services to automotive lenders, service loans made by automotive lenders and otherwise operate Open Lending’s business and comply with applicable laws depends on the efficient and uninterrupted operation of the Open Lending computer systems and third-party data centers, as well as those of automotive lenders and third-party service providers.</w:t>
      </w:r>
    </w:p>
    <w:p w14:paraId="5038A105" w14:textId="77777777" w:rsidR="006E7916" w:rsidRDefault="00AD45D0">
      <w:pPr>
        <w:spacing w:before="120" w:line="288" w:lineRule="auto"/>
        <w:jc w:val="both"/>
        <w:rPr>
          <w:sz w:val="20"/>
        </w:rPr>
      </w:pPr>
      <w:r>
        <w:rPr>
          <w:sz w:val="20"/>
        </w:rPr>
        <w:t>These computer systems and third-party data centers may encounter service interruptions at any time due to system or software failure, natural disasters, severe weather conditions, health pandemics, terrorist attacks, cyber-</w:t>
      </w:r>
      <w:proofErr w:type="gramStart"/>
      <w:r>
        <w:rPr>
          <w:sz w:val="20"/>
        </w:rPr>
        <w:t>attacks</w:t>
      </w:r>
      <w:proofErr w:type="gramEnd"/>
      <w:r>
        <w:rPr>
          <w:sz w:val="20"/>
        </w:rPr>
        <w:t xml:space="preserve"> or other events. Any such catastrophes could have a negative effect on the Open Lending business and technology infrastructure (including its computer network systems), on automotive lenders and insurance carriers and on Consumers. Catastrophic events also could prevent or make it more difficult for Consumers to travel to automobile dealers’ locations to shop, thereby negatively impacting Consumer spending in the affected regions (or in severe cases, nationally), and could interrupt or disable local or national communications networks, including the payment systems network, which could prevent Consumers from making purchases or payments (temporarily or over an extended period). These events also could impair the ability of third parties to provide critical services to Open Lending. </w:t>
      </w:r>
      <w:proofErr w:type="gramStart"/>
      <w:r>
        <w:rPr>
          <w:sz w:val="20"/>
        </w:rPr>
        <w:t>All of</w:t>
      </w:r>
      <w:proofErr w:type="gramEnd"/>
      <w:r>
        <w:rPr>
          <w:sz w:val="20"/>
        </w:rPr>
        <w:t xml:space="preserve"> these adverse effects of catastrophic events could result in a decrease in the use of Open Lending’s solution and payments to Open Lending, which could have a material adverse effect on the Open Lending business.</w:t>
      </w:r>
    </w:p>
    <w:p w14:paraId="27861B01" w14:textId="77777777" w:rsidR="006E7916" w:rsidRDefault="00AD45D0">
      <w:pPr>
        <w:spacing w:before="120" w:line="288" w:lineRule="auto"/>
        <w:jc w:val="both"/>
        <w:rPr>
          <w:sz w:val="20"/>
        </w:rPr>
      </w:pPr>
      <w:r>
        <w:rPr>
          <w:sz w:val="20"/>
        </w:rPr>
        <w:t>In addition, the implementation of technology changes and upgrades to maintain current and integrate new systems may cause service interruptions, transaction processing errors or system conversion delays and may cause Open Lending to fail to comply with applicable laws, all of which could have a material adverse effect on the Open Lending business. Open Lending expects that new technologies and business processes applicable to the consumer financial services industry will continue to emerge and that these new technologies and business processes may be better than those Open Lending currently uses. There is no assurance that Open Lending will be able to successfully adopt new technology as critical systems and applications become obsolete and better ones become available. A failure to maintain and/or improve current technology and business processes could cause disruptions in Open Lending’s operations or cause its solution to be less competitive, all of which could have a material adverse effect on its business.</w:t>
      </w:r>
    </w:p>
    <w:p w14:paraId="5EC6B533" w14:textId="77777777" w:rsidR="006E7916" w:rsidRDefault="00AD45D0">
      <w:pPr>
        <w:spacing w:before="360" w:line="288" w:lineRule="auto"/>
        <w:jc w:val="both"/>
        <w:rPr>
          <w:b/>
          <w:i/>
          <w:sz w:val="20"/>
        </w:rPr>
      </w:pPr>
      <w:r>
        <w:rPr>
          <w:b/>
          <w:i/>
          <w:sz w:val="20"/>
        </w:rPr>
        <w:t>If the underwriting models Open Lending uses contain errors or are otherwise ineffective, Open Lending’s reputation and relationships with automotive lenders and insurance carriers could be harmed.</w:t>
      </w:r>
    </w:p>
    <w:p w14:paraId="08225C71" w14:textId="77777777" w:rsidR="006E7916" w:rsidRDefault="00AD45D0">
      <w:pPr>
        <w:spacing w:before="120" w:line="288" w:lineRule="auto"/>
        <w:jc w:val="both"/>
        <w:rPr>
          <w:sz w:val="20"/>
        </w:rPr>
      </w:pPr>
      <w:r>
        <w:rPr>
          <w:sz w:val="20"/>
        </w:rPr>
        <w:t>Open Lending’s ability to attract automotive lenders to LPP is significantly dependent on Open Lending’s ability to effectively evaluate a Consumer’s credit profile and likelihood of default and potential loss in accordance with automotive lenders’ and insurance carriers’ underwriting policies. Open Lending’s business depends significantly on the accuracy and success of its underwriting model. To conduct this evaluation, Open Lending uses proprietary credit decisioning and scoring models. If any of the credit decisioning and scoring models Open Lending uses contains programming or other errors, is ineffective or the data provided by Consumers or third parties is incorrect or stale, or if Open Lending is unable to obtain accurate data from Consumers or third parties (such as credit reporting agencies), the Open Lending loan pricing and approval process could be negatively affected, resulting in mispriced or misclassified loans or incorrect approvals or denials of loans. This could damage Open Lending’s reputation and relationships with automotive lenders and insurance carriers, which could have a material adverse effect on the Open Lending business.</w:t>
      </w:r>
    </w:p>
    <w:p w14:paraId="294118A5" w14:textId="77777777" w:rsidR="006E7916" w:rsidRDefault="00AD45D0">
      <w:pPr>
        <w:keepNext/>
        <w:spacing w:before="360" w:line="288" w:lineRule="auto"/>
        <w:jc w:val="both"/>
        <w:rPr>
          <w:b/>
          <w:i/>
          <w:sz w:val="20"/>
        </w:rPr>
      </w:pPr>
      <w:r>
        <w:rPr>
          <w:b/>
          <w:i/>
          <w:sz w:val="20"/>
        </w:rPr>
        <w:t>Open Lending depends on the accuracy and completeness of information about Consumers, and any misrepresented information could adversely affect Open Lending’s business.</w:t>
      </w:r>
    </w:p>
    <w:p w14:paraId="415B3142" w14:textId="77777777" w:rsidR="006E7916" w:rsidRDefault="00AD45D0">
      <w:pPr>
        <w:spacing w:before="120" w:line="288" w:lineRule="auto"/>
        <w:jc w:val="both"/>
        <w:rPr>
          <w:sz w:val="20"/>
        </w:rPr>
      </w:pPr>
      <w:r>
        <w:rPr>
          <w:sz w:val="20"/>
        </w:rPr>
        <w:t xml:space="preserve">In evaluating loan applicants, Open Lending relies on information furnished to Open Lending by or on behalf of Consumers, including credit, identification, </w:t>
      </w:r>
      <w:proofErr w:type="gramStart"/>
      <w:r>
        <w:rPr>
          <w:sz w:val="20"/>
        </w:rPr>
        <w:t>employment</w:t>
      </w:r>
      <w:proofErr w:type="gramEnd"/>
      <w:r>
        <w:rPr>
          <w:sz w:val="20"/>
        </w:rPr>
        <w:t xml:space="preserve"> and other relevant information. Some of the information regarding Consumers provided to Open Lending is used in its proprietary credit decisioning and scoring models, which Open Lending uses to determine whether an application meets the applicable underwriting criteria. Open Lending relies on the accuracy and completeness of that information.</w:t>
      </w:r>
    </w:p>
    <w:p w14:paraId="627D771C" w14:textId="77777777" w:rsidR="006E7916" w:rsidRDefault="00AD45D0">
      <w:pPr>
        <w:spacing w:before="120" w:line="288" w:lineRule="auto"/>
        <w:jc w:val="both"/>
        <w:rPr>
          <w:sz w:val="20"/>
        </w:rPr>
      </w:pPr>
      <w:r>
        <w:rPr>
          <w:sz w:val="20"/>
        </w:rPr>
        <w:t>Not all Consumer information is independently verified. As a result, Open Lending relies on the accuracy and completeness of the information provided by Consumers or indirectly by automotive lenders. If any of the information that is considered in the loan review process is inaccurate, whether intentional or not, and such inaccuracy is not detected prior to loan funding, the loan may have a greater risk of default than expected. Additionally, there is a risk that, following the date of the credit report that Open Lending obtains and reviews, a Consumer may have defaulted on, or become delinquent in the payment of, a pre-existing debt obligation, taken on additional debt, lost his or her job or other sources of income, or experienced other adverse financial events. Any significant increase in inaccuracies or resulting increases in losses would adversely affect Open Lending’s business.</w:t>
      </w:r>
    </w:p>
    <w:p w14:paraId="024F479D" w14:textId="77777777" w:rsidR="006E7916" w:rsidRDefault="00AD45D0">
      <w:pPr>
        <w:keepNext/>
        <w:spacing w:before="360" w:line="288" w:lineRule="auto"/>
        <w:jc w:val="both"/>
        <w:rPr>
          <w:b/>
          <w:i/>
          <w:sz w:val="20"/>
        </w:rPr>
      </w:pPr>
      <w:r>
        <w:rPr>
          <w:b/>
          <w:i/>
          <w:sz w:val="20"/>
        </w:rPr>
        <w:lastRenderedPageBreak/>
        <w:t>Open Lending relies extensively on models in managing many aspects of Open Lending business. Any inaccuracies or errors in Open Lending’s models could have an adverse effect on the Open Lending business</w:t>
      </w:r>
      <w:r>
        <w:rPr>
          <w:sz w:val="20"/>
        </w:rPr>
        <w:t>.</w:t>
      </w:r>
    </w:p>
    <w:p w14:paraId="367B0EBA" w14:textId="77777777" w:rsidR="006E7916" w:rsidRDefault="00AD45D0">
      <w:pPr>
        <w:spacing w:before="120" w:line="288" w:lineRule="auto"/>
        <w:jc w:val="both"/>
        <w:rPr>
          <w:sz w:val="20"/>
        </w:rPr>
      </w:pPr>
      <w:r>
        <w:rPr>
          <w:sz w:val="20"/>
        </w:rPr>
        <w:t xml:space="preserve">In assisting automotive lenders with the design of the products that are offered on LPP, Open Lending makes assumptions about various matters, including repayment timing and default rates, and then utilizes proprietary underwriting modeling to analyze and forecast the performance and profitability of the loans. Open Lending’s assumptions may be </w:t>
      </w:r>
      <w:proofErr w:type="gramStart"/>
      <w:r>
        <w:rPr>
          <w:sz w:val="20"/>
        </w:rPr>
        <w:t>inaccurate</w:t>
      </w:r>
      <w:proofErr w:type="gramEnd"/>
      <w:r>
        <w:rPr>
          <w:sz w:val="20"/>
        </w:rPr>
        <w:t xml:space="preserve"> and models may not be as predictive as expected for many reasons, including that they often involve matters that are inherently difficult to predict and beyond Open Lending’s control (e.g., macroeconomic conditions) and that they often involve complex interactions between a number of dependent and independent variables and factors. Any significant inaccuracies or errors in assumptions could impact the profitability of the products to automotive lenders, as well as the profitability of Open Lending’s business, and could result in Open Lending’s underestimating potential losses and overstating potential automotive lender returns.</w:t>
      </w:r>
    </w:p>
    <w:p w14:paraId="29F0D45C" w14:textId="77777777" w:rsidR="006E7916" w:rsidRDefault="00AD45D0">
      <w:pPr>
        <w:keepNext/>
        <w:spacing w:before="360" w:line="288" w:lineRule="auto"/>
        <w:jc w:val="both"/>
        <w:rPr>
          <w:b/>
          <w:i/>
          <w:sz w:val="20"/>
        </w:rPr>
      </w:pPr>
      <w:r>
        <w:rPr>
          <w:b/>
          <w:i/>
          <w:sz w:val="20"/>
        </w:rPr>
        <w:t>If assumptions or estimates Open Lending uses in preparing financial statements are incorrect or are required to change, Open Lending’s reported results of operations and financial condition may be adversely affected.</w:t>
      </w:r>
    </w:p>
    <w:p w14:paraId="170F8F49" w14:textId="77777777" w:rsidR="006E7916" w:rsidRDefault="00AD45D0">
      <w:pPr>
        <w:spacing w:before="120" w:line="288" w:lineRule="auto"/>
        <w:jc w:val="both"/>
        <w:rPr>
          <w:sz w:val="20"/>
        </w:rPr>
      </w:pPr>
      <w:r>
        <w:rPr>
          <w:sz w:val="20"/>
        </w:rPr>
        <w:t>Open Lending is required to make various assumptions and estimates in preparing its financial statements under GAAP, including for purposes of determining finance charge reversals, share-based compensation, asset impairment, reserves related to litigation and other legal matters, and other regulatory exposures and the amounts recorded for certain contractual payments to be paid to, or received from, Open Lending’s merchants and others under contractual arrangements. In addition, significant assumptions and estimates are involved in determining certain disclosures required under GAAP, including those involving fair value measurements. If the assumptions or estimates underlying Open Lending’s financial statements are incorrect, the actual amounts realized on transactions and balances subject to those estimates will be different, which could have a material adverse effect on Open Lending’s business.</w:t>
      </w:r>
    </w:p>
    <w:p w14:paraId="4AF8B065" w14:textId="77777777" w:rsidR="006E7916" w:rsidRDefault="00AD45D0">
      <w:pPr>
        <w:keepNext/>
        <w:spacing w:before="360" w:line="288" w:lineRule="auto"/>
        <w:jc w:val="both"/>
        <w:rPr>
          <w:b/>
          <w:i/>
          <w:sz w:val="20"/>
        </w:rPr>
      </w:pPr>
      <w:r>
        <w:rPr>
          <w:b/>
          <w:i/>
          <w:sz w:val="20"/>
        </w:rPr>
        <w:t>The consumer lending industry is highly competitive and is likely to become more competitive, and Open Lending’s inability to compete successfully or maintain or improve Open Lending’s market share and margins could adversely affect its business.</w:t>
      </w:r>
    </w:p>
    <w:p w14:paraId="4193FA78" w14:textId="77777777" w:rsidR="006E7916" w:rsidRDefault="00AD45D0">
      <w:pPr>
        <w:spacing w:before="120" w:line="288" w:lineRule="auto"/>
        <w:jc w:val="both"/>
        <w:rPr>
          <w:sz w:val="20"/>
        </w:rPr>
      </w:pPr>
      <w:r>
        <w:rPr>
          <w:sz w:val="20"/>
        </w:rPr>
        <w:t xml:space="preserve">Open Lending’s success depends on Open Lending’s ability to generate usage of LPP. The consumer lending industry is highly competitive and increasingly dynamic as emerging technologies continue to enter the marketplace. Technological advances and heightened e-commerce activities have increased consumers’ accessibility to products and services, which has intensified the desirability of offering loans to consumers through digital-based solutions. Open Lending faces competition in areas such as compliance capabilities, financing terms, promotional offerings, fees, approval rates, speed and simplicity of loan origination, ease-of-use, marketing expertise, service levels, products and services, technological capabilities and integration, customer service, </w:t>
      </w:r>
      <w:proofErr w:type="gramStart"/>
      <w:r>
        <w:rPr>
          <w:sz w:val="20"/>
        </w:rPr>
        <w:t>brand</w:t>
      </w:r>
      <w:proofErr w:type="gramEnd"/>
      <w:r>
        <w:rPr>
          <w:sz w:val="20"/>
        </w:rPr>
        <w:t xml:space="preserve"> and reputation. Open Lending’s existing and potential competitors may decide to modify their pricing and business models to compete more directly with Open Lending’s model. Any reduction in usage of LPP, or a reduction in the lifetime profitability of loans under LPP </w:t>
      </w:r>
      <w:proofErr w:type="gramStart"/>
      <w:r>
        <w:rPr>
          <w:sz w:val="20"/>
        </w:rPr>
        <w:t>in an effort to</w:t>
      </w:r>
      <w:proofErr w:type="gramEnd"/>
      <w:r>
        <w:rPr>
          <w:sz w:val="20"/>
        </w:rPr>
        <w:t xml:space="preserve"> attract or retain business, could reduce Open Lending’s revenues and earnings. If Open Lending is unable to compete effectively for customer usage, its business could be materially adversely affected.</w:t>
      </w:r>
    </w:p>
    <w:p w14:paraId="64FC9706" w14:textId="77777777" w:rsidR="006E7916" w:rsidRDefault="00AD45D0">
      <w:pPr>
        <w:keepNext/>
        <w:spacing w:before="360" w:line="288" w:lineRule="auto"/>
        <w:jc w:val="both"/>
        <w:rPr>
          <w:b/>
          <w:i/>
          <w:sz w:val="20"/>
        </w:rPr>
      </w:pPr>
      <w:r>
        <w:rPr>
          <w:b/>
          <w:i/>
          <w:sz w:val="20"/>
        </w:rPr>
        <w:t>Open Lending’s revenue is impacted, to a significant extent, by the general economy and the financial performance of automotive lenders.</w:t>
      </w:r>
    </w:p>
    <w:p w14:paraId="493A9B51" w14:textId="77777777" w:rsidR="006E7916" w:rsidRDefault="00AD45D0">
      <w:pPr>
        <w:spacing w:before="120" w:line="288" w:lineRule="auto"/>
        <w:jc w:val="both"/>
        <w:rPr>
          <w:sz w:val="20"/>
        </w:rPr>
      </w:pPr>
      <w:r>
        <w:rPr>
          <w:sz w:val="20"/>
        </w:rPr>
        <w:t>Open Lending’s business, the consumer financial services industry and automotive lenders’ businesses are sensitive to macroeconomic conditions. Economic factors such as interest rates, changes in monetary and related policies, market volatility, consumer confidence and unemployment rates are among the most significant factors that impact consumer spending behavior. Weak economic conditions or a significant deterioration in economic conditions reduce the amount of disposable income consumers have, which in turn reduces consumer spending and the willingness of qualified borrowers to take out loans. Such conditions are also likely to affect the ability and willingness of borrowers to pay amounts owed to automotive lenders, each of which would have a material adverse effect on its business.</w:t>
      </w:r>
    </w:p>
    <w:p w14:paraId="68655FF8" w14:textId="77777777" w:rsidR="006E7916" w:rsidRDefault="00AD45D0">
      <w:pPr>
        <w:spacing w:before="120" w:line="288" w:lineRule="auto"/>
        <w:jc w:val="both"/>
        <w:rPr>
          <w:sz w:val="20"/>
        </w:rPr>
      </w:pPr>
      <w:r>
        <w:rPr>
          <w:sz w:val="20"/>
        </w:rPr>
        <w:t xml:space="preserve">General economic conditions and the willingness of lenders to deploy capital impacts Open Lending’s performance. The generation of new loans through LPP, as well as the transaction fees and other fee income to Open Lending associated with such loans, is dependent upon sales of automobiles by dealers. Dealers’ sales may decrease or fail to increase </w:t>
      </w:r>
      <w:proofErr w:type="gramStart"/>
      <w:r>
        <w:rPr>
          <w:sz w:val="20"/>
        </w:rPr>
        <w:t>as a result of</w:t>
      </w:r>
      <w:proofErr w:type="gramEnd"/>
      <w:r>
        <w:rPr>
          <w:sz w:val="20"/>
        </w:rPr>
        <w:t xml:space="preserve"> factors outside of their control, such as the macroeconomic conditions referenced above, or business conditions affecting a particular automobile dealer, industry vertical or region. Weak economic conditions also could extend the length of dealers’ sales cycle and cause customers to delay making (or not make) purchases of automobiles. The decline of sales by dealers for any reason will generally result in lower credit sales and, therefore, lower loan volume and associated fee income for </w:t>
      </w:r>
      <w:r>
        <w:rPr>
          <w:sz w:val="20"/>
        </w:rPr>
        <w:lastRenderedPageBreak/>
        <w:t>automotive lenders, and therefore, for us. This risk is particularly acute with respect to the largest automobile dealers associated with automotive lenders that account for a significant amount of Open Lending platform revenue.</w:t>
      </w:r>
    </w:p>
    <w:p w14:paraId="141F9C5E" w14:textId="77777777" w:rsidR="006E7916" w:rsidRDefault="00AD45D0">
      <w:pPr>
        <w:spacing w:before="120" w:line="288" w:lineRule="auto"/>
        <w:jc w:val="both"/>
        <w:rPr>
          <w:sz w:val="20"/>
        </w:rPr>
      </w:pPr>
      <w:r>
        <w:rPr>
          <w:sz w:val="20"/>
        </w:rPr>
        <w:t xml:space="preserve">In addition, if an automobile dealer or automotive lender closes some or </w:t>
      </w:r>
      <w:proofErr w:type="gramStart"/>
      <w:r>
        <w:rPr>
          <w:sz w:val="20"/>
        </w:rPr>
        <w:t>all of</w:t>
      </w:r>
      <w:proofErr w:type="gramEnd"/>
      <w:r>
        <w:rPr>
          <w:sz w:val="20"/>
        </w:rPr>
        <w:t xml:space="preserve"> its locations or becomes subject to a voluntary or involuntary bankruptcy proceeding (or if there is a perception that it may become subject to a bankruptcy proceeding), LPP borrowers may have less incentive to pay their outstanding balances to automotive lenders, which could result in higher charge-off rates than anticipated.</w:t>
      </w:r>
    </w:p>
    <w:p w14:paraId="1BBE6B83" w14:textId="77777777" w:rsidR="006E7916" w:rsidRDefault="00AD45D0">
      <w:pPr>
        <w:spacing w:before="120" w:line="288" w:lineRule="auto"/>
        <w:jc w:val="both"/>
        <w:rPr>
          <w:sz w:val="20"/>
        </w:rPr>
      </w:pPr>
      <w:r>
        <w:rPr>
          <w:sz w:val="20"/>
        </w:rPr>
        <w:t>Weakening economic conditions, in particular increases in unemployment, will lead to increased defaults and insurance claim payments, resulting in higher losses for insurance carriers. Increased claim payments may affect the willingness of insurance carriers to provide default insurance. In the event insurer losses cause one of insurance carriers to cease providing insurance, it would have a material adverse effect on Open Lending operations and financial results.</w:t>
      </w:r>
    </w:p>
    <w:p w14:paraId="732F3E41" w14:textId="77777777" w:rsidR="006E7916" w:rsidRDefault="00AD45D0">
      <w:pPr>
        <w:keepNext/>
        <w:spacing w:before="360" w:line="288" w:lineRule="auto"/>
        <w:jc w:val="both"/>
        <w:rPr>
          <w:b/>
          <w:i/>
          <w:sz w:val="20"/>
        </w:rPr>
      </w:pPr>
      <w:r>
        <w:rPr>
          <w:b/>
          <w:i/>
          <w:sz w:val="20"/>
        </w:rPr>
        <w:t>Because Open Lending’s business is heavily concentrated on consumer lending in the U.S. automobile industry, Open Lending’s results are more susceptible to fluctuations in that market than the results of a more diversified company would be.</w:t>
      </w:r>
    </w:p>
    <w:p w14:paraId="76743042" w14:textId="77777777" w:rsidR="006E7916" w:rsidRDefault="00AD45D0">
      <w:pPr>
        <w:spacing w:before="120" w:line="288" w:lineRule="auto"/>
        <w:jc w:val="both"/>
        <w:rPr>
          <w:sz w:val="20"/>
        </w:rPr>
      </w:pPr>
      <w:r>
        <w:rPr>
          <w:sz w:val="20"/>
        </w:rPr>
        <w:t>Open Lending’s business currently is concentrated on supporting consumer lending in the U.S. automobile industry. As a result, Open Lending is more susceptible to fluctuations and risks particular to U.S. consumer credit than a more diversified company would be as well as to factors that may drive the demand for automobiles, such as sales levels of new automobiles and the aging of existing inventory. Open Lending is also more susceptible to the risks of increased regulations and legal and other regulatory actions that are targeted at consumer credit, the specific consumer credit products that automotive lenders offer (including promotional financing). Open Lending’s business concentration could have an adverse effect on its business.</w:t>
      </w:r>
    </w:p>
    <w:p w14:paraId="626C3C80" w14:textId="77777777" w:rsidR="006E7916" w:rsidRDefault="00AD45D0">
      <w:pPr>
        <w:keepNext/>
        <w:spacing w:before="360" w:line="288" w:lineRule="auto"/>
        <w:jc w:val="both"/>
        <w:rPr>
          <w:b/>
          <w:i/>
          <w:sz w:val="20"/>
        </w:rPr>
      </w:pPr>
      <w:r>
        <w:rPr>
          <w:b/>
          <w:i/>
          <w:sz w:val="20"/>
        </w:rPr>
        <w:t>Open Lending is, and intends in the future to continue, expanding into relationships with new lending partners, including the OEM Captive space, and Open Lending’s failure to comply with applicable regulations, or accurately predict demand or growth, in those new industries could have an adverse effect on its business.</w:t>
      </w:r>
    </w:p>
    <w:p w14:paraId="6D59E352" w14:textId="77777777" w:rsidR="006E7916" w:rsidRDefault="00AD45D0">
      <w:pPr>
        <w:spacing w:before="120" w:line="288" w:lineRule="auto"/>
        <w:jc w:val="both"/>
        <w:rPr>
          <w:sz w:val="20"/>
        </w:rPr>
      </w:pPr>
      <w:r>
        <w:rPr>
          <w:sz w:val="20"/>
        </w:rPr>
        <w:t xml:space="preserve">Open Lending recently expanded into and is penetrating the OEM Captive space. Open Lending believes that all automobile manufacturers have an OEM Captive or related party finance company relationship. One of the primary goals of an OEM Captive is to support automobile sales of the dealers, particularly with respect to new vehicle sales. Open Lending believes that the OEM Captive is generally the preferred lender of the OEM dealer network. Relative to traditional credit union and bank automotive lenders, OEM Captives represent a larger loan volume and therefore, larger revenue opportunity for Open Lending. Open Lending makes no assurance that it will achieve similar levels of success, if any, with OEM Captives as with other credit unions and regional automotive </w:t>
      </w:r>
      <w:proofErr w:type="gramStart"/>
      <w:r>
        <w:rPr>
          <w:sz w:val="20"/>
        </w:rPr>
        <w:t>lenders, and</w:t>
      </w:r>
      <w:proofErr w:type="gramEnd"/>
      <w:r>
        <w:rPr>
          <w:sz w:val="20"/>
        </w:rPr>
        <w:t xml:space="preserve"> may face unanticipated challenges in its ability to offer LPP to OEM Captives. In addition, the OEM Captive space is highly regulated and Open Lending, OEM </w:t>
      </w:r>
      <w:proofErr w:type="gramStart"/>
      <w:r>
        <w:rPr>
          <w:sz w:val="20"/>
        </w:rPr>
        <w:t>Captives</w:t>
      </w:r>
      <w:proofErr w:type="gramEnd"/>
      <w:r>
        <w:rPr>
          <w:sz w:val="20"/>
        </w:rPr>
        <w:t xml:space="preserve"> and other automotive lenders, as applicable, are subject to substantial regulatory requirements, including privacy laws. Open Lending has limited experience in managing these risks and the compliance requirements attendant to such regulatory requirements. The costs of compliance and any failure by Open Lending, OEM </w:t>
      </w:r>
      <w:proofErr w:type="gramStart"/>
      <w:r>
        <w:rPr>
          <w:sz w:val="20"/>
        </w:rPr>
        <w:t>Captives</w:t>
      </w:r>
      <w:proofErr w:type="gramEnd"/>
      <w:r>
        <w:rPr>
          <w:sz w:val="20"/>
        </w:rPr>
        <w:t xml:space="preserve"> or other automotive lenders, as applicable, to comply with such regulatory requirements could have a material adverse effect on Open Lending’s business. Any failure by Open Lending to grow its relationships with these new lending partners could have a materially adverse impact on its business.</w:t>
      </w:r>
    </w:p>
    <w:p w14:paraId="2C72C56A" w14:textId="77777777" w:rsidR="006E7916" w:rsidRDefault="00AD45D0">
      <w:pPr>
        <w:keepNext/>
        <w:spacing w:before="360" w:line="288" w:lineRule="auto"/>
        <w:jc w:val="both"/>
        <w:rPr>
          <w:b/>
          <w:i/>
          <w:sz w:val="20"/>
        </w:rPr>
      </w:pPr>
      <w:r>
        <w:rPr>
          <w:b/>
          <w:i/>
          <w:sz w:val="20"/>
        </w:rPr>
        <w:t>Open Lending may in the future expand to new industry verticals outside of the automotive industry, and failure to comply with applicable regulations, or accurately predict demand or growth, in those new industries could have an adverse effect on the Open Lending business.</w:t>
      </w:r>
    </w:p>
    <w:p w14:paraId="4A0C3A77" w14:textId="77777777" w:rsidR="006E7916" w:rsidRDefault="00AD45D0">
      <w:pPr>
        <w:spacing w:before="120" w:line="288" w:lineRule="auto"/>
        <w:jc w:val="both"/>
        <w:rPr>
          <w:sz w:val="20"/>
        </w:rPr>
      </w:pPr>
      <w:r>
        <w:rPr>
          <w:sz w:val="20"/>
        </w:rPr>
        <w:t xml:space="preserve">Open Lending may in the future further expand into other industry verticals. There is no assurance that Open Lending will be able to successfully develop consumer financing products and services for these new industries. Open Lending’s investment of resources to develop consumer financing products and services for the new industries it enters may either be insufficient or result in expenses that are excessive </w:t>
      </w:r>
      <w:proofErr w:type="gramStart"/>
      <w:r>
        <w:rPr>
          <w:sz w:val="20"/>
        </w:rPr>
        <w:t>in light of</w:t>
      </w:r>
      <w:proofErr w:type="gramEnd"/>
      <w:r>
        <w:rPr>
          <w:sz w:val="20"/>
        </w:rPr>
        <w:t xml:space="preserve"> loans actually originated by lenders in those industries. Additionally, Open Lending’s nearly 20 years of experience is in the automotive lending industry and therefore, industry participants in new industry verticals may not be receptive to its financing solutions and Open Lending may face competitors with more experience and resources. The borrower profile of Consumers in new verticals may not be as attractive, in terms of average FICO scores or other attributes, as in current verticals, which may lead to higher levels of delinquencies or defaults than Open Lending has historically experienced. Industries change rapidly, and Open Lending makes no assurance that it will be able to accurately forecast demand (or the lack thereof) for a solution or that those industries will be receptive to Open Lending’s product offerings. Failure to predict demand or growth accurately in new industries could have a materially adverse impact on Open Lending’s business.</w:t>
      </w:r>
    </w:p>
    <w:p w14:paraId="522BC198" w14:textId="77777777" w:rsidR="006E7916" w:rsidRDefault="00AD45D0">
      <w:pPr>
        <w:keepNext/>
        <w:spacing w:before="360" w:line="288" w:lineRule="auto"/>
        <w:jc w:val="both"/>
        <w:rPr>
          <w:b/>
          <w:i/>
          <w:sz w:val="20"/>
        </w:rPr>
      </w:pPr>
      <w:r>
        <w:rPr>
          <w:b/>
          <w:i/>
          <w:sz w:val="20"/>
        </w:rPr>
        <w:lastRenderedPageBreak/>
        <w:t xml:space="preserve">Open Lending’s business would suffer if it </w:t>
      </w:r>
      <w:proofErr w:type="gramStart"/>
      <w:r>
        <w:rPr>
          <w:b/>
          <w:i/>
          <w:sz w:val="20"/>
        </w:rPr>
        <w:t>fails</w:t>
      </w:r>
      <w:proofErr w:type="gramEnd"/>
      <w:r>
        <w:rPr>
          <w:b/>
          <w:i/>
          <w:sz w:val="20"/>
        </w:rPr>
        <w:t xml:space="preserve"> to attract and retain highly skilled employees.</w:t>
      </w:r>
    </w:p>
    <w:p w14:paraId="73AEC04E" w14:textId="77777777" w:rsidR="006E7916" w:rsidRDefault="00AD45D0">
      <w:pPr>
        <w:spacing w:before="120" w:line="288" w:lineRule="auto"/>
        <w:jc w:val="both"/>
        <w:rPr>
          <w:sz w:val="20"/>
        </w:rPr>
      </w:pPr>
      <w:r>
        <w:rPr>
          <w:sz w:val="20"/>
        </w:rPr>
        <w:t xml:space="preserve">Open Lending’s future success will depend on its ability to identify, hire, develop, </w:t>
      </w:r>
      <w:proofErr w:type="gramStart"/>
      <w:r>
        <w:rPr>
          <w:sz w:val="20"/>
        </w:rPr>
        <w:t>motivate</w:t>
      </w:r>
      <w:proofErr w:type="gramEnd"/>
      <w:r>
        <w:rPr>
          <w:sz w:val="20"/>
        </w:rPr>
        <w:t xml:space="preserve"> and retain highly qualified personnel for all areas of its organization, particularly information technology and sales. Trained and experienced personnel are in high demand and may be in short supply. Many of the companies with which Open Lending competes for experienced employees have greater resources than Open Lending and may be able to offer more attractive terms of employment. In addition, Open Lending invests significant time and expense in training employees, which increases their value to competitors that may seek to recruit them. Open Lending may not be able to attract, develop and maintain the skilled workforce necessary to operate its business, and labor expenses may increase </w:t>
      </w:r>
      <w:proofErr w:type="gramStart"/>
      <w:r>
        <w:rPr>
          <w:sz w:val="20"/>
        </w:rPr>
        <w:t>as a result of</w:t>
      </w:r>
      <w:proofErr w:type="gramEnd"/>
      <w:r>
        <w:rPr>
          <w:sz w:val="20"/>
        </w:rPr>
        <w:t xml:space="preserve"> a shortage in the supply of qualified personnel, which will negatively impact Open Lending’s business.</w:t>
      </w:r>
    </w:p>
    <w:p w14:paraId="1214533F" w14:textId="77777777" w:rsidR="006E7916" w:rsidRDefault="00AD45D0">
      <w:pPr>
        <w:spacing w:before="360" w:line="288" w:lineRule="auto"/>
        <w:jc w:val="both"/>
        <w:rPr>
          <w:b/>
          <w:i/>
          <w:sz w:val="20"/>
        </w:rPr>
      </w:pPr>
      <w:r>
        <w:rPr>
          <w:b/>
          <w:i/>
          <w:sz w:val="20"/>
        </w:rPr>
        <w:t>The Credit Agreement that governs Open Lending’s term loan contains various covenants that could limit its ability to engage in activities that may be in Open Lending’s best long-term interests.</w:t>
      </w:r>
    </w:p>
    <w:p w14:paraId="30CA425F" w14:textId="77777777" w:rsidR="006E7916" w:rsidRDefault="00AD45D0">
      <w:pPr>
        <w:spacing w:before="120" w:line="288" w:lineRule="auto"/>
        <w:jc w:val="both"/>
        <w:rPr>
          <w:sz w:val="20"/>
        </w:rPr>
      </w:pPr>
      <w:r>
        <w:rPr>
          <w:sz w:val="20"/>
        </w:rPr>
        <w:t xml:space="preserve">Open Lending has a term loan outstanding in the original principal amount of $170,000,000 (the “Term Loan”) that was incurred under that certain Credit Agreement, dated as of March 11, 2020, among Open Lending, UBS AG, Stamford Branch, as administrative agent, the lenders from </w:t>
      </w:r>
      <w:proofErr w:type="gramStart"/>
      <w:r>
        <w:rPr>
          <w:sz w:val="20"/>
        </w:rPr>
        <w:t>time to time</w:t>
      </w:r>
      <w:proofErr w:type="gramEnd"/>
      <w:r>
        <w:rPr>
          <w:sz w:val="20"/>
        </w:rPr>
        <w:t xml:space="preserve"> party thereto and the other parties thereto, as amended (the “Credit Agreement”). A portion of the proceeds of the Term Loan were used to, among other things, finance a distribution to its equity investors prior to the consummation of the Business Combination. The Term Loan bears interest at a variable rate of LIBOR plus 6.50% (subject to a LIBOR floor of 1%) or the base rate plus 5.50%. The obligations of Open Lending under the Credit Agreement are guaranteed by </w:t>
      </w:r>
      <w:proofErr w:type="gramStart"/>
      <w:r>
        <w:rPr>
          <w:sz w:val="20"/>
        </w:rPr>
        <w:t>all of</w:t>
      </w:r>
      <w:proofErr w:type="gramEnd"/>
      <w:r>
        <w:rPr>
          <w:sz w:val="20"/>
        </w:rPr>
        <w:t xml:space="preserve"> its subsidiaries and secured by substantially all of the assets of Open Lending and its subsidiaries, in each case, subject to certain customary exceptions. The Term Loan has a maturity date of March 11, 2027. Subject to the terms and conditions set forth in the Credit Agreement, Open Lending may be required to make certain mandatory prepayments prior to maturity. Voluntary prepayments and certain mandatory prepayments may be subject to certain prepayment premiums in the first 2 years after the date thereof.</w:t>
      </w:r>
    </w:p>
    <w:p w14:paraId="5A610FFA" w14:textId="77777777" w:rsidR="006E7916" w:rsidRDefault="00AD45D0">
      <w:pPr>
        <w:spacing w:before="120" w:line="288" w:lineRule="auto"/>
        <w:jc w:val="both"/>
        <w:rPr>
          <w:sz w:val="20"/>
        </w:rPr>
      </w:pPr>
      <w:r>
        <w:rPr>
          <w:sz w:val="20"/>
        </w:rPr>
        <w:t>The Credit Agreement contains affirmative and negative covenants customarily applicable to senior secured credit facilities, including, among other things, customary limitations on the incurrence of indebtedness and liens; certain intercompany transactions; and other investments, dispositions of assets, issuances and redemptions of certain units, repayment of other indebtedness, and payment of dividends. The Credit Agreement also contains a maximum total net leverage ratio financial covenant that is tested quarterly and calculated based on the ratio of Open Lending’s adjusted EBITDA to funded indebtedness. The maximum total net leverage ratio begins at 4.75 to 1 and then gradually decreases from year-to-year down to 2.5 to 1.0 on or after June 30, 2026. The Credit Agreement also contains customary events of default (subject to thresholds and grace periods), including payment default, covenant default, cross default to other material indebtedness, and judgment defaults.</w:t>
      </w:r>
    </w:p>
    <w:p w14:paraId="58AEBF03" w14:textId="77777777" w:rsidR="006E7916" w:rsidRDefault="00AD45D0">
      <w:pPr>
        <w:spacing w:before="120" w:line="288" w:lineRule="auto"/>
        <w:jc w:val="both"/>
        <w:rPr>
          <w:sz w:val="20"/>
        </w:rPr>
      </w:pPr>
      <w:r>
        <w:rPr>
          <w:sz w:val="20"/>
        </w:rPr>
        <w:t>Open Lending’s ability to comply with these covenants may be affected by events beyond its control, such as market fluctuations impacting net income. Breaches of these covenants will result in a default under the Credit Agreement, subject to any applicable cure rights, in which case the administrative agent may accelerate the outstanding Term Loan.</w:t>
      </w:r>
    </w:p>
    <w:p w14:paraId="42E2C416" w14:textId="77777777" w:rsidR="006E7916" w:rsidRDefault="00AD45D0">
      <w:pPr>
        <w:spacing w:before="120" w:line="288" w:lineRule="auto"/>
        <w:jc w:val="both"/>
        <w:rPr>
          <w:sz w:val="20"/>
        </w:rPr>
      </w:pPr>
      <w:r>
        <w:rPr>
          <w:sz w:val="20"/>
        </w:rPr>
        <w:t>If such acceleration under the Credit Agreement occurs, Open Lending’s ability to fund its operations could be seriously harmed.</w:t>
      </w:r>
    </w:p>
    <w:p w14:paraId="10894C59" w14:textId="77777777" w:rsidR="006E7916" w:rsidRDefault="00AD45D0">
      <w:pPr>
        <w:spacing w:before="360" w:line="288" w:lineRule="auto"/>
        <w:rPr>
          <w:b/>
          <w:i/>
          <w:sz w:val="20"/>
        </w:rPr>
      </w:pPr>
      <w:r>
        <w:rPr>
          <w:b/>
          <w:i/>
          <w:sz w:val="20"/>
        </w:rPr>
        <w:t>Open Lending may be unable to sufficiently protect its proprietary rights and may encounter disputes from time to time relating to its use of the intellectual property of third parties.</w:t>
      </w:r>
    </w:p>
    <w:p w14:paraId="7E42A953" w14:textId="77777777" w:rsidR="006E7916" w:rsidRDefault="00AD45D0">
      <w:pPr>
        <w:spacing w:before="120" w:line="288" w:lineRule="auto"/>
        <w:jc w:val="both"/>
        <w:rPr>
          <w:sz w:val="20"/>
        </w:rPr>
      </w:pPr>
      <w:r>
        <w:rPr>
          <w:sz w:val="20"/>
        </w:rPr>
        <w:t xml:space="preserve">Open Lending relies on a combination of trademarks, service marks, copyrights, trade secrets, domain names and agreements with employees and third parties to protect its proprietary rights. Open Lending has service mark registrations in the United States. Open Lending also owns the domain name rights for Openlending.com, Openlending.net, Openlending.us, Dev-openlending.com, Lendersprotection.org, Lendersprotection.us, Len-pro.org, Lend-pro.us, Lend-pro.net, Lendpro.net, Lendpro.org, Lendpro.us, Lend-pro.com, Lendersprotection.com, Sayyestomoreloans.com, Sayyestomoreloans.net, as well as other words and phrases important to the Open Lending business. Nonetheless, third parties may challenge, </w:t>
      </w:r>
      <w:proofErr w:type="gramStart"/>
      <w:r>
        <w:rPr>
          <w:sz w:val="20"/>
        </w:rPr>
        <w:t>invalidate</w:t>
      </w:r>
      <w:proofErr w:type="gramEnd"/>
      <w:r>
        <w:rPr>
          <w:sz w:val="20"/>
        </w:rPr>
        <w:t xml:space="preserve"> or circumvent Open Lending’s intellectual property, and Open Lending’s intellectual property may not be sufficient to provide it with a competitive advantage.</w:t>
      </w:r>
    </w:p>
    <w:p w14:paraId="5E66E1CB" w14:textId="77777777" w:rsidR="006E7916" w:rsidRDefault="00AD45D0">
      <w:pPr>
        <w:spacing w:before="120" w:line="288" w:lineRule="auto"/>
        <w:jc w:val="both"/>
        <w:rPr>
          <w:sz w:val="20"/>
        </w:rPr>
      </w:pPr>
      <w:r>
        <w:rPr>
          <w:sz w:val="20"/>
        </w:rPr>
        <w:t xml:space="preserve">Despite Open Lending’s efforts to protect these rights, unauthorized third parties may attempt to duplicate or copy the proprietary aspects of its technology and processes. Open Lending’s competitors and other third parties independently may design around or develop similar technology or otherwise duplicate Open Lending’s services or products such that Open Lending could not assert its intellectual property rights against them. In addition, Open Lending’s contractual arrangements may not effectively prevent disclosure of its intellectual property and confidential and proprietary information or provide an adequate remedy in the event of an unauthorized disclosure. Measures in place may not prevent misappropriation or </w:t>
      </w:r>
      <w:r>
        <w:rPr>
          <w:sz w:val="20"/>
        </w:rPr>
        <w:lastRenderedPageBreak/>
        <w:t>infringement of Open Lending’s intellectual property or proprietary information and the resulting loss of competitive advantage, and Open Lending may be required to litigate to protect its intellectual property and proprietary information from misappropriation or infringement by others, which is expensive and could cause a diversion of resources and may not be successful.</w:t>
      </w:r>
    </w:p>
    <w:p w14:paraId="2BF10057" w14:textId="77777777" w:rsidR="006E7916" w:rsidRDefault="00AD45D0">
      <w:pPr>
        <w:spacing w:before="120" w:line="288" w:lineRule="auto"/>
        <w:jc w:val="both"/>
        <w:rPr>
          <w:sz w:val="20"/>
        </w:rPr>
      </w:pPr>
      <w:r>
        <w:rPr>
          <w:sz w:val="20"/>
        </w:rPr>
        <w:t>Open Lending also may encounter disputes from time to time concerning intellectual property rights of others, and it may not prevail in these disputes. Third parties may raise claims against Open Lending alleging that Open Lending, or consultants or other third parties retained or indemnified by Open Lending, infringe on their intellectual property rights. Some third-party intellectual property rights may be extremely broad, and it may not be possible for Open Lending to conduct its operations in such a way as to avoid all alleged violations of such intellectual property rights. Given the complex, rapidly changing and competitive technological and business environment in which Open Lending operates, and the potential risks and uncertainties of intellectual property-related litigation, an assertion of an infringement claim against Open Lending may cause Open Lending to spend significant amounts to defend the claim (even if Open Lending ultimately prevails), pay significant monetary damages, lose significant revenues, be prohibited from using the relevant systems, processes, technologies or other intellectual property (temporarily or permanently), cease offering certain products or services, or incur significant license, royalty or technology development expenses.</w:t>
      </w:r>
    </w:p>
    <w:p w14:paraId="57A6CA0B" w14:textId="77777777" w:rsidR="006E7916" w:rsidRDefault="00AD45D0">
      <w:pPr>
        <w:spacing w:before="120" w:line="288" w:lineRule="auto"/>
        <w:jc w:val="both"/>
        <w:rPr>
          <w:sz w:val="20"/>
        </w:rPr>
      </w:pPr>
      <w:r>
        <w:rPr>
          <w:sz w:val="20"/>
        </w:rPr>
        <w:t>Moreover, it has become common in recent years for individuals and groups to purchase intellectual property assets for the sole purpose of making claims of infringement and attempting to extract settlements from companies such as Open Lending’s. Even in instances where Open Lending believes that claims and allegations of intellectual property infringement against it are without merit, defending against such claims is time consuming and expensive and could result in the diversion of time and attention of Open Lending’s management and employees. In addition, although in some cases a third party may have agreed to indemnify Open Lending for such costs, such indemnifying party may refuse or be unable to uphold its contractual obligations. In other cases, insurance may not cover potential claims of this type adequately or at all, and Open Lending may be required to pay monetary damages, which may be significant.</w:t>
      </w:r>
    </w:p>
    <w:p w14:paraId="34A1E9EE" w14:textId="77777777" w:rsidR="006E7916" w:rsidRDefault="00AD45D0">
      <w:pPr>
        <w:keepNext/>
        <w:spacing w:before="360" w:line="288" w:lineRule="auto"/>
        <w:jc w:val="both"/>
        <w:rPr>
          <w:b/>
          <w:i/>
          <w:sz w:val="20"/>
        </w:rPr>
      </w:pPr>
      <w:r>
        <w:rPr>
          <w:b/>
          <w:i/>
          <w:sz w:val="20"/>
        </w:rPr>
        <w:t>Open Lending’s risk management processes and procedures may not be effective.</w:t>
      </w:r>
    </w:p>
    <w:p w14:paraId="42981272" w14:textId="77777777" w:rsidR="006E7916" w:rsidRDefault="00AD45D0">
      <w:pPr>
        <w:spacing w:before="120" w:line="288" w:lineRule="auto"/>
        <w:jc w:val="both"/>
        <w:rPr>
          <w:sz w:val="20"/>
        </w:rPr>
      </w:pPr>
      <w:r>
        <w:rPr>
          <w:sz w:val="20"/>
        </w:rPr>
        <w:t xml:space="preserve">Open Lending’s risk management processes and procedures seek to appropriately balance risk and return and mitigate risks. Open Lending has established processes and procedures intended to identify, measure, monitor and control the types of risk to which Open Lending and automotive lenders are subject, including credit risk, market risk, liquidity risk, strategic </w:t>
      </w:r>
      <w:proofErr w:type="gramStart"/>
      <w:r>
        <w:rPr>
          <w:sz w:val="20"/>
        </w:rPr>
        <w:t>risk</w:t>
      </w:r>
      <w:proofErr w:type="gramEnd"/>
      <w:r>
        <w:rPr>
          <w:sz w:val="20"/>
        </w:rPr>
        <w:t xml:space="preserve"> and operational risk. Credit risk is the risk of loss that arises when an obligor fails to meet the terms of an obligation. Market risk is the risk of loss due to changes in external market factors such as interest rates. Liquidity risk is the risk that financial conditions or overall safety and soundness are adversely affected by an inability, or perceived inability, to meet obligations and support business growth.</w:t>
      </w:r>
    </w:p>
    <w:p w14:paraId="5F088816" w14:textId="77777777" w:rsidR="006E7916" w:rsidRDefault="00AD45D0">
      <w:pPr>
        <w:spacing w:before="120" w:line="288" w:lineRule="auto"/>
        <w:jc w:val="both"/>
        <w:rPr>
          <w:sz w:val="20"/>
        </w:rPr>
      </w:pPr>
      <w:r>
        <w:rPr>
          <w:sz w:val="20"/>
        </w:rPr>
        <w:t>Strategic risk is the risk from changes in the business environment, improper implementation of decisions or inadequate responsiveness to changes in the business environment. Operational risk is the risk of loss arising from inadequate or failed processes, people or systems, external events (e.g., natural disasters), compliance, reputational or legal matters and includes those risks as they relate directly to Open Lending as well as to third parties with whom Open Lending contracts or otherwise does business.</w:t>
      </w:r>
    </w:p>
    <w:p w14:paraId="6559AAAD" w14:textId="77777777" w:rsidR="006E7916" w:rsidRDefault="00AD45D0">
      <w:pPr>
        <w:spacing w:before="120" w:line="288" w:lineRule="auto"/>
        <w:jc w:val="both"/>
        <w:rPr>
          <w:sz w:val="20"/>
        </w:rPr>
      </w:pPr>
      <w:r>
        <w:rPr>
          <w:sz w:val="20"/>
        </w:rPr>
        <w:t xml:space="preserve">Management of Open Lending risks depends, in part, upon the use of analytical and forecasting models. If these models are ineffective at predicting future losses or are otherwise inadequate, Open Lending may incur unexpected losses or otherwise be adversely affected. In addition, the information Open Lending uses in managing its credit and other risks may be inaccurate or incomplete </w:t>
      </w:r>
      <w:proofErr w:type="gramStart"/>
      <w:r>
        <w:rPr>
          <w:sz w:val="20"/>
        </w:rPr>
        <w:t>as a result of</w:t>
      </w:r>
      <w:proofErr w:type="gramEnd"/>
      <w:r>
        <w:rPr>
          <w:sz w:val="20"/>
        </w:rPr>
        <w:t xml:space="preserve"> error or fraud, both of which may be difficult to detect and avoid. There also may be risks that exist, or that develop in the future, that Open Lending has not appropriately anticipated, identified or mitigated, including when processes are </w:t>
      </w:r>
      <w:proofErr w:type="gramStart"/>
      <w:r>
        <w:rPr>
          <w:sz w:val="20"/>
        </w:rPr>
        <w:t>changed</w:t>
      </w:r>
      <w:proofErr w:type="gramEnd"/>
      <w:r>
        <w:rPr>
          <w:sz w:val="20"/>
        </w:rPr>
        <w:t xml:space="preserve"> or new products and services are introduced. If Open Lending’s risk management framework does not effectively identify and control its risks, Open Lending could suffer unexpected losses or be adversely affected, which could have a material adverse effect on its business.</w:t>
      </w:r>
    </w:p>
    <w:p w14:paraId="3BF5A443" w14:textId="77777777" w:rsidR="006E7916" w:rsidRDefault="00AD45D0">
      <w:pPr>
        <w:keepNext/>
        <w:spacing w:before="360" w:line="288" w:lineRule="auto"/>
        <w:jc w:val="both"/>
        <w:rPr>
          <w:b/>
          <w:i/>
          <w:sz w:val="20"/>
        </w:rPr>
      </w:pPr>
      <w:r>
        <w:rPr>
          <w:b/>
          <w:i/>
          <w:sz w:val="20"/>
        </w:rPr>
        <w:t xml:space="preserve">Some aspects of Open Lending’s platform include </w:t>
      </w:r>
      <w:proofErr w:type="gramStart"/>
      <w:r>
        <w:rPr>
          <w:b/>
          <w:i/>
          <w:sz w:val="20"/>
        </w:rPr>
        <w:t>open source</w:t>
      </w:r>
      <w:proofErr w:type="gramEnd"/>
      <w:r>
        <w:rPr>
          <w:b/>
          <w:i/>
          <w:sz w:val="20"/>
        </w:rPr>
        <w:t xml:space="preserve"> software, and any failure to comply with the terms of one or more of these open source licenses could negatively affect its business.</w:t>
      </w:r>
    </w:p>
    <w:p w14:paraId="59AB6A04" w14:textId="77777777" w:rsidR="006E7916" w:rsidRDefault="00AD45D0">
      <w:pPr>
        <w:spacing w:before="120" w:line="288" w:lineRule="auto"/>
        <w:jc w:val="both"/>
        <w:rPr>
          <w:sz w:val="20"/>
        </w:rPr>
      </w:pPr>
      <w:r>
        <w:rPr>
          <w:sz w:val="20"/>
        </w:rPr>
        <w:t xml:space="preserve">Aspects of Open Lending’s platform include software covered by </w:t>
      </w:r>
      <w:proofErr w:type="gramStart"/>
      <w:r>
        <w:rPr>
          <w:sz w:val="20"/>
        </w:rPr>
        <w:t>open source</w:t>
      </w:r>
      <w:proofErr w:type="gramEnd"/>
      <w:r>
        <w:rPr>
          <w:sz w:val="20"/>
        </w:rPr>
        <w:t xml:space="preserve"> licenses. The terms of various </w:t>
      </w:r>
      <w:proofErr w:type="gramStart"/>
      <w:r>
        <w:rPr>
          <w:sz w:val="20"/>
        </w:rPr>
        <w:t>open source</w:t>
      </w:r>
      <w:proofErr w:type="gramEnd"/>
      <w:r>
        <w:rPr>
          <w:sz w:val="20"/>
        </w:rPr>
        <w:t xml:space="preserve"> licenses have not been interpreted by United States courts, and there is a risk that such licenses could be construed in a manner that imposes unanticipated conditions or restrictions on Open Lending’s platform. If portions of Open Lending’s proprietary software are determined to be subject to an </w:t>
      </w:r>
      <w:proofErr w:type="gramStart"/>
      <w:r>
        <w:rPr>
          <w:sz w:val="20"/>
        </w:rPr>
        <w:t>open source</w:t>
      </w:r>
      <w:proofErr w:type="gramEnd"/>
      <w:r>
        <w:rPr>
          <w:sz w:val="20"/>
        </w:rPr>
        <w:t xml:space="preserve"> license, Open Lending could be required to publicly release the affected portions of its source code, re-engineer all or a portion of its technologies or otherwise be limited in the licensing of technologies, each of which could reduce or eliminate the value of Open Lending’s technologies and loan products. In addition </w:t>
      </w:r>
      <w:r>
        <w:rPr>
          <w:sz w:val="20"/>
        </w:rPr>
        <w:lastRenderedPageBreak/>
        <w:t xml:space="preserve">to risks related to license requirements, usage of </w:t>
      </w:r>
      <w:proofErr w:type="gramStart"/>
      <w:r>
        <w:rPr>
          <w:sz w:val="20"/>
        </w:rPr>
        <w:t>open source</w:t>
      </w:r>
      <w:proofErr w:type="gramEnd"/>
      <w:r>
        <w:rPr>
          <w:sz w:val="20"/>
        </w:rPr>
        <w:t xml:space="preserve"> software can lead to greater risks than use of third-party commercial software because open source licensors generally do not provide warranties or controls on the origin of the software. Many of the risks associated with the use of </w:t>
      </w:r>
      <w:proofErr w:type="gramStart"/>
      <w:r>
        <w:rPr>
          <w:sz w:val="20"/>
        </w:rPr>
        <w:t>open source</w:t>
      </w:r>
      <w:proofErr w:type="gramEnd"/>
      <w:r>
        <w:rPr>
          <w:sz w:val="20"/>
        </w:rPr>
        <w:t xml:space="preserve"> software cannot be eliminated and could adversely affect the Open Lending business.</w:t>
      </w:r>
    </w:p>
    <w:p w14:paraId="200F06D4" w14:textId="77777777" w:rsidR="006E7916" w:rsidRDefault="00AD45D0">
      <w:pPr>
        <w:keepNext/>
        <w:spacing w:before="360" w:line="288" w:lineRule="auto"/>
        <w:jc w:val="both"/>
        <w:rPr>
          <w:b/>
          <w:i/>
          <w:sz w:val="20"/>
        </w:rPr>
      </w:pPr>
      <w:r>
        <w:rPr>
          <w:b/>
          <w:i/>
          <w:sz w:val="20"/>
        </w:rPr>
        <w:t>To the extent that Open Lending seeks to grow through future acquisitions, or other strategic investments or alliances, Open Lending may not be able to do so effectively.</w:t>
      </w:r>
    </w:p>
    <w:p w14:paraId="7B85B1A7" w14:textId="77777777" w:rsidR="006E7916" w:rsidRDefault="00AD45D0">
      <w:pPr>
        <w:spacing w:before="120" w:line="288" w:lineRule="auto"/>
        <w:jc w:val="both"/>
        <w:rPr>
          <w:sz w:val="20"/>
        </w:rPr>
      </w:pPr>
      <w:r>
        <w:rPr>
          <w:sz w:val="20"/>
        </w:rPr>
        <w:t xml:space="preserve">Open Lending may in the future seek to grow its business by exploring potential acquisitions or other strategic investments or alliances. Open Lending may not be successful in identifying businesses or opportunities that meet its acquisition or expansion criteria. In addition, even if a potential acquisition target or other strategic investment is identified, Open Lending may not be successful in completing such acquisition or integrating such new business or other investment. Open Lending may face significant competition for acquisition and other strategic investment opportunities from other well-capitalized companies, many of which have greater financial resources and greater access to debt and equity capital to secure and complete acquisitions or other strategic investments, than Open Lending. As a result of such competition, Open Lending may be unable to acquire certain assets or </w:t>
      </w:r>
      <w:proofErr w:type="gramStart"/>
      <w:r>
        <w:rPr>
          <w:sz w:val="20"/>
        </w:rPr>
        <w:t>businesses, or</w:t>
      </w:r>
      <w:proofErr w:type="gramEnd"/>
      <w:r>
        <w:rPr>
          <w:sz w:val="20"/>
        </w:rPr>
        <w:t xml:space="preserve"> take advantage of other strategic investment opportunities that Open Lending deems attractive; the purchase price for a given strategic opportunity may be significantly elevated; or certain other terms or circumstances may be substantially more onerous. Any delay or failure on Open Lending’s part to identify, negotiate, finance on favorable terms, consummate and integrate any such acquisition, or other strategic investment opportunity could impede Open Lending’s growth.</w:t>
      </w:r>
    </w:p>
    <w:p w14:paraId="52FD4E2D" w14:textId="77777777" w:rsidR="006E7916" w:rsidRDefault="00AD45D0">
      <w:pPr>
        <w:spacing w:before="120" w:line="288" w:lineRule="auto"/>
        <w:jc w:val="both"/>
        <w:rPr>
          <w:sz w:val="20"/>
        </w:rPr>
      </w:pPr>
      <w:r>
        <w:rPr>
          <w:sz w:val="20"/>
        </w:rPr>
        <w:t xml:space="preserve">There is no assurance that Open Lending will be able to manage its expanding operations, including from acquisitions, </w:t>
      </w:r>
      <w:proofErr w:type="gramStart"/>
      <w:r>
        <w:rPr>
          <w:sz w:val="20"/>
        </w:rPr>
        <w:t>investments</w:t>
      </w:r>
      <w:proofErr w:type="gramEnd"/>
      <w:r>
        <w:rPr>
          <w:sz w:val="20"/>
        </w:rPr>
        <w:t xml:space="preserve"> or alliances, effectively or that it will be able to continue to grow, and any failure to do so could adversely affect its ability to generate revenue and control its expenses. Furthermore, Open Lending may be responsible for any legacy liabilities of businesses it acquires or be subject to additional liability in connection with other strategic investments. The existence or amount of these liabilities may not be known at the time of acquisition, or other strategic investment, and may have a material adverse effect on Open Lending’s business.</w:t>
      </w:r>
    </w:p>
    <w:p w14:paraId="5AACED96" w14:textId="77777777" w:rsidR="006E7916" w:rsidRDefault="00AD45D0">
      <w:pPr>
        <w:spacing w:before="360" w:line="288" w:lineRule="auto"/>
        <w:jc w:val="both"/>
        <w:rPr>
          <w:b/>
          <w:i/>
          <w:sz w:val="20"/>
        </w:rPr>
      </w:pPr>
      <w:r>
        <w:rPr>
          <w:b/>
          <w:i/>
          <w:sz w:val="20"/>
        </w:rPr>
        <w:t>Future changes in financial accounting standards may significantly change Open Lending’s reported results of operations.</w:t>
      </w:r>
    </w:p>
    <w:p w14:paraId="37237A25" w14:textId="77777777" w:rsidR="006E7916" w:rsidRDefault="00AD45D0">
      <w:pPr>
        <w:spacing w:before="120" w:line="288" w:lineRule="auto"/>
        <w:jc w:val="both"/>
        <w:rPr>
          <w:sz w:val="20"/>
        </w:rPr>
      </w:pPr>
      <w:r>
        <w:rPr>
          <w:sz w:val="20"/>
        </w:rPr>
        <w:t>GAAP is subject to standard setting or interpretation by the Financial Accounting Standards Board (“FASB”), the Public Company Accounting Oversight Board (“PCAOB”), the SEC and various bodies formed to promulgate and interpret appropriate accounting principles. A change in these principles or interpretations could have a significant effect on Open Lending’s reported financial results and could affect the reporting of transactions completed before the announcement of a change.</w:t>
      </w:r>
    </w:p>
    <w:p w14:paraId="6711B16F" w14:textId="77777777" w:rsidR="006E7916" w:rsidRDefault="00AD45D0">
      <w:pPr>
        <w:spacing w:before="120" w:line="288" w:lineRule="auto"/>
        <w:jc w:val="both"/>
        <w:rPr>
          <w:sz w:val="20"/>
        </w:rPr>
      </w:pPr>
      <w:r>
        <w:rPr>
          <w:sz w:val="20"/>
        </w:rPr>
        <w:t xml:space="preserve">Additionally, Open Lending’s assumptions, estimates and judgments related to complex accounting matters could significantly affect its financial results. GAAP and related accounting pronouncements, implementation guidelines and interpretations </w:t>
      </w:r>
      <w:proofErr w:type="gramStart"/>
      <w:r>
        <w:rPr>
          <w:sz w:val="20"/>
        </w:rPr>
        <w:t>with regard to</w:t>
      </w:r>
      <w:proofErr w:type="gramEnd"/>
      <w:r>
        <w:rPr>
          <w:sz w:val="20"/>
        </w:rPr>
        <w:t xml:space="preserve"> a wide range of matters that are relevant to its business, including revenue recognition, finance charge reversals, and share-based compensation, are highly complex and involve subjective assumptions, estimates and judgments by Open Lending. Changes in these rules or their interpretation or changes in underlying assumptions, estimates or judgments by Open Lending could require Open Lending to make changes to its accounting systems that could increase its operating costs and significantly change its reported or expected financial performance.</w:t>
      </w:r>
    </w:p>
    <w:p w14:paraId="2CD0E0EB" w14:textId="77777777" w:rsidR="006E7916" w:rsidRDefault="00AD45D0">
      <w:pPr>
        <w:spacing w:before="360" w:line="288" w:lineRule="auto"/>
        <w:jc w:val="both"/>
        <w:rPr>
          <w:b/>
          <w:sz w:val="20"/>
        </w:rPr>
      </w:pPr>
      <w:r>
        <w:rPr>
          <w:b/>
          <w:sz w:val="20"/>
        </w:rPr>
        <w:t>Risks Related to Open Lending’s Regulatory Environment</w:t>
      </w:r>
    </w:p>
    <w:p w14:paraId="645158EE" w14:textId="77777777" w:rsidR="006E7916" w:rsidRDefault="00AD45D0">
      <w:pPr>
        <w:spacing w:before="120" w:line="288" w:lineRule="auto"/>
        <w:jc w:val="both"/>
        <w:rPr>
          <w:b/>
          <w:i/>
          <w:sz w:val="20"/>
        </w:rPr>
      </w:pPr>
      <w:r>
        <w:rPr>
          <w:b/>
          <w:i/>
          <w:sz w:val="20"/>
        </w:rPr>
        <w:t>Open Lending is subject to federal and state consumer protection laws.</w:t>
      </w:r>
    </w:p>
    <w:p w14:paraId="1FCDA031" w14:textId="77777777" w:rsidR="006E7916" w:rsidRDefault="00AD45D0">
      <w:pPr>
        <w:spacing w:before="120" w:line="288" w:lineRule="auto"/>
        <w:jc w:val="both"/>
        <w:rPr>
          <w:sz w:val="20"/>
        </w:rPr>
      </w:pPr>
      <w:r>
        <w:rPr>
          <w:sz w:val="20"/>
        </w:rPr>
        <w:t>In connection with administration of LPP, Open Lending must comply with various regulatory regimes, including those applicable to consumer credit transactions, various aspects of which are untested as applied to Open Lending’s business model. Insurance producing and claims administration services subject Open Lending to state regulation on a 50-state basis. The complex regulatory environment of the credit and insurance industries are subject to constant change and modification. While changes to statutes and promulgating new regulations may take a substantial amount of time, issuing regulatory guidance with the force of law in the form of opinions, bulletins, and notices can occur quickly. Also, consumer credit and insurance regulators often initiate inquiries into market participants, which can lead to investigations and, ultimately, enforcement actions. As a result, Open Lending is subject to a constantly evolving regulatory environment that is difficult to predict, which may affect Open Lending’s business. The laws to which Open Lending directly or its services by contract are or may be subject directly or indirectly include:</w:t>
      </w:r>
    </w:p>
    <w:p w14:paraId="2E8749B3" w14:textId="77777777" w:rsidR="006E7916" w:rsidRDefault="00AD45D0" w:rsidP="00CD31A6">
      <w:pPr>
        <w:numPr>
          <w:ilvl w:val="0"/>
          <w:numId w:val="11"/>
        </w:numPr>
        <w:spacing w:before="120" w:line="288" w:lineRule="auto"/>
        <w:jc w:val="both"/>
        <w:rPr>
          <w:sz w:val="20"/>
        </w:rPr>
      </w:pPr>
      <w:r>
        <w:rPr>
          <w:sz w:val="20"/>
        </w:rPr>
        <w:lastRenderedPageBreak/>
        <w:t xml:space="preserve">state laws and regulations that impose requirements related to loan disclosures and terms, credit discrimination, and unfair or deceptive business </w:t>
      </w:r>
      <w:proofErr w:type="gramStart"/>
      <w:r>
        <w:rPr>
          <w:sz w:val="20"/>
        </w:rPr>
        <w:t>practices;</w:t>
      </w:r>
      <w:proofErr w:type="gramEnd"/>
    </w:p>
    <w:p w14:paraId="17231FF6" w14:textId="77777777" w:rsidR="006E7916" w:rsidRDefault="00AD45D0" w:rsidP="00CD31A6">
      <w:pPr>
        <w:numPr>
          <w:ilvl w:val="0"/>
          <w:numId w:val="12"/>
        </w:numPr>
        <w:spacing w:before="120" w:line="288" w:lineRule="auto"/>
        <w:jc w:val="both"/>
        <w:rPr>
          <w:sz w:val="20"/>
        </w:rPr>
      </w:pPr>
      <w:r>
        <w:rPr>
          <w:sz w:val="20"/>
        </w:rPr>
        <w:t xml:space="preserve">the Truth-in-Lending Act, and its implementing Regulation Z, and similar state laws, which require certain disclosures to borrowers regarding the terms and conditions of their loans and credit </w:t>
      </w:r>
      <w:proofErr w:type="gramStart"/>
      <w:r>
        <w:rPr>
          <w:sz w:val="20"/>
        </w:rPr>
        <w:t>transactions;</w:t>
      </w:r>
      <w:proofErr w:type="gramEnd"/>
    </w:p>
    <w:p w14:paraId="398DE23B" w14:textId="77777777" w:rsidR="006E7916" w:rsidRDefault="00AD45D0" w:rsidP="00CD31A6">
      <w:pPr>
        <w:numPr>
          <w:ilvl w:val="0"/>
          <w:numId w:val="12"/>
        </w:numPr>
        <w:spacing w:before="120" w:line="288" w:lineRule="auto"/>
        <w:jc w:val="both"/>
        <w:rPr>
          <w:sz w:val="20"/>
        </w:rPr>
      </w:pPr>
      <w:r>
        <w:rPr>
          <w:sz w:val="20"/>
        </w:rPr>
        <w:t xml:space="preserve">Section 5 of the Federal Trade Commission Act, which prohibits unfair and deceptive acts or practices in or affecting commerce, and Section 1031 of the Dodd-Frank Act, which prohibits UDAAP, in connection with any consumer financial product or </w:t>
      </w:r>
      <w:proofErr w:type="gramStart"/>
      <w:r>
        <w:rPr>
          <w:sz w:val="20"/>
        </w:rPr>
        <w:t>service;</w:t>
      </w:r>
      <w:proofErr w:type="gramEnd"/>
    </w:p>
    <w:p w14:paraId="132CBE50" w14:textId="77777777" w:rsidR="006E7916" w:rsidRDefault="00AD45D0" w:rsidP="00CD31A6">
      <w:pPr>
        <w:numPr>
          <w:ilvl w:val="0"/>
          <w:numId w:val="12"/>
        </w:numPr>
        <w:spacing w:before="120" w:line="288" w:lineRule="auto"/>
        <w:jc w:val="both"/>
        <w:rPr>
          <w:sz w:val="20"/>
        </w:rPr>
      </w:pPr>
      <w:r>
        <w:rPr>
          <w:sz w:val="20"/>
        </w:rPr>
        <w:t xml:space="preserve">the Equal Credit Opportunity Act, and its implementing Regulation B, which prohibit creditors from discriminating against credit applicants on the basis of race, color, sex, age, religion, national origin, marital status, the fact that all or part of the applicant’s income derives from any public assistance program or the fact that the applicant has in good faith exercised any right under the Federal Consumer Credit Protection Act or any applicable state </w:t>
      </w:r>
      <w:proofErr w:type="gramStart"/>
      <w:r>
        <w:rPr>
          <w:sz w:val="20"/>
        </w:rPr>
        <w:t>law;</w:t>
      </w:r>
      <w:proofErr w:type="gramEnd"/>
    </w:p>
    <w:p w14:paraId="368DC47A" w14:textId="77777777" w:rsidR="006E7916" w:rsidRDefault="00AD45D0" w:rsidP="00CD31A6">
      <w:pPr>
        <w:numPr>
          <w:ilvl w:val="0"/>
          <w:numId w:val="12"/>
        </w:numPr>
        <w:spacing w:before="120" w:line="288" w:lineRule="auto"/>
        <w:jc w:val="both"/>
        <w:rPr>
          <w:sz w:val="20"/>
        </w:rPr>
      </w:pPr>
      <w:r>
        <w:rPr>
          <w:sz w:val="20"/>
        </w:rPr>
        <w:t xml:space="preserve">the FCRA, and its implementing Regulation V, as amended by the Fair and Accurate Credit Transactions Act, which promotes the accuracy, fairness and privacy of information in the files of consumer reporting </w:t>
      </w:r>
      <w:proofErr w:type="gramStart"/>
      <w:r>
        <w:rPr>
          <w:sz w:val="20"/>
        </w:rPr>
        <w:t>agencies;</w:t>
      </w:r>
      <w:proofErr w:type="gramEnd"/>
    </w:p>
    <w:p w14:paraId="77B745BF" w14:textId="77777777" w:rsidR="006E7916" w:rsidRDefault="00AD45D0" w:rsidP="00CD31A6">
      <w:pPr>
        <w:numPr>
          <w:ilvl w:val="0"/>
          <w:numId w:val="12"/>
        </w:numPr>
        <w:spacing w:before="120" w:line="288" w:lineRule="auto"/>
        <w:jc w:val="both"/>
        <w:rPr>
          <w:sz w:val="20"/>
        </w:rPr>
      </w:pPr>
      <w:r>
        <w:rPr>
          <w:sz w:val="20"/>
        </w:rPr>
        <w:t xml:space="preserve">the Fair Debt Collection Practices Act, and its implementing Regulation F, the Telephone Consumer Protection Act, as well as state debt collection laws, all of which provide guidelines and limitations concerning the conduct of debt collectors in connection with the collection of </w:t>
      </w:r>
      <w:proofErr w:type="gramStart"/>
      <w:r>
        <w:rPr>
          <w:sz w:val="20"/>
        </w:rPr>
        <w:t>consumer</w:t>
      </w:r>
      <w:proofErr w:type="gramEnd"/>
      <w:r>
        <w:rPr>
          <w:sz w:val="20"/>
        </w:rPr>
        <w:t xml:space="preserve"> debts;</w:t>
      </w:r>
    </w:p>
    <w:p w14:paraId="4CFBB0E3" w14:textId="77777777" w:rsidR="006E7916" w:rsidRDefault="00AD45D0" w:rsidP="00CD31A6">
      <w:pPr>
        <w:numPr>
          <w:ilvl w:val="0"/>
          <w:numId w:val="12"/>
        </w:numPr>
        <w:spacing w:before="120" w:line="288" w:lineRule="auto"/>
        <w:jc w:val="both"/>
        <w:rPr>
          <w:sz w:val="20"/>
        </w:rPr>
      </w:pPr>
      <w:r>
        <w:rPr>
          <w:sz w:val="20"/>
        </w:rPr>
        <w:t xml:space="preserve">the Bankruptcy Code, which limits the extent to which creditors may seek to enforce debts against parties who have filed for bankruptcy </w:t>
      </w:r>
      <w:proofErr w:type="gramStart"/>
      <w:r>
        <w:rPr>
          <w:sz w:val="20"/>
        </w:rPr>
        <w:t>protection;</w:t>
      </w:r>
      <w:proofErr w:type="gramEnd"/>
    </w:p>
    <w:p w14:paraId="6EBDE215" w14:textId="77777777" w:rsidR="006E7916" w:rsidRDefault="00AD45D0" w:rsidP="00CD31A6">
      <w:pPr>
        <w:numPr>
          <w:ilvl w:val="0"/>
          <w:numId w:val="12"/>
        </w:numPr>
        <w:spacing w:before="120" w:line="288" w:lineRule="auto"/>
        <w:jc w:val="both"/>
        <w:rPr>
          <w:sz w:val="20"/>
        </w:rPr>
      </w:pPr>
      <w:r>
        <w:rPr>
          <w:sz w:val="20"/>
        </w:rPr>
        <w:t>the GLBA, and the California Consumer Protection Act, which include limitations on the disclosure of nonpublic personal information by financial institutions about a consumer to nonaffiliated third parties, in certain circumstances requires financial institutions to limit the use and further disclosure of nonpublic personal information by nonaffiliated third parties to whom they disclose such information and requires financial institutions to disclose certain privacy policies and practices with respect to information sharing with affiliated and nonaffiliated entities as well as to safeguard personal customer information, and other privacy laws and regulations;</w:t>
      </w:r>
    </w:p>
    <w:p w14:paraId="059735DF" w14:textId="77777777" w:rsidR="006E7916" w:rsidRDefault="00AD45D0" w:rsidP="00CD31A6">
      <w:pPr>
        <w:numPr>
          <w:ilvl w:val="0"/>
          <w:numId w:val="12"/>
        </w:numPr>
        <w:spacing w:before="120" w:line="288" w:lineRule="auto"/>
        <w:jc w:val="both"/>
        <w:rPr>
          <w:sz w:val="20"/>
        </w:rPr>
      </w:pPr>
      <w:r>
        <w:rPr>
          <w:sz w:val="20"/>
        </w:rPr>
        <w:t xml:space="preserve">the rules and regulations promulgated by the Office of the Comptroller of the Currency, the Federal Deposit Insurance Corporation, the National Credit Union Administration, as well as state banking </w:t>
      </w:r>
      <w:proofErr w:type="gramStart"/>
      <w:r>
        <w:rPr>
          <w:sz w:val="20"/>
        </w:rPr>
        <w:t>regulators;</w:t>
      </w:r>
      <w:proofErr w:type="gramEnd"/>
    </w:p>
    <w:p w14:paraId="14FA5167" w14:textId="77777777" w:rsidR="006E7916" w:rsidRDefault="00AD45D0" w:rsidP="00CD31A6">
      <w:pPr>
        <w:numPr>
          <w:ilvl w:val="0"/>
          <w:numId w:val="12"/>
        </w:numPr>
        <w:spacing w:before="120" w:line="288" w:lineRule="auto"/>
        <w:jc w:val="both"/>
        <w:rPr>
          <w:sz w:val="20"/>
        </w:rPr>
      </w:pPr>
      <w:r>
        <w:rPr>
          <w:sz w:val="20"/>
        </w:rPr>
        <w:t xml:space="preserve">the Servicemembers Civil Relief Act, which allows </w:t>
      </w:r>
      <w:proofErr w:type="gramStart"/>
      <w:r>
        <w:rPr>
          <w:sz w:val="20"/>
        </w:rPr>
        <w:t>active duty</w:t>
      </w:r>
      <w:proofErr w:type="gramEnd"/>
      <w:r>
        <w:rPr>
          <w:sz w:val="20"/>
        </w:rPr>
        <w:t xml:space="preserve"> military members to suspend or postpone certain civil obligations so that the military member can devote his or her full attention to military duties;</w:t>
      </w:r>
    </w:p>
    <w:p w14:paraId="6211A865" w14:textId="77777777" w:rsidR="006E7916" w:rsidRDefault="00AD45D0" w:rsidP="00CD31A6">
      <w:pPr>
        <w:numPr>
          <w:ilvl w:val="0"/>
          <w:numId w:val="12"/>
        </w:numPr>
        <w:spacing w:before="120" w:line="288" w:lineRule="auto"/>
        <w:jc w:val="both"/>
        <w:rPr>
          <w:sz w:val="20"/>
        </w:rPr>
      </w:pPr>
      <w:r>
        <w:rPr>
          <w:sz w:val="20"/>
        </w:rPr>
        <w:t xml:space="preserve">the Electronic Fund Transfer Act, and Regulation E promulgated thereunder, which provide disclosure requirements, guidelines and restrictions on the electronic transfer of funds from consumers’ bank </w:t>
      </w:r>
      <w:proofErr w:type="gramStart"/>
      <w:r>
        <w:rPr>
          <w:sz w:val="20"/>
        </w:rPr>
        <w:t>accounts;</w:t>
      </w:r>
      <w:proofErr w:type="gramEnd"/>
    </w:p>
    <w:p w14:paraId="5A760B93" w14:textId="77777777" w:rsidR="006E7916" w:rsidRDefault="00AD45D0" w:rsidP="00CD31A6">
      <w:pPr>
        <w:numPr>
          <w:ilvl w:val="0"/>
          <w:numId w:val="12"/>
        </w:numPr>
        <w:spacing w:before="120" w:line="288" w:lineRule="auto"/>
        <w:jc w:val="both"/>
        <w:rPr>
          <w:sz w:val="20"/>
        </w:rPr>
      </w:pPr>
      <w:r>
        <w:rPr>
          <w:sz w:val="20"/>
        </w:rPr>
        <w:t>the Electronic Signatures in Global and National Commerce Act, and similar state laws, particularly the Uniform Electronic Transactions Act, which authorize the creation of legally binding and enforceable agreements utilizing electronic records and signatures; and</w:t>
      </w:r>
    </w:p>
    <w:p w14:paraId="7DA6DAEB" w14:textId="77777777" w:rsidR="006E7916" w:rsidRDefault="00AD45D0" w:rsidP="00CD31A6">
      <w:pPr>
        <w:numPr>
          <w:ilvl w:val="0"/>
          <w:numId w:val="12"/>
        </w:numPr>
        <w:spacing w:before="120" w:line="288" w:lineRule="auto"/>
        <w:jc w:val="both"/>
        <w:rPr>
          <w:sz w:val="20"/>
        </w:rPr>
      </w:pPr>
      <w:r>
        <w:rPr>
          <w:sz w:val="20"/>
        </w:rPr>
        <w:t>the Bank Secrecy Act, which relates to compliance with anti-money laundering, customer due diligence and record-keeping policies and procedures.</w:t>
      </w:r>
    </w:p>
    <w:p w14:paraId="05296562" w14:textId="77777777" w:rsidR="006E7916" w:rsidRDefault="00AD45D0">
      <w:pPr>
        <w:spacing w:before="120" w:line="288" w:lineRule="auto"/>
        <w:jc w:val="both"/>
        <w:rPr>
          <w:sz w:val="20"/>
        </w:rPr>
      </w:pPr>
      <w:r>
        <w:rPr>
          <w:sz w:val="20"/>
        </w:rPr>
        <w:t>While Open Lending has developed policies and procedures designed to assist in compliance with these laws and regulations, no assurance is given that its compliance policies and procedures will be effective. Failure to comply with these laws and with regulatory requirements applicable to Open Lending’s business could subject it to damages, revocation of licenses, class action lawsuits, administrative enforcement actions, and civil and criminal liability, which may harm Open Lending’s business.</w:t>
      </w:r>
    </w:p>
    <w:p w14:paraId="20230565" w14:textId="77777777" w:rsidR="006E7916" w:rsidRDefault="00AD45D0">
      <w:pPr>
        <w:keepNext/>
        <w:spacing w:before="360" w:line="288" w:lineRule="auto"/>
        <w:jc w:val="both"/>
        <w:rPr>
          <w:b/>
          <w:i/>
          <w:sz w:val="20"/>
        </w:rPr>
      </w:pPr>
      <w:r>
        <w:rPr>
          <w:b/>
          <w:i/>
          <w:sz w:val="20"/>
        </w:rPr>
        <w:t>Open Lending’s industry is highly regulated and is undergoing regulatory transformation, which results in inherent uncertainty. Changing federal, state, and local laws, as well as changing regulatory enforcement policies and priorities, may negatively impact Open Lending’s business.</w:t>
      </w:r>
    </w:p>
    <w:p w14:paraId="7A92AE48" w14:textId="77777777" w:rsidR="006E7916" w:rsidRDefault="00AD45D0">
      <w:pPr>
        <w:spacing w:before="120" w:line="288" w:lineRule="auto"/>
        <w:jc w:val="both"/>
        <w:rPr>
          <w:sz w:val="20"/>
        </w:rPr>
      </w:pPr>
      <w:r>
        <w:rPr>
          <w:sz w:val="20"/>
        </w:rPr>
        <w:t xml:space="preserve">In connection with Open Lending’s administration of LPP, Open Lending is subject to extensive regulation, supervision and examination under United States federal and state laws and regulations. Open Lending is required to comply with numerous federal, state, and local laws and regulations that regulate, among other things, the </w:t>
      </w:r>
      <w:proofErr w:type="gramStart"/>
      <w:r>
        <w:rPr>
          <w:sz w:val="20"/>
        </w:rPr>
        <w:t>manner in which</w:t>
      </w:r>
      <w:proofErr w:type="gramEnd"/>
      <w:r>
        <w:rPr>
          <w:sz w:val="20"/>
        </w:rPr>
        <w:t xml:space="preserve"> Open Lending administers LPP, the terms of the loans that automotive lenders originate, the products of insurance carriers, production of those products, insurance claims administration, and the fees that Open Lending may charge. Any failure to comply with any of these laws or regulations could subject Open Lending to lawsuits or governmental actions and/or damage Open Lending’s reputation, which could materially and adversely affect Open Lending’s business. Regulators have broad discretion with respect to the </w:t>
      </w:r>
      <w:r>
        <w:rPr>
          <w:sz w:val="20"/>
        </w:rPr>
        <w:lastRenderedPageBreak/>
        <w:t xml:space="preserve">interpretation, implementation, and enforcement of these laws and regulations, including through enforcement actions that could subject Open Lending to civil money penalties, customer remediations, increased compliance costs, and limits or prohibitions on Open Lending’s ability to offer certain products or services or to engage in certain activities. In addition, to the extent that Open Lending undertakes actions requiring regulatory approval or non-objection, regulators may make their approval or non-objection subject to conditions or restrictions that could have a material adverse effect on its business. Moreover, any competitors subject to different, or in some cases less restrictive, </w:t>
      </w:r>
      <w:proofErr w:type="gramStart"/>
      <w:r>
        <w:rPr>
          <w:sz w:val="20"/>
        </w:rPr>
        <w:t>legislative</w:t>
      </w:r>
      <w:proofErr w:type="gramEnd"/>
      <w:r>
        <w:rPr>
          <w:sz w:val="20"/>
        </w:rPr>
        <w:t xml:space="preserve"> or regulatory regimes may have or obtain a competitive advantage over Open Lending.</w:t>
      </w:r>
    </w:p>
    <w:p w14:paraId="68350201" w14:textId="77777777" w:rsidR="006E7916" w:rsidRDefault="00AD45D0">
      <w:pPr>
        <w:spacing w:before="120" w:line="288" w:lineRule="auto"/>
        <w:jc w:val="both"/>
        <w:rPr>
          <w:sz w:val="20"/>
        </w:rPr>
      </w:pPr>
      <w:r>
        <w:rPr>
          <w:sz w:val="20"/>
        </w:rPr>
        <w:t xml:space="preserve">Additionally, federal, state, and local governments and regulatory agencies have </w:t>
      </w:r>
      <w:proofErr w:type="gramStart"/>
      <w:r>
        <w:rPr>
          <w:sz w:val="20"/>
        </w:rPr>
        <w:t>proposed</w:t>
      </w:r>
      <w:proofErr w:type="gramEnd"/>
      <w:r>
        <w:rPr>
          <w:sz w:val="20"/>
        </w:rPr>
        <w:t xml:space="preserve"> or enacted numerous new laws, regulations, and rules related to loans. Federal and state consumer credit and insurance regulators are also enforcing existing laws, regulations, and rules more aggressively and enhancing their supervisory expectations regarding the management of legal and regulatory compliance risks. Consumer finance and insurance regulation is constantly changing, and new laws or regulations, or new interpretations of existing laws or regulations, could have a materially adverse impact on Open Lending’s ability to operate as currently intended.</w:t>
      </w:r>
    </w:p>
    <w:p w14:paraId="549AD853" w14:textId="77777777" w:rsidR="006E7916" w:rsidRDefault="00AD45D0">
      <w:pPr>
        <w:spacing w:before="120" w:line="288" w:lineRule="auto"/>
        <w:jc w:val="both"/>
        <w:rPr>
          <w:sz w:val="20"/>
        </w:rPr>
      </w:pPr>
      <w:r>
        <w:rPr>
          <w:sz w:val="20"/>
        </w:rPr>
        <w:t xml:space="preserve">These regulatory changes and uncertainties make Open Lending’s business planning more difficult and could result in changes to its business model and potentially adversely impact its results of operations. New laws or regulations also require Open Lending to incur significant expenses to ensure compliance. As compared to Open Lending’s competitors, Open Lending could be subject to more stringent state or local regulations or could incur marginally greater compliance costs </w:t>
      </w:r>
      <w:proofErr w:type="gramStart"/>
      <w:r>
        <w:rPr>
          <w:sz w:val="20"/>
        </w:rPr>
        <w:t>as a result of</w:t>
      </w:r>
      <w:proofErr w:type="gramEnd"/>
      <w:r>
        <w:rPr>
          <w:sz w:val="20"/>
        </w:rPr>
        <w:t xml:space="preserve"> regulatory changes. In addition, Open Lending’s failure to comply (or to ensure that its agents and third-party service providers comply) with these laws or regulations may result in costly litigation or enforcement actions, the penalties for which could include: revocation of licenses; fines and other monetary penalties; civil and criminal liability; substantially reduced payments by borrowers; modification of the original terms of loans, permanent forgiveness of debt, or inability to, directly or indirectly, collect all or a part of the principal of or interest on loans; and increased purchases of receivables underlying loans originated by automotive lenders and indemnification claims.</w:t>
      </w:r>
    </w:p>
    <w:p w14:paraId="5369BA93" w14:textId="77777777" w:rsidR="006E7916" w:rsidRDefault="00AD45D0">
      <w:pPr>
        <w:spacing w:before="120" w:line="288" w:lineRule="auto"/>
        <w:jc w:val="both"/>
        <w:rPr>
          <w:sz w:val="20"/>
        </w:rPr>
      </w:pPr>
      <w:r>
        <w:rPr>
          <w:sz w:val="20"/>
        </w:rPr>
        <w:t>Proposals to change the statutes affecting financial services companies are frequently introduced in Congress and state legislatures that, if enacted, may affect its operating environment in substantial and unpredictable ways. In addition, numerous federal and state regulators have the authority to promulgate or change regulations that could have a similar effect on Open Lending’s operating environment. Open Lending cannot determine with any degree of certainty whether any such legislative or regulatory proposals will be enacted and, if enacted, the ultimate impact that any such potential legislation or implementing regulations, or any such potential regulatory actions by federal or state regulators, would have upon Open Lending’s business.</w:t>
      </w:r>
    </w:p>
    <w:p w14:paraId="1A276BC0" w14:textId="77777777" w:rsidR="006E7916" w:rsidRDefault="00AD45D0">
      <w:pPr>
        <w:spacing w:before="120" w:line="288" w:lineRule="auto"/>
        <w:jc w:val="both"/>
        <w:rPr>
          <w:sz w:val="20"/>
        </w:rPr>
      </w:pPr>
      <w:r>
        <w:rPr>
          <w:sz w:val="20"/>
        </w:rPr>
        <w:t>With respect to state regulation, although Open Lending seeks to comply with applicable state insurance, insurance brokering, insurance agency regulations, third-party administration company statutes and similar statutes in all U.S. jurisdictions, and with licensing and other requirements that Open Lending believes may be applicable to it, if Open Lending is found to not have complied with applicable laws, Open Lending could lose one or more of its licenses or authorizations or face other sanctions or penalties or be required to obtain a license in one or more such jurisdictions, which may have an adverse effect on Open Lending’s ability to make the LPP available to borrowers in particular states and, thus, adversely impact Open Lending’s business.</w:t>
      </w:r>
    </w:p>
    <w:p w14:paraId="755D7020" w14:textId="77777777" w:rsidR="006E7916" w:rsidRDefault="00AD45D0">
      <w:pPr>
        <w:spacing w:before="120" w:line="288" w:lineRule="auto"/>
        <w:jc w:val="both"/>
        <w:rPr>
          <w:sz w:val="20"/>
        </w:rPr>
      </w:pPr>
      <w:r>
        <w:rPr>
          <w:sz w:val="20"/>
        </w:rPr>
        <w:t>Open Lending is also subject to potential enforcement and other actions that may be brought by state attorneys general or other state enforcement authorities and other governmental agencies. Any such actions could subject Open Lending to civil money penalties and fines, customer remediations, and increased compliance costs, damage its reputation and brand and limit or prohibit Open Lending’s ability to offer certain products and services or engage in certain business practices.</w:t>
      </w:r>
    </w:p>
    <w:p w14:paraId="1CA3717D" w14:textId="77777777" w:rsidR="006E7916" w:rsidRDefault="00AD45D0">
      <w:pPr>
        <w:spacing w:before="120" w:line="288" w:lineRule="auto"/>
        <w:jc w:val="both"/>
        <w:rPr>
          <w:sz w:val="20"/>
        </w:rPr>
      </w:pPr>
      <w:r>
        <w:rPr>
          <w:sz w:val="20"/>
        </w:rPr>
        <w:t>New laws, regulations, policy or changes in enforcement of existing laws or regulations applicable to Open Lending’s business, or reexamination of current practices, could adversely impact Open Lending’s profitability, limit its ability to continue existing or pursue new business activities, require it to change certain of its business practices or alter its relationships with LPP customers, affect retention of key personnel, or expose Open Lending to additional costs (including increased compliance costs and/or customer remediation). These changes also may require Open Lending to invest significant resources, and devote significant management attention, to make any necessary changes and could adversely affect its business.</w:t>
      </w:r>
    </w:p>
    <w:p w14:paraId="4545979C" w14:textId="77777777" w:rsidR="006E7916" w:rsidRDefault="00AD45D0">
      <w:pPr>
        <w:keepNext/>
        <w:spacing w:before="360" w:line="288" w:lineRule="auto"/>
        <w:jc w:val="both"/>
        <w:rPr>
          <w:b/>
          <w:i/>
          <w:sz w:val="20"/>
        </w:rPr>
      </w:pPr>
      <w:r>
        <w:rPr>
          <w:b/>
          <w:i/>
          <w:sz w:val="20"/>
        </w:rPr>
        <w:t>The highly regulated environment in which automotive lenders and insurance carriers operate could have an adverse effect on Open Lending’s business.</w:t>
      </w:r>
    </w:p>
    <w:p w14:paraId="19D6154A" w14:textId="77777777" w:rsidR="006E7916" w:rsidRDefault="00AD45D0">
      <w:pPr>
        <w:spacing w:before="120" w:line="288" w:lineRule="auto"/>
        <w:jc w:val="both"/>
        <w:rPr>
          <w:sz w:val="20"/>
        </w:rPr>
      </w:pPr>
      <w:r>
        <w:rPr>
          <w:sz w:val="20"/>
        </w:rPr>
        <w:t xml:space="preserve">Automotive lenders and insurance carriers are subject to federal and/or state supervision and regulation. Federal regulation of the banking or insurance industries, along with tax and accounting laws, regulations, rules, and standards, may limit their operations significantly and control the methods by which they conduct business. In addition, compliance with laws and regulations can be difficult and costly, and changes to laws and regulations can impose additional compliance requirements. For example, the Dodd-Frank Act imposes significant regulatory and compliance obligations on financial institutions. Regulatory </w:t>
      </w:r>
      <w:r>
        <w:rPr>
          <w:sz w:val="20"/>
        </w:rPr>
        <w:lastRenderedPageBreak/>
        <w:t>requirements affect automotive lenders’ lending and investment practices and insurance carriers’ offerings, among other aspects of their businesses, and restrict transactions between Open Lending and its automotive lenders and insurance carriers. These requirements may constrain the operations of automotive lenders and insurance carriers, and the adoption of new laws and changes to, or repeal of, existing laws may have a further impact on Open Lending’s business.</w:t>
      </w:r>
    </w:p>
    <w:p w14:paraId="44FB74A6" w14:textId="77777777" w:rsidR="006E7916" w:rsidRDefault="00AD45D0">
      <w:pPr>
        <w:spacing w:before="120" w:line="288" w:lineRule="auto"/>
        <w:jc w:val="both"/>
        <w:rPr>
          <w:sz w:val="20"/>
        </w:rPr>
      </w:pPr>
      <w:r>
        <w:rPr>
          <w:sz w:val="20"/>
        </w:rPr>
        <w:t xml:space="preserve">In choosing whether and how to conduct business with Open Lending, current and prospective automotive lenders and insurance carriers can be expected to </w:t>
      </w:r>
      <w:proofErr w:type="gramStart"/>
      <w:r>
        <w:rPr>
          <w:sz w:val="20"/>
        </w:rPr>
        <w:t>take into account</w:t>
      </w:r>
      <w:proofErr w:type="gramEnd"/>
      <w:r>
        <w:rPr>
          <w:sz w:val="20"/>
        </w:rPr>
        <w:t xml:space="preserve"> the legal, regulatory, and supervisory regimes that apply to them, including potential changes in the application or interpretation of regulatory standards, licensing requirements, or supervisory expectations. Regulators may elect to alter </w:t>
      </w:r>
      <w:proofErr w:type="gramStart"/>
      <w:r>
        <w:rPr>
          <w:sz w:val="20"/>
        </w:rPr>
        <w:t>standards</w:t>
      </w:r>
      <w:proofErr w:type="gramEnd"/>
      <w:r>
        <w:rPr>
          <w:sz w:val="20"/>
        </w:rPr>
        <w:t xml:space="preserve"> or the interpretation of the standards used to measure regulatory compliance or to determine the adequacy of liquidity, certain risk management or other operational practices for financial services companies in a manner that impacts automotive lenders or insurance carriers. Furthermore, the regulatory agencies have extremely broad discretion in their interpretation of the regulations and laws and their interpretation of the quality of automotive lenders’ loan portfolios and other assets. If any regulatory agency’s assessment of the quality of automotive lenders’ assets, operations, lending practices, investment practices or other aspects of their business changes, or those with respect to insurance carriers, it may materially reduce automotive lenders’ or insurance carriers’ earnings, capital ratios and share price in such a way that affects Open Lending’s business.</w:t>
      </w:r>
    </w:p>
    <w:p w14:paraId="7DB6EA0E" w14:textId="77777777" w:rsidR="006E7916" w:rsidRDefault="00AD45D0">
      <w:pPr>
        <w:spacing w:before="120" w:line="288" w:lineRule="auto"/>
        <w:jc w:val="both"/>
        <w:rPr>
          <w:sz w:val="20"/>
        </w:rPr>
      </w:pPr>
      <w:r>
        <w:rPr>
          <w:sz w:val="20"/>
        </w:rPr>
        <w:t xml:space="preserve">Bank holding companies, credit unions, financial institutions, automobile lenders, and insurance carriers and producers are extensively regulated and currently face an uncertain regulatory environment. Applicable state and federal laws, </w:t>
      </w:r>
      <w:proofErr w:type="gramStart"/>
      <w:r>
        <w:rPr>
          <w:sz w:val="20"/>
        </w:rPr>
        <w:t>regulations</w:t>
      </w:r>
      <w:proofErr w:type="gramEnd"/>
      <w:r>
        <w:rPr>
          <w:sz w:val="20"/>
        </w:rPr>
        <w:t xml:space="preserve"> and interpretations, including licensing laws and regulations, and enforcement policies and accounting principles have been subject to significant changes in recent years, and may be subject to significant future changes. Open Lending cannot predict with any degree of certainty the substance or effect of pending or future legislation or regulation or the application of laws and regulations to automotive lenders and insurance carriers. Future changes may have a material adverse effect on automotive lenders or insurance carriers and, therefore, on Open Lending.</w:t>
      </w:r>
    </w:p>
    <w:p w14:paraId="6D3E0E8C" w14:textId="77777777" w:rsidR="006E7916" w:rsidRDefault="00AD45D0">
      <w:pPr>
        <w:keepNext/>
        <w:spacing w:before="360" w:line="288" w:lineRule="auto"/>
        <w:jc w:val="both"/>
        <w:rPr>
          <w:b/>
          <w:i/>
          <w:sz w:val="20"/>
        </w:rPr>
      </w:pPr>
      <w:r>
        <w:rPr>
          <w:b/>
          <w:i/>
          <w:sz w:val="20"/>
        </w:rPr>
        <w:t>Open Lending is subject to regulatory examinations and investigations and may incur fines, penalties and increased costs that could negatively impact the Open Lending business.</w:t>
      </w:r>
    </w:p>
    <w:p w14:paraId="00C10D9F" w14:textId="77777777" w:rsidR="006E7916" w:rsidRDefault="00AD45D0">
      <w:pPr>
        <w:spacing w:before="120" w:line="288" w:lineRule="auto"/>
        <w:jc w:val="both"/>
        <w:rPr>
          <w:sz w:val="20"/>
        </w:rPr>
      </w:pPr>
      <w:r>
        <w:rPr>
          <w:sz w:val="20"/>
        </w:rPr>
        <w:t xml:space="preserve">Federal and state agencies have broad enforcement powers over Open Lending, including powers to investigate Open Lending's business practices and broad discretion to deem </w:t>
      </w:r>
      <w:proofErr w:type="gramStart"/>
      <w:r>
        <w:rPr>
          <w:sz w:val="20"/>
        </w:rPr>
        <w:t>particular practices</w:t>
      </w:r>
      <w:proofErr w:type="gramEnd"/>
      <w:r>
        <w:rPr>
          <w:sz w:val="20"/>
        </w:rPr>
        <w:t xml:space="preserve"> unfair, deceptive, abusive or otherwise not in accordance with the law. The continued focus of regulators on the consumer financial services industry has resulted, and could continue to result, in new enforcement actions that could, directly or indirectly, affect the </w:t>
      </w:r>
      <w:proofErr w:type="gramStart"/>
      <w:r>
        <w:rPr>
          <w:sz w:val="20"/>
        </w:rPr>
        <w:t>manner in which</w:t>
      </w:r>
      <w:proofErr w:type="gramEnd"/>
      <w:r>
        <w:rPr>
          <w:sz w:val="20"/>
        </w:rPr>
        <w:t xml:space="preserve"> Open Lending conducts its business and increase the costs of defending and settling any such matters, which could negatively impact its business. In some cases, regardless of fault, it may be less time-consuming or costly to settle these matters, which may require Open Lending to implement certain changes to its business practices, provide remediation to certain individuals or make a settlement payment to a given party or regulatory body. There is no assurance that any future settlements will not have a material adverse effect on Open Lending’s business.</w:t>
      </w:r>
    </w:p>
    <w:p w14:paraId="09342A83" w14:textId="77777777" w:rsidR="006E7916" w:rsidRDefault="00AD45D0">
      <w:pPr>
        <w:spacing w:before="120" w:line="288" w:lineRule="auto"/>
        <w:jc w:val="both"/>
        <w:rPr>
          <w:sz w:val="20"/>
        </w:rPr>
      </w:pPr>
      <w:r>
        <w:rPr>
          <w:sz w:val="20"/>
        </w:rPr>
        <w:t xml:space="preserve">In addition, the </w:t>
      </w:r>
      <w:proofErr w:type="gramStart"/>
      <w:r>
        <w:rPr>
          <w:sz w:val="20"/>
        </w:rPr>
        <w:t>laws</w:t>
      </w:r>
      <w:proofErr w:type="gramEnd"/>
      <w:r>
        <w:rPr>
          <w:sz w:val="20"/>
        </w:rPr>
        <w:t xml:space="preserve"> and regulations applicable to Open Lending are subject to administrative or judicial interpretation. Some of these laws and regulations have been enacted only recently and may not yet have been interpreted or may be interpreted infrequently. As a result of infrequent or sparse interpretations, ambiguities in these laws and regulations may create uncertainty with respect to what type of conduct is permitted or restricted under such laws and regulations. Any ambiguity under a law or regulation to which Open Lending is subject may lead to regulatory investigations, governmental enforcement actions and private causes of action, such as class action lawsuits, with respect to Open Lending’s compliance with such laws or regulations.</w:t>
      </w:r>
    </w:p>
    <w:p w14:paraId="314F9B57" w14:textId="77777777" w:rsidR="006E7916" w:rsidRDefault="00AD45D0">
      <w:pPr>
        <w:keepNext/>
        <w:spacing w:before="360" w:line="288" w:lineRule="auto"/>
        <w:jc w:val="both"/>
        <w:rPr>
          <w:b/>
          <w:i/>
          <w:sz w:val="20"/>
        </w:rPr>
      </w:pPr>
      <w:r>
        <w:rPr>
          <w:b/>
          <w:i/>
          <w:sz w:val="20"/>
        </w:rPr>
        <w:t>The contours of the Dodd-Frank UDAAP standard remain uncertain, and there is a risk that certain features of the Open Lending business could be deemed to be a UDAAP.</w:t>
      </w:r>
    </w:p>
    <w:p w14:paraId="56071CFA" w14:textId="77777777" w:rsidR="006E7916" w:rsidRDefault="00AD45D0">
      <w:pPr>
        <w:spacing w:before="120" w:line="288" w:lineRule="auto"/>
        <w:jc w:val="both"/>
        <w:rPr>
          <w:sz w:val="20"/>
        </w:rPr>
      </w:pPr>
      <w:r>
        <w:rPr>
          <w:sz w:val="20"/>
        </w:rPr>
        <w:t xml:space="preserve">The Dodd-Frank Act prohibits UDAAP and authorizes the Consumer Financial Protection Bureau (“CFPB”) to enforce that prohibition. The CFPB has filed </w:t>
      </w:r>
      <w:proofErr w:type="gramStart"/>
      <w:r>
        <w:rPr>
          <w:sz w:val="20"/>
        </w:rPr>
        <w:t>a large number of</w:t>
      </w:r>
      <w:proofErr w:type="gramEnd"/>
      <w:r>
        <w:rPr>
          <w:sz w:val="20"/>
        </w:rPr>
        <w:t xml:space="preserve"> UDAAP enforcement actions against consumer lenders for practices that do not appear to violate other consumer finance statutes. There is a risk that the CFPB could determine that certain features of automotive lender loans are unfair, </w:t>
      </w:r>
      <w:proofErr w:type="gramStart"/>
      <w:r>
        <w:rPr>
          <w:sz w:val="20"/>
        </w:rPr>
        <w:t>deceptive</w:t>
      </w:r>
      <w:proofErr w:type="gramEnd"/>
      <w:r>
        <w:rPr>
          <w:sz w:val="20"/>
        </w:rPr>
        <w:t xml:space="preserve"> or abusive, which could have a material adverse effect on Open Lending’s business.</w:t>
      </w:r>
    </w:p>
    <w:p w14:paraId="69EF8623" w14:textId="77777777" w:rsidR="006E7916" w:rsidRDefault="00AD45D0">
      <w:pPr>
        <w:keepNext/>
        <w:spacing w:before="360" w:line="288" w:lineRule="auto"/>
        <w:jc w:val="both"/>
        <w:rPr>
          <w:b/>
          <w:i/>
          <w:sz w:val="20"/>
        </w:rPr>
      </w:pPr>
      <w:r>
        <w:rPr>
          <w:b/>
          <w:i/>
          <w:sz w:val="20"/>
        </w:rPr>
        <w:lastRenderedPageBreak/>
        <w:t>Regulations relating to privacy, information security, and data protection could increase Open Lending’s costs, affect or limit how Open Lending collects and uses personal information, and adversely affect its business opportunities.</w:t>
      </w:r>
    </w:p>
    <w:p w14:paraId="24F9D0AC" w14:textId="77777777" w:rsidR="006E7916" w:rsidRDefault="00AD45D0">
      <w:pPr>
        <w:spacing w:before="120" w:line="288" w:lineRule="auto"/>
        <w:jc w:val="both"/>
        <w:rPr>
          <w:sz w:val="20"/>
        </w:rPr>
      </w:pPr>
      <w:r>
        <w:rPr>
          <w:sz w:val="20"/>
        </w:rPr>
        <w:t>Open Lending is subject to various privacy, information security and data protection laws, including requirements concerning security breach notification, and it could be negatively impacted by them. For example, in connection with Open Lending’s administration of LPP, Open Lending is subject to the GLBA and implementing regulations and guidance. Among other things, the GLBA (</w:t>
      </w:r>
      <w:proofErr w:type="spellStart"/>
      <w:r>
        <w:rPr>
          <w:sz w:val="20"/>
        </w:rPr>
        <w:t>i</w:t>
      </w:r>
      <w:proofErr w:type="spellEnd"/>
      <w:r>
        <w:rPr>
          <w:sz w:val="20"/>
        </w:rPr>
        <w:t>) imposes certain limitations on the ability to share consumers’ nonpublic personal information with nonaffiliated third parties and (ii) requires certain disclosures to consumers about their information collection, sharing and security practices and their right to “opt out” of the institution’s disclosure of their personal financial information to nonaffiliated third parties (with certain exceptions).</w:t>
      </w:r>
    </w:p>
    <w:p w14:paraId="1EC715CD" w14:textId="77777777" w:rsidR="006E7916" w:rsidRDefault="00AD45D0">
      <w:pPr>
        <w:spacing w:before="120" w:line="288" w:lineRule="auto"/>
        <w:jc w:val="both"/>
        <w:rPr>
          <w:sz w:val="20"/>
        </w:rPr>
      </w:pPr>
      <w:r>
        <w:rPr>
          <w:sz w:val="20"/>
        </w:rPr>
        <w:t>Furthermore, legislators and/or regulators are increasingly adopting or revising privacy, information security and data protection laws that potentially could have a significant impact on Open Lending’s current and planned privacy, data protection and information security-related practices; Open Lending’s collection, use, sharing, retention and safeguarding of consumer and/or employee information; and some of Open Lending’s current or planned business activities. This also could increase Open Lending’s costs of compliance and business operations and could reduce income from certain business initiatives.</w:t>
      </w:r>
    </w:p>
    <w:p w14:paraId="569C1F9B" w14:textId="77777777" w:rsidR="006E7916" w:rsidRDefault="00AD45D0">
      <w:pPr>
        <w:spacing w:before="120" w:line="288" w:lineRule="auto"/>
        <w:jc w:val="both"/>
        <w:rPr>
          <w:sz w:val="20"/>
        </w:rPr>
      </w:pPr>
      <w:r>
        <w:rPr>
          <w:sz w:val="20"/>
        </w:rPr>
        <w:t xml:space="preserve">Compliance with current or future privacy, information security and data protection laws (including those regarding security breach notification) affecting customer and/or employee data to which Open Lending is subject could result in higher compliance and technology costs and could restrict Open Lending’s ability to provide certain products and services (such as products or services that involve sharing information with third parties or storing sensitive credit card information), which could materially and adversely affect Open Lending’s profitability. Additionally, there is always a danger that regulators can attempt to assert authority over the Open Lending business </w:t>
      </w:r>
      <w:proofErr w:type="gramStart"/>
      <w:r>
        <w:rPr>
          <w:sz w:val="20"/>
        </w:rPr>
        <w:t>in the area of</w:t>
      </w:r>
      <w:proofErr w:type="gramEnd"/>
      <w:r>
        <w:rPr>
          <w:sz w:val="20"/>
        </w:rPr>
        <w:t xml:space="preserve"> privacy, information security and data protection. If Open Lending’s vendors also become subject to laws and regulations in the more stringent and expansive jurisdictions, this could result in increasing costs on Open Lending’s business.</w:t>
      </w:r>
    </w:p>
    <w:p w14:paraId="3E7557BF" w14:textId="77777777" w:rsidR="006E7916" w:rsidRDefault="00AD45D0">
      <w:pPr>
        <w:spacing w:before="120" w:line="288" w:lineRule="auto"/>
        <w:jc w:val="both"/>
        <w:rPr>
          <w:sz w:val="20"/>
        </w:rPr>
      </w:pPr>
      <w:r>
        <w:rPr>
          <w:sz w:val="20"/>
        </w:rPr>
        <w:t xml:space="preserve">Privacy requirements, including notice and opt-out requirements, under the GLBA and FCRA are enforced by the Federal Trade Commission and by the CFPB through UDAAP and are a standard component of CFPB examinations. State entities also may initiate actions for alleged violations of privacy or security requirements under state law. Open Lending’s failure to comply with privacy, information security and data protection laws could result in potentially significant regulatory investigations and government actions, litigation, </w:t>
      </w:r>
      <w:proofErr w:type="gramStart"/>
      <w:r>
        <w:rPr>
          <w:sz w:val="20"/>
        </w:rPr>
        <w:t>fines</w:t>
      </w:r>
      <w:proofErr w:type="gramEnd"/>
      <w:r>
        <w:rPr>
          <w:sz w:val="20"/>
        </w:rPr>
        <w:t xml:space="preserve"> or sanctions; consumer, automotive lender or merchant actions; and damage to Open Lending’s reputation and brand, all of which could have a material adverse effect on Open Lending’s business.</w:t>
      </w:r>
    </w:p>
    <w:p w14:paraId="36B41D71" w14:textId="77777777" w:rsidR="006E7916" w:rsidRDefault="00AD45D0">
      <w:pPr>
        <w:keepNext/>
        <w:spacing w:before="360" w:line="288" w:lineRule="auto"/>
        <w:jc w:val="both"/>
        <w:rPr>
          <w:b/>
          <w:i/>
          <w:sz w:val="20"/>
        </w:rPr>
      </w:pPr>
      <w:r>
        <w:rPr>
          <w:b/>
          <w:i/>
          <w:sz w:val="20"/>
        </w:rPr>
        <w:t xml:space="preserve">If Open Lending </w:t>
      </w:r>
      <w:proofErr w:type="gramStart"/>
      <w:r>
        <w:rPr>
          <w:b/>
          <w:i/>
          <w:sz w:val="20"/>
        </w:rPr>
        <w:t>was</w:t>
      </w:r>
      <w:proofErr w:type="gramEnd"/>
      <w:r>
        <w:rPr>
          <w:b/>
          <w:i/>
          <w:sz w:val="20"/>
        </w:rPr>
        <w:t xml:space="preserve"> found to be operating without having obtained necessary state or local licenses, it could adversely affect its business.</w:t>
      </w:r>
    </w:p>
    <w:p w14:paraId="36DA56D6" w14:textId="77777777" w:rsidR="006E7916" w:rsidRDefault="00AD45D0">
      <w:pPr>
        <w:spacing w:before="120" w:line="288" w:lineRule="auto"/>
        <w:jc w:val="both"/>
        <w:rPr>
          <w:sz w:val="20"/>
        </w:rPr>
      </w:pPr>
      <w:r>
        <w:rPr>
          <w:sz w:val="20"/>
        </w:rPr>
        <w:t>Certain states have adopted laws regulating and requiring licensing by parties that engage in certain activity regarding consumer finance and insurance transactions, including facilitating and assisting such transactions in certain circumstances. Furthermore, certain states and localities have also adopted laws requiring licensing for consumer debt collection or servicing. While Open Lending believes it has obtained all necessary licenses, the application of some consumer finance or insurance producer and claims administration licensing laws to LPP is unclear. If Open Lending was found to be in violation of applicable state licensing requirements by a court or a state, federal, or local enforcement agency, it could be subject to fines, damages, injunctive relief (including required modification or discontinuation of Open Lending’s business in certain areas), criminal penalties and other penalties or consequences, and the loans originated through LPP could be rendered void or unenforceable in whole or in part, any of which could have a material adverse effect on Open Lending’s business.</w:t>
      </w:r>
    </w:p>
    <w:p w14:paraId="714220F6" w14:textId="77777777" w:rsidR="006E7916" w:rsidRDefault="00AD45D0">
      <w:pPr>
        <w:keepNext/>
        <w:spacing w:before="360" w:line="288" w:lineRule="auto"/>
        <w:jc w:val="both"/>
        <w:rPr>
          <w:b/>
          <w:i/>
          <w:sz w:val="20"/>
        </w:rPr>
      </w:pPr>
      <w:r>
        <w:rPr>
          <w:b/>
          <w:i/>
          <w:sz w:val="20"/>
        </w:rPr>
        <w:t>Open Lending may in the future be subject to federal or state regulatory inquiries regarding its business.</w:t>
      </w:r>
    </w:p>
    <w:p w14:paraId="10F779AD" w14:textId="77777777" w:rsidR="006E7916" w:rsidRDefault="00AD45D0">
      <w:pPr>
        <w:spacing w:before="120" w:line="288" w:lineRule="auto"/>
        <w:jc w:val="both"/>
        <w:rPr>
          <w:sz w:val="20"/>
        </w:rPr>
      </w:pPr>
      <w:r>
        <w:rPr>
          <w:sz w:val="20"/>
        </w:rPr>
        <w:t xml:space="preserve">From time to time, in the normal course of its business, Open Lending may receive or be subject to, inquiries or investigations by state and federal regulatory agencies and bodies, such as the CFPB, state Attorneys General, state financial regulatory agencies, and other state or federal agencies or bodies regarding LPP, including the origination and servicing of consumer loans, practices by merchants or other third parties, production of insurance policies, administration of insurance claims and licensing, and registration requirements. For example, in the future, Open Lending may enter into regulatory agreements with state agencies regarding issues including automotive lender conduct and oversight and loan pricing. Open Lending also may receive inquiries from state regulatory agencies regarding requirements to obtain licenses from or register with those states, including in states where Open Lending has determined that it is not required to obtain such a license or be registered with the state. Any such inquiries or investigations could involve substantial time and expense to analyze and respond to, could divert management’s attention and other resources from running Open Lending’s business, and could lead to public enforcement actions or lawsuits and fines, penalties, injunctive relief, and the need to obtain additional licenses that it does not currently possess. Open Lending’s involvement in any such matters, whether tangential or otherwise, even if the matters are ultimately </w:t>
      </w:r>
      <w:r>
        <w:rPr>
          <w:sz w:val="20"/>
        </w:rPr>
        <w:lastRenderedPageBreak/>
        <w:t xml:space="preserve">determined in Open Lending’s favor, could also cause significant harm to its reputation, lead to additional investigations and enforcement actions from other agencies or litigants, and further divert management attention and resources from the operation of Open Lending’s business. As a result, the outcome of legal and regulatory actions arising out of any state or federal inquiries Open Lending receives could be material to its business, results of operations, financial condition and cash flows and could have a material adverse effect on its business, financial </w:t>
      </w:r>
      <w:proofErr w:type="gramStart"/>
      <w:r>
        <w:rPr>
          <w:sz w:val="20"/>
        </w:rPr>
        <w:t>condition</w:t>
      </w:r>
      <w:proofErr w:type="gramEnd"/>
      <w:r>
        <w:rPr>
          <w:sz w:val="20"/>
        </w:rPr>
        <w:t xml:space="preserve"> or results of operations.</w:t>
      </w:r>
    </w:p>
    <w:p w14:paraId="0103A284" w14:textId="77777777" w:rsidR="006E7916" w:rsidRDefault="00AD45D0">
      <w:pPr>
        <w:keepNext/>
        <w:spacing w:before="360" w:line="288" w:lineRule="auto"/>
        <w:jc w:val="both"/>
        <w:rPr>
          <w:b/>
          <w:sz w:val="20"/>
        </w:rPr>
      </w:pPr>
      <w:r>
        <w:rPr>
          <w:b/>
          <w:sz w:val="20"/>
        </w:rPr>
        <w:t>Risks Related to the Business Combination and Integration of Businesses</w:t>
      </w:r>
    </w:p>
    <w:p w14:paraId="037E4C11" w14:textId="77777777" w:rsidR="006E7916" w:rsidRDefault="00AD45D0">
      <w:pPr>
        <w:keepNext/>
        <w:spacing w:before="120" w:line="288" w:lineRule="auto"/>
        <w:jc w:val="both"/>
        <w:rPr>
          <w:b/>
          <w:i/>
          <w:sz w:val="20"/>
        </w:rPr>
      </w:pPr>
      <w:r>
        <w:rPr>
          <w:b/>
          <w:i/>
          <w:sz w:val="20"/>
        </w:rPr>
        <w:t>Open Lending’s management has limited experience in operating a public company.</w:t>
      </w:r>
    </w:p>
    <w:p w14:paraId="1F38DECD" w14:textId="77777777" w:rsidR="006E7916" w:rsidRDefault="00AD45D0">
      <w:pPr>
        <w:spacing w:before="120" w:line="288" w:lineRule="auto"/>
        <w:jc w:val="both"/>
        <w:rPr>
          <w:sz w:val="20"/>
        </w:rPr>
      </w:pPr>
      <w:r>
        <w:rPr>
          <w:sz w:val="20"/>
        </w:rPr>
        <w:t>Open Lending’s executive officers and directors have limited experience in the management of a publicly traded company. Open Lending’s management team may not successfully or effectively manage the ongoing transition to a public company, and the Company will be subject to significant regulatory oversight and reporting obligations under federal securities laws. Their limited experience in dealing with the increasingly complex laws pertaining to public companies could be a significant disadvantage in that it is likely that an increasing amount of their time may be devoted to these activities which will result in less time being devoted to the management and growth of Open Lending. It is possible that Open Lending will be required to expand its employee base and hire additional employees to support its operations as a public company which will increase our operating costs in future periods.</w:t>
      </w:r>
    </w:p>
    <w:p w14:paraId="63C82D67" w14:textId="77777777" w:rsidR="006E7916" w:rsidRDefault="00AD45D0">
      <w:pPr>
        <w:keepNext/>
        <w:spacing w:before="360" w:line="288" w:lineRule="auto"/>
        <w:jc w:val="both"/>
        <w:rPr>
          <w:b/>
          <w:i/>
          <w:sz w:val="20"/>
        </w:rPr>
      </w:pPr>
      <w:r>
        <w:rPr>
          <w:b/>
          <w:i/>
          <w:sz w:val="20"/>
        </w:rPr>
        <w:t xml:space="preserve">We will incur significant increased expenses and administrative burdens as a public company, which could have an adverse effect on its business, financial </w:t>
      </w:r>
      <w:proofErr w:type="gramStart"/>
      <w:r>
        <w:rPr>
          <w:b/>
          <w:i/>
          <w:sz w:val="20"/>
        </w:rPr>
        <w:t>condition</w:t>
      </w:r>
      <w:proofErr w:type="gramEnd"/>
      <w:r>
        <w:rPr>
          <w:b/>
          <w:i/>
          <w:sz w:val="20"/>
        </w:rPr>
        <w:t xml:space="preserve"> and results of operations.</w:t>
      </w:r>
    </w:p>
    <w:p w14:paraId="1182BB8C" w14:textId="77777777" w:rsidR="006E7916" w:rsidRDefault="00AD45D0">
      <w:pPr>
        <w:spacing w:before="120" w:line="288" w:lineRule="auto"/>
        <w:jc w:val="both"/>
        <w:rPr>
          <w:sz w:val="20"/>
        </w:rPr>
      </w:pPr>
      <w:r>
        <w:rPr>
          <w:sz w:val="20"/>
        </w:rPr>
        <w:t xml:space="preserve">As a public company, we will continue to face increased legal, accounting, administrative and other </w:t>
      </w:r>
      <w:proofErr w:type="gramStart"/>
      <w:r>
        <w:rPr>
          <w:sz w:val="20"/>
        </w:rPr>
        <w:t>costs</w:t>
      </w:r>
      <w:proofErr w:type="gramEnd"/>
      <w:r>
        <w:rPr>
          <w:sz w:val="20"/>
        </w:rPr>
        <w:t xml:space="preserve"> and expenses as a public company that we did not incur as a private company. The Sarbanes-Oxley Act of 2002 (the “Sarbanes-Oxley Act”), including the requirements of Section 404, as well as rules and regulations subsequently implemented by the SEC, the Dodd-Frank Act of 2010 and the rules and regulations promulgated and to be promulgated thereunder, the PCAOB and the securities exchanges, impose additional reporting and other obligations on public companies. Compliance with public company requirements will increase costs and make certain activities more time-consuming. A number of those requirements will require us to carry out activities we have not done previously. In addition, additional expenses associated with SEC reporting requirements will be incurred. Furthermore, if any issues in complying with those requirements are identified (for example, if the auditors identify a material weakness or significant deficiency in the internal control over financial reporting), we could incur additional costs rectifying those issues, and the existence of those issues could adversely affect our reputation or investor perceptions of it. It may also be more expensive to obtain director and officer liability insurance. Risks associated with our status as a public company may make it more difficult to attract and retain qualified persons to serve on the board of directors or as executive officers. The additional reporting and other obligations imposed by these rules and regulations will increase legal and financial compliance costs and the costs of related legal, </w:t>
      </w:r>
      <w:proofErr w:type="gramStart"/>
      <w:r>
        <w:rPr>
          <w:sz w:val="20"/>
        </w:rPr>
        <w:t>accounting</w:t>
      </w:r>
      <w:proofErr w:type="gramEnd"/>
      <w:r>
        <w:rPr>
          <w:sz w:val="20"/>
        </w:rPr>
        <w:t xml:space="preserve"> and administrative activities. These increased costs will require us to divert a significant amount of money that could otherwise be used to expand the business and achieve strategic objectives. Advocacy efforts by stockholders and third parties may also prompt additional changes in governance and reporting requirements, which could further increase costs. </w:t>
      </w:r>
    </w:p>
    <w:p w14:paraId="5F61B409" w14:textId="77777777" w:rsidR="006E7916" w:rsidRDefault="00AD45D0">
      <w:pPr>
        <w:keepNext/>
        <w:spacing w:before="360" w:line="288" w:lineRule="auto"/>
        <w:jc w:val="both"/>
        <w:rPr>
          <w:b/>
          <w:i/>
          <w:sz w:val="20"/>
        </w:rPr>
      </w:pPr>
      <w:r>
        <w:rPr>
          <w:b/>
          <w:i/>
          <w:sz w:val="20"/>
        </w:rPr>
        <w:t>We qualify as an emerging growth company within the meaning of the Securities Act, and if we take advantage of certain exemptions from disclosure requirements available to emerging growth companies this could make our securities less attractive to investors and may make it more difficult to compare our performance to the performance of other public companies.</w:t>
      </w:r>
    </w:p>
    <w:p w14:paraId="4244B6BA" w14:textId="77777777" w:rsidR="006E7916" w:rsidRDefault="00AD45D0">
      <w:pPr>
        <w:spacing w:before="120" w:line="288" w:lineRule="auto"/>
        <w:jc w:val="both"/>
        <w:rPr>
          <w:sz w:val="20"/>
        </w:rPr>
      </w:pPr>
      <w:r>
        <w:rPr>
          <w:sz w:val="20"/>
        </w:rPr>
        <w:t>We qualify as an “emerging growth company” as defined in Section 2(a)(19) of the Securities Act, as modified by the JOBS Act. As such, we are eligible for and intend to take advantage of certain exemptions from various reporting requirements applicable to other public companies that are not emerging growth companies for as long as it continues to be an emerging growth company, including (</w:t>
      </w:r>
      <w:proofErr w:type="spellStart"/>
      <w:r>
        <w:rPr>
          <w:sz w:val="20"/>
        </w:rPr>
        <w:t>i</w:t>
      </w:r>
      <w:proofErr w:type="spellEnd"/>
      <w:r>
        <w:rPr>
          <w:sz w:val="20"/>
        </w:rPr>
        <w:t>) the exemption from the auditor attestation requirements with respect to internal control over financial reporting under Section 404(b) of the Sarbanes-Oxley Act, (ii) the exemptions from say-on-pay, say-on-frequency and say-on-golden parachute voting requirements and (iii) reduced disclosure obligations regarding executive compensation in its periodic reports and proxy statements. We will remain an emerging growth company until the earliest of (</w:t>
      </w:r>
      <w:proofErr w:type="spellStart"/>
      <w:r>
        <w:rPr>
          <w:sz w:val="20"/>
        </w:rPr>
        <w:t>i</w:t>
      </w:r>
      <w:proofErr w:type="spellEnd"/>
      <w:r>
        <w:rPr>
          <w:sz w:val="20"/>
        </w:rPr>
        <w:t xml:space="preserve">) the Company is deemed to be a “large accelerated filer,” as defined by the Securities Exchange Act of 1934, as amended, or the Exchange Act, (ii) the last day of the fiscal year in which we have total annual gross revenue of $1.07 billion or more during such fiscal year, (iii) the date on which we have issued more than $1 billion in non-convertible debt in the prior three-year period or (iv) the last day of the fiscal year following the fifth anniversary of the date of the first sale of our common stock in our initial public offering. In addition, Section 107 of the JOBS Act also provides that an emerging growth company can take advantage of the exemption from complying with new or revised accounting standards provided in Section 7(a)(2)(B) of the Securities Act as </w:t>
      </w:r>
      <w:r>
        <w:rPr>
          <w:sz w:val="20"/>
        </w:rPr>
        <w:lastRenderedPageBreak/>
        <w:t>long as we are an emerging growth company. An emerging growth company can therefore delay the adoption of certain accounting standards until those standards would otherwise apply to private companies. We may elect not to avail ourselves of this exemption from new or revised accounting standards and, therefore, we may not be subject to the same new or revised accounting standards as other public companies that are not emerging growth companies. Investors may find our common stock less attractive because we will rely on these exemptions, which may result in a less active trading market for our common stock and its stock price may be more volatile.</w:t>
      </w:r>
    </w:p>
    <w:p w14:paraId="6122E844" w14:textId="77777777" w:rsidR="006E7916" w:rsidRDefault="00AD45D0">
      <w:pPr>
        <w:keepNext/>
        <w:spacing w:before="360" w:line="288" w:lineRule="auto"/>
        <w:jc w:val="both"/>
        <w:rPr>
          <w:b/>
          <w:i/>
          <w:sz w:val="20"/>
        </w:rPr>
      </w:pPr>
      <w:r>
        <w:rPr>
          <w:b/>
          <w:i/>
          <w:sz w:val="20"/>
        </w:rPr>
        <w:t>We may from time to time be subject to litigation and other claims.</w:t>
      </w:r>
    </w:p>
    <w:p w14:paraId="13356BB9" w14:textId="77777777" w:rsidR="006E7916" w:rsidRDefault="00AD45D0">
      <w:pPr>
        <w:spacing w:before="120" w:line="288" w:lineRule="auto"/>
        <w:jc w:val="both"/>
        <w:rPr>
          <w:sz w:val="20"/>
        </w:rPr>
      </w:pPr>
      <w:r>
        <w:rPr>
          <w:sz w:val="20"/>
        </w:rPr>
        <w:t>We may from time to time become subject to litigation claims in the operation of our business, including, but not limited to, with respect to employee matters and contract matters. From time to time, we may also face intellectual property infringement, misappropriation, or invalidity/non-infringement claims from third parties, and some of these claims may lead to litigation. We may initiate claims to assert or defend our intellectual property against third parties. Any litigation may be expensive and time-consuming and could divert management’s attention from our business and negatively affect its operating results or financial condition. The outcome of any litigation cannot be guaranteed, and adverse outcomes can affect us negatively.</w:t>
      </w:r>
    </w:p>
    <w:p w14:paraId="037244B8" w14:textId="77777777" w:rsidR="006E7916" w:rsidRDefault="00AD45D0">
      <w:pPr>
        <w:keepNext/>
        <w:spacing w:before="360" w:line="288" w:lineRule="auto"/>
        <w:jc w:val="both"/>
        <w:rPr>
          <w:b/>
          <w:i/>
          <w:sz w:val="20"/>
        </w:rPr>
      </w:pPr>
      <w:r>
        <w:rPr>
          <w:b/>
          <w:i/>
          <w:sz w:val="20"/>
        </w:rPr>
        <w:t xml:space="preserve">Our ability to successfully operate the business will be largely </w:t>
      </w:r>
      <w:proofErr w:type="gramStart"/>
      <w:r>
        <w:rPr>
          <w:b/>
          <w:i/>
          <w:sz w:val="20"/>
        </w:rPr>
        <w:t>depend</w:t>
      </w:r>
      <w:proofErr w:type="gramEnd"/>
      <w:r>
        <w:rPr>
          <w:b/>
          <w:i/>
          <w:sz w:val="20"/>
        </w:rPr>
        <w:t xml:space="preserve"> upon the efforts of certain of our key personnel. The loss of such key personnel could negatively impact our operations and financial results.</w:t>
      </w:r>
    </w:p>
    <w:p w14:paraId="51C2F646" w14:textId="77777777" w:rsidR="006E7916" w:rsidRDefault="00AD45D0">
      <w:pPr>
        <w:spacing w:before="120" w:line="288" w:lineRule="auto"/>
        <w:jc w:val="both"/>
        <w:rPr>
          <w:sz w:val="20"/>
        </w:rPr>
      </w:pPr>
      <w:r>
        <w:rPr>
          <w:sz w:val="20"/>
        </w:rPr>
        <w:t>Our ability to successfully operate the business is dependent upon the efforts of certain of our key personnel. It is possible that we will lose some key personnel, the loss of which could negatively impact our operations and profitability. Furthermore, certain of our key personnel may be unfamiliar with the requirements of operating a company regulated by the SEC, which could cause us to have to expend time and resources helping them become familiar with such requirements.</w:t>
      </w:r>
    </w:p>
    <w:p w14:paraId="3F6EB472" w14:textId="77777777" w:rsidR="006E7916" w:rsidRDefault="00AD45D0">
      <w:pPr>
        <w:spacing w:before="360" w:line="288" w:lineRule="auto"/>
        <w:jc w:val="both"/>
        <w:rPr>
          <w:b/>
          <w:i/>
          <w:sz w:val="20"/>
        </w:rPr>
      </w:pPr>
      <w:r>
        <w:rPr>
          <w:b/>
          <w:i/>
          <w:sz w:val="20"/>
        </w:rPr>
        <w:t>Our principal stockholders and management control us and their interests may conflict with yours in the future.</w:t>
      </w:r>
    </w:p>
    <w:p w14:paraId="150D4B2A" w14:textId="77777777" w:rsidR="006E7916" w:rsidRDefault="00AD45D0">
      <w:pPr>
        <w:spacing w:before="120" w:line="288" w:lineRule="auto"/>
        <w:jc w:val="both"/>
        <w:rPr>
          <w:sz w:val="20"/>
        </w:rPr>
      </w:pPr>
      <w:r>
        <w:rPr>
          <w:sz w:val="20"/>
        </w:rPr>
        <w:t xml:space="preserve">Our executive officers and directors and significant affiliated stockholders own nearly 30% of the outstanding voting stock of the Company as of the date of this report. Each share of our common stock initially entitles its holders to one vote on all matters presented to stockholders generally. Accordingly, those owners, if voting in the same manner, will be able to control the election and removal of our directors and thereby determine corporate and management policies, including potential mergers or acquisitions, payment of dividends, asset sales, amendments of the certificate of incorporation and bylaws and other significant corporate transactions for so long as they retain significant ownership. This concentration of ownership may delay or deter possible changes in control of Open Lending, which may reduce the value of an investment in our common stock. So long as they continue to own a significant amount of the combined voting power, even if such amount is less than 50%, they will continue to be able to strongly influence or effectively control decisions of the Company. </w:t>
      </w:r>
    </w:p>
    <w:p w14:paraId="3A094441" w14:textId="77777777" w:rsidR="006E7916" w:rsidRDefault="00AD45D0">
      <w:pPr>
        <w:spacing w:before="360" w:line="288" w:lineRule="auto"/>
        <w:jc w:val="both"/>
        <w:rPr>
          <w:b/>
          <w:i/>
          <w:sz w:val="20"/>
        </w:rPr>
      </w:pPr>
      <w:r>
        <w:rPr>
          <w:b/>
          <w:i/>
          <w:sz w:val="20"/>
        </w:rPr>
        <w:t>We will be required to make payments under the Tax Receivable Agreement for certain tax benefits we may claim, and the amounts of such payments could be significant.</w:t>
      </w:r>
    </w:p>
    <w:p w14:paraId="108C3BB8" w14:textId="77777777" w:rsidR="006E7916" w:rsidRDefault="00AD45D0">
      <w:pPr>
        <w:spacing w:before="120" w:line="288" w:lineRule="auto"/>
        <w:jc w:val="both"/>
        <w:rPr>
          <w:sz w:val="20"/>
        </w:rPr>
      </w:pPr>
      <w:r>
        <w:rPr>
          <w:sz w:val="20"/>
        </w:rPr>
        <w:t>In connection with the closing of the Business Combination, Open Lending entered into the Tax Receivable Agreement with Nebula, the Blocker, the Blocker Holder, and Open Lending. Prior to the closing of the Business Combination, (</w:t>
      </w:r>
      <w:proofErr w:type="spellStart"/>
      <w:r>
        <w:rPr>
          <w:sz w:val="20"/>
        </w:rPr>
        <w:t>i</w:t>
      </w:r>
      <w:proofErr w:type="spellEnd"/>
      <w:r>
        <w:rPr>
          <w:sz w:val="20"/>
        </w:rPr>
        <w:t>) 100% of the interest in Open Lending was held by the Blocker and the Company Unit Sellers, and (ii) 100% of the Blocker was held by the Blocker Holder. The Tax Receivable Agreement generally provides for the payment by Open Lending to the Company Unit Sellers and Blocker Holder, as applicable, of 85% of the net cash savings, if any, in U.S. federal, state and local income tax that Open Lending actually realizes (or is deemed to realize in certain circumstances) in periods after the closing of the Business Combination as a result of: (</w:t>
      </w:r>
      <w:proofErr w:type="spellStart"/>
      <w:r>
        <w:rPr>
          <w:sz w:val="20"/>
        </w:rPr>
        <w:t>i</w:t>
      </w:r>
      <w:proofErr w:type="spellEnd"/>
      <w:r>
        <w:rPr>
          <w:sz w:val="20"/>
        </w:rPr>
        <w:t xml:space="preserve">) certain tax attributes of Blocker and/or Open Lending that existed prior to the Business Combination and were attributable to the Blocker; (ii) certain increases in the tax basis of Open Lending’s assets resulting from the Second Merger; (iii) imputed interest deemed to be paid by Open Lending as a result of payments made under the Tax Receivable Agreement; and (iv) certain increases in tax basis resulting from payments under the Tax Receivable Agreement. Open Lending will retain the benefit of the remaining 15% of these cash savings. The amount of the cash payments that Open Lending may be required to make under the Tax Receivable Agreement could be significant and is dependent upon future events and assumptions, including the amount and timing of taxable income Open Lending generates in the future, the U.S. federal income tax rate then applicable and the portion of Open Lending’s payments under the Tax Receivable Agreement that constitute interest or give rise to depreciable or amortizable tax basis. Moreover, payments under the Tax Receivable Agreement will be based on the tax reporting positions that Open Lending determines, which tax reporting positions are subject to challenge by taxing authorities. Open Lending will be dependent on distributions from the Blocker to make payments under the Tax Receivable Agreement, and we cannot guarantee that such distributions will be made in sufficient amounts or at the times needed to enable Open Lending to make its required payments under the Tax Receivable Agreement, or at all. Any payments </w:t>
      </w:r>
      <w:r>
        <w:rPr>
          <w:sz w:val="20"/>
        </w:rPr>
        <w:lastRenderedPageBreak/>
        <w:t>made by Open Lending to the Company Unit Sellers or Blocker Holder under the Tax Receivable Agreement will generally reduce the amount of overall cash flow that might have otherwise been available to Open Lending. To the extent that Open Lending is unable to make timely payments under the Tax Receivable Agreement for any reason, the unpaid amounts will be deferred and will accrue interest until paid. Nonpayment for a specified period may constitute a breach of a material obligation under the Tax Receivable Agreement, and therefore, may accelerate payments due under the Tax Receivable Agreement. The payments under the Tax Receivable Agreement are also not conditioned upon the Company Unit Sellers or Blocker Holder maintaining a continued ownership interest in us.</w:t>
      </w:r>
    </w:p>
    <w:p w14:paraId="6EDBCDF8" w14:textId="77777777" w:rsidR="006E7916" w:rsidRDefault="00AD45D0">
      <w:pPr>
        <w:spacing w:before="120" w:line="288" w:lineRule="auto"/>
        <w:jc w:val="both"/>
        <w:rPr>
          <w:b/>
          <w:i/>
          <w:sz w:val="20"/>
        </w:rPr>
      </w:pPr>
      <w:r>
        <w:rPr>
          <w:b/>
          <w:i/>
          <w:sz w:val="20"/>
        </w:rPr>
        <w:t>In certain cases, payments under the Tax Receivable Agreement may be accelerated and/or significantly exceed the actual benefits, if any, we realize in respect of the tax attributes subject to the Tax Receivable Agreement.</w:t>
      </w:r>
    </w:p>
    <w:p w14:paraId="017991EB" w14:textId="77777777" w:rsidR="006E7916" w:rsidRDefault="00AD45D0">
      <w:pPr>
        <w:spacing w:before="120" w:line="288" w:lineRule="auto"/>
        <w:jc w:val="both"/>
        <w:rPr>
          <w:sz w:val="20"/>
        </w:rPr>
      </w:pPr>
      <w:r>
        <w:rPr>
          <w:sz w:val="20"/>
        </w:rPr>
        <w:t xml:space="preserve">The Tax Receivable Agreement provides that if we breach any of our material obligations under the Tax Receivable Agreement, if we undergo a change of control or if, at any time, we elect an early termination of the Tax Receivable Agreement, then the Tax Receivable Agreement will terminate and our obligations, or our successor’s obligations, to make payments under the Tax Receivable Agreement would accelerate and become immediately due and payable. The amount due and payable in those circumstances is determined based on certain assumptions, including an assumption that we would have sufficient taxable income to fully utilize all potential future tax benefits that are subject to the Tax Receivable Agreement. We may need to incur debt to finance payments under the Tax Receivable Agreement to the extent our cash resources are insufficient to meet our obligations under the Tax Receivable Agreement </w:t>
      </w:r>
      <w:proofErr w:type="gramStart"/>
      <w:r>
        <w:rPr>
          <w:sz w:val="20"/>
        </w:rPr>
        <w:t>as a result of</w:t>
      </w:r>
      <w:proofErr w:type="gramEnd"/>
      <w:r>
        <w:rPr>
          <w:sz w:val="20"/>
        </w:rPr>
        <w:t xml:space="preserve"> timing discrepancies or otherwise.</w:t>
      </w:r>
    </w:p>
    <w:p w14:paraId="2FDF8A5C" w14:textId="77777777" w:rsidR="006E7916" w:rsidRDefault="00AD45D0">
      <w:pPr>
        <w:spacing w:before="120" w:line="288" w:lineRule="auto"/>
        <w:jc w:val="both"/>
        <w:rPr>
          <w:sz w:val="20"/>
        </w:rPr>
      </w:pPr>
      <w:r>
        <w:rPr>
          <w:sz w:val="20"/>
        </w:rPr>
        <w:t>As a result of the foregoing, (</w:t>
      </w:r>
      <w:proofErr w:type="spellStart"/>
      <w:r>
        <w:rPr>
          <w:sz w:val="20"/>
        </w:rPr>
        <w:t>i</w:t>
      </w:r>
      <w:proofErr w:type="spellEnd"/>
      <w:r>
        <w:rPr>
          <w:sz w:val="20"/>
        </w:rPr>
        <w:t xml:space="preserve">) we could be required to make cash payments to the Company Unit Sellers or Blocker Holder that are greater than the specified percentage of the actual benefits we ultimately realize in respect of the tax benefits that are subject to the Tax Receivable Agreement, and (ii) we could be required to make a cash payment equal to the present value of the anticipated future tax benefits that are the subject of the Tax Receivable Agreement, which payment may be made significantly in advance of the actual realization, if any, of such future tax benefits. In these situations, our obligations under the Tax Receivable Agreement could have a substantial negative impact on our liquidity and could have the effect of delaying, </w:t>
      </w:r>
      <w:proofErr w:type="gramStart"/>
      <w:r>
        <w:rPr>
          <w:sz w:val="20"/>
        </w:rPr>
        <w:t>deferring</w:t>
      </w:r>
      <w:proofErr w:type="gramEnd"/>
      <w:r>
        <w:rPr>
          <w:sz w:val="20"/>
        </w:rPr>
        <w:t xml:space="preserve"> or preventing certain mergers, asset sales, other forms of business combination, or other changes of control due to the additional transaction costs a potential acquirer may attribute to satisfying such obligations. There can be no assurance that we will be able to finance our obligations under the Tax Receivable Agreement.</w:t>
      </w:r>
    </w:p>
    <w:p w14:paraId="2DCBC8C9" w14:textId="77777777" w:rsidR="006E7916" w:rsidRDefault="00AD45D0">
      <w:pPr>
        <w:spacing w:before="120" w:line="288" w:lineRule="auto"/>
        <w:jc w:val="both"/>
        <w:rPr>
          <w:b/>
          <w:i/>
          <w:sz w:val="20"/>
        </w:rPr>
      </w:pPr>
      <w:r>
        <w:rPr>
          <w:b/>
          <w:i/>
          <w:sz w:val="20"/>
        </w:rPr>
        <w:t xml:space="preserve">We will not be reimbursed for any payments made to the Company Unit Sellers or Blocker Holder under the Tax Receivable Agreement </w:t>
      </w:r>
      <w:proofErr w:type="gramStart"/>
      <w:r>
        <w:rPr>
          <w:b/>
          <w:i/>
          <w:sz w:val="20"/>
        </w:rPr>
        <w:t>in the event that</w:t>
      </w:r>
      <w:proofErr w:type="gramEnd"/>
      <w:r>
        <w:rPr>
          <w:b/>
          <w:i/>
          <w:sz w:val="20"/>
        </w:rPr>
        <w:t xml:space="preserve"> any tax benefits are disallowed.</w:t>
      </w:r>
    </w:p>
    <w:p w14:paraId="7DE2926E" w14:textId="77777777" w:rsidR="006E7916" w:rsidRDefault="00AD45D0">
      <w:pPr>
        <w:spacing w:before="120" w:line="288" w:lineRule="auto"/>
        <w:jc w:val="both"/>
        <w:rPr>
          <w:sz w:val="20"/>
        </w:rPr>
      </w:pPr>
      <w:r>
        <w:rPr>
          <w:sz w:val="20"/>
        </w:rPr>
        <w:t xml:space="preserve">We will not be reimbursed for any cash payments previously made to the Company Unit Sellers or Blocker Holder pursuant to the Tax Receivable Agreement if any tax benefits initially claimed by us are subsequently challenged by a taxing authority and are ultimately disallowed. Instead, any excess cash payments made by us to a Company Unit Seller or Blocker Holder will be netted against any future cash payments that we might otherwise be required to make under the terms of the Tax Receivable Agreement. However, a challenge to any tax benefits initially claimed by us may not arise for </w:t>
      </w:r>
      <w:proofErr w:type="gramStart"/>
      <w:r>
        <w:rPr>
          <w:sz w:val="20"/>
        </w:rPr>
        <w:t>a number of</w:t>
      </w:r>
      <w:proofErr w:type="gramEnd"/>
      <w:r>
        <w:rPr>
          <w:sz w:val="20"/>
        </w:rPr>
        <w:t xml:space="preserve"> years following the initial time of such payment or, even if challenged early, such excess cash payment may be greater than the amount of future cash payments that we might otherwise be required to make under the terms of the Tax Receivable Agreement and, as a result, there might not be future cash payments from which to net against. The applicable U.S. federal income tax rules are complex and factual in nature, and there can be no assurance that the IRS or a court will not disagree with our tax reporting positions. As a result, it is possible that we could make cash payments under the Tax Receivable Agreement that are substantially greater than our actual cash tax savings.</w:t>
      </w:r>
    </w:p>
    <w:p w14:paraId="7818927C" w14:textId="77777777" w:rsidR="006E7916" w:rsidRDefault="00AD45D0">
      <w:pPr>
        <w:spacing w:before="120" w:line="288" w:lineRule="auto"/>
        <w:jc w:val="both"/>
        <w:rPr>
          <w:b/>
          <w:i/>
          <w:sz w:val="20"/>
        </w:rPr>
      </w:pPr>
      <w:r>
        <w:rPr>
          <w:b/>
          <w:i/>
          <w:sz w:val="20"/>
        </w:rPr>
        <w:t>Our amended and restated bylaws designate specific courts as the exclusive forum for certain litigation that may be initiated by our stockholders, which could limit its stockholders’ ability to obtain a favorable judicial forum for disputes with us.</w:t>
      </w:r>
    </w:p>
    <w:p w14:paraId="61B8A5B1" w14:textId="77777777" w:rsidR="006E7916" w:rsidRDefault="00AD45D0">
      <w:pPr>
        <w:spacing w:before="120" w:line="288" w:lineRule="auto"/>
        <w:jc w:val="both"/>
        <w:rPr>
          <w:sz w:val="20"/>
        </w:rPr>
      </w:pPr>
      <w:r>
        <w:rPr>
          <w:sz w:val="20"/>
        </w:rPr>
        <w:t>Pursuant to our amended and restated bylaws, unless we consent in writing to the selection of an alternative forum, the Court of Chancery of the State of Delaware is the sole and exclusive forum for any state law claim for (1) any derivative action or proceeding brought on our behalf; (2) any action asserting a claim of or based on a breach of a fiduciary duty owed by any director, officer or other employee of ours to us or our stockholders; (3) any action asserting a claim pursuant to any provision of the DGCL, our amended and restated certificate of incorporation or our amended and restated bylaws; or (4) any action asserting a claim governed by the internal affairs doctrine, or the Delaware Forum Provision. The Delaware Forum Provision will not apply to any causes of action arising under the Securities Act or the Exchange Act. Our amended and restated bylaws further provide that unless we consent in writing to the selection of an alternative forum, the United States District Court for the Western District of Texas shall be the sole and exclusive forum for resolving any complaint asserting a cause of action arising under the Securities Act, or the Federal Forum Provision. In addition, our amended and restated bylaws provide that any person or entity purchasing or otherwise acquiring any interest in shares of our common stock is deemed to have notice of and consented to the Delaware Forum Provision and the Federal Forum Provision; provided, however, that stockholders cannot and will not be deemed to have waived our compliance with the federal securities laws and the rules and regulations thereunder.</w:t>
      </w:r>
    </w:p>
    <w:p w14:paraId="03B960E1" w14:textId="77777777" w:rsidR="006E7916" w:rsidRDefault="00AD45D0">
      <w:pPr>
        <w:spacing w:before="120" w:line="288" w:lineRule="auto"/>
        <w:jc w:val="both"/>
        <w:rPr>
          <w:sz w:val="20"/>
        </w:rPr>
      </w:pPr>
      <w:r>
        <w:rPr>
          <w:sz w:val="20"/>
        </w:rPr>
        <w:lastRenderedPageBreak/>
        <w:t xml:space="preserve">We recognize that the Delaware Forum Provision and the Federal Forum Provision in our amended and restated bylaws may impose additional litigation costs on stockholders in pursuing any such claims, particularly if the stockholders do not reside in or near the State of Delaware or the State of Texas. Additionally, the forum selection clauses in our amended and restated bylaws may limit our stockholders’ ability to bring a claim in a judicial forum that they find favorable for disputes with us or our directors, </w:t>
      </w:r>
      <w:proofErr w:type="gramStart"/>
      <w:r>
        <w:rPr>
          <w:sz w:val="20"/>
        </w:rPr>
        <w:t>officers</w:t>
      </w:r>
      <w:proofErr w:type="gramEnd"/>
      <w:r>
        <w:rPr>
          <w:sz w:val="20"/>
        </w:rPr>
        <w:t xml:space="preserve"> or employees, which may discourage the filing of lawsuits against us and our directors, officers and employees, even though an action, if successful, might benefit our stockholders. In addition, while the Delaware Supreme Court ruled in March 2020 that federal forum selection provisions purporting to require claims under the Securities Act be brought in federal court were “facially valid” under Delaware law, there is uncertainty as to whether other courts will enforce our Federal Forum Provision. If the Federal Forum Provision is found to be unenforceable, we may incur additional costs associated with resolving such matters. The Federal Forum Provision may also impose additional litigation costs on stockholders who assert that the provision is not enforceable or invalid. The Court of Chancery of the State of Delaware and the United States District Court for the Western District of Texas may also reach different judgments or results than would other courts, including courts where a stockholder considering an action may be located or would otherwise choose to bring the action, and such judgments may be </w:t>
      </w:r>
      <w:proofErr w:type="gramStart"/>
      <w:r>
        <w:rPr>
          <w:sz w:val="20"/>
        </w:rPr>
        <w:t>more or less favorable</w:t>
      </w:r>
      <w:proofErr w:type="gramEnd"/>
      <w:r>
        <w:rPr>
          <w:sz w:val="20"/>
        </w:rPr>
        <w:t xml:space="preserve"> to us than our stockholders.</w:t>
      </w:r>
    </w:p>
    <w:p w14:paraId="79C64897" w14:textId="77777777" w:rsidR="006E7916" w:rsidRDefault="00AD45D0">
      <w:pPr>
        <w:spacing w:before="360" w:line="288" w:lineRule="auto"/>
        <w:jc w:val="both"/>
        <w:rPr>
          <w:b/>
          <w:sz w:val="20"/>
        </w:rPr>
      </w:pPr>
      <w:r>
        <w:rPr>
          <w:b/>
          <w:sz w:val="20"/>
        </w:rPr>
        <w:t>Risks Related to Our Common Stock</w:t>
      </w:r>
    </w:p>
    <w:p w14:paraId="46DBB32E" w14:textId="77777777" w:rsidR="006E7916" w:rsidRDefault="00AD45D0">
      <w:pPr>
        <w:spacing w:before="120" w:line="288" w:lineRule="auto"/>
        <w:jc w:val="both"/>
        <w:rPr>
          <w:b/>
          <w:i/>
          <w:sz w:val="20"/>
        </w:rPr>
      </w:pPr>
      <w:r>
        <w:rPr>
          <w:b/>
          <w:i/>
          <w:sz w:val="20"/>
        </w:rPr>
        <w:t>An active trading market for our common stock may not be sustained, which may make it difficult to sell the shares of our common stock you purchase.</w:t>
      </w:r>
    </w:p>
    <w:p w14:paraId="7575BBF5" w14:textId="77777777" w:rsidR="006E7916" w:rsidRDefault="00AD45D0">
      <w:pPr>
        <w:spacing w:before="120" w:line="288" w:lineRule="auto"/>
        <w:jc w:val="both"/>
        <w:rPr>
          <w:sz w:val="20"/>
        </w:rPr>
      </w:pPr>
      <w:r>
        <w:rPr>
          <w:sz w:val="20"/>
        </w:rPr>
        <w:t>An active trading market for our common stock may not be sustained, which would make it difficult for you to sell your shares of our common stock at an attractive price (or at all). The market price of our common stock may decline below your purchase price, and you may not be able to sell your shares of our common stock at or above the price you paid for such shares (or at all).</w:t>
      </w:r>
    </w:p>
    <w:p w14:paraId="40B89473" w14:textId="77777777" w:rsidR="006E7916" w:rsidRDefault="00AD45D0">
      <w:pPr>
        <w:spacing w:before="360" w:line="288" w:lineRule="auto"/>
        <w:jc w:val="both"/>
        <w:rPr>
          <w:b/>
          <w:i/>
          <w:sz w:val="20"/>
        </w:rPr>
      </w:pPr>
      <w:r>
        <w:rPr>
          <w:b/>
          <w:i/>
          <w:sz w:val="20"/>
        </w:rPr>
        <w:t>There can be no assurance that we will be able to comply with the continued listing standards of NASDAQ.</w:t>
      </w:r>
    </w:p>
    <w:p w14:paraId="0423CFBB" w14:textId="77777777" w:rsidR="006E7916" w:rsidRDefault="00AD45D0">
      <w:pPr>
        <w:spacing w:before="120" w:line="288" w:lineRule="auto"/>
        <w:jc w:val="both"/>
        <w:rPr>
          <w:sz w:val="20"/>
        </w:rPr>
      </w:pPr>
      <w:r>
        <w:rPr>
          <w:sz w:val="20"/>
        </w:rPr>
        <w:t>If NASDAQ delists our shares of common stock from trading on its exchange for failure to meet Nasdaq’s listing standards, we and our stockholders could face significant material adverse consequences including:</w:t>
      </w:r>
    </w:p>
    <w:p w14:paraId="6CE4E524" w14:textId="77777777" w:rsidR="006E7916" w:rsidRDefault="00AD45D0" w:rsidP="00CD31A6">
      <w:pPr>
        <w:numPr>
          <w:ilvl w:val="0"/>
          <w:numId w:val="13"/>
        </w:numPr>
        <w:spacing w:before="120" w:line="288" w:lineRule="auto"/>
        <w:jc w:val="both"/>
        <w:rPr>
          <w:sz w:val="20"/>
        </w:rPr>
      </w:pPr>
      <w:r>
        <w:rPr>
          <w:sz w:val="20"/>
        </w:rPr>
        <w:t xml:space="preserve">a limited availability of market quotations for our </w:t>
      </w:r>
      <w:proofErr w:type="gramStart"/>
      <w:r>
        <w:rPr>
          <w:sz w:val="20"/>
        </w:rPr>
        <w:t>securities;</w:t>
      </w:r>
      <w:proofErr w:type="gramEnd"/>
    </w:p>
    <w:p w14:paraId="2437765D" w14:textId="77777777" w:rsidR="006E7916" w:rsidRDefault="00AD45D0" w:rsidP="00CD31A6">
      <w:pPr>
        <w:numPr>
          <w:ilvl w:val="0"/>
          <w:numId w:val="13"/>
        </w:numPr>
        <w:spacing w:before="120" w:line="288" w:lineRule="auto"/>
        <w:rPr>
          <w:sz w:val="20"/>
        </w:rPr>
      </w:pPr>
      <w:r>
        <w:rPr>
          <w:sz w:val="20"/>
        </w:rPr>
        <w:t xml:space="preserve">reduced liquidity for our </w:t>
      </w:r>
      <w:proofErr w:type="gramStart"/>
      <w:r>
        <w:rPr>
          <w:sz w:val="20"/>
        </w:rPr>
        <w:t>securities;</w:t>
      </w:r>
      <w:proofErr w:type="gramEnd"/>
    </w:p>
    <w:p w14:paraId="7EC490FE" w14:textId="77777777" w:rsidR="006E7916" w:rsidRDefault="00AD45D0" w:rsidP="00CD31A6">
      <w:pPr>
        <w:numPr>
          <w:ilvl w:val="0"/>
          <w:numId w:val="13"/>
        </w:numPr>
        <w:spacing w:before="120" w:line="288" w:lineRule="auto"/>
        <w:rPr>
          <w:sz w:val="20"/>
        </w:rPr>
      </w:pPr>
      <w:r>
        <w:rPr>
          <w:sz w:val="20"/>
        </w:rPr>
        <w:t xml:space="preserve">a determination that our common stock is a “penny stock” which will require brokers trading in our common stock to adhere to more stringent rules and possibly result in a reduced level of trading activity in the secondary trading market for our </w:t>
      </w:r>
      <w:proofErr w:type="gramStart"/>
      <w:r>
        <w:rPr>
          <w:sz w:val="20"/>
        </w:rPr>
        <w:t>securities;</w:t>
      </w:r>
      <w:proofErr w:type="gramEnd"/>
    </w:p>
    <w:p w14:paraId="55FB5DDA" w14:textId="77777777" w:rsidR="006E7916" w:rsidRDefault="00AD45D0" w:rsidP="00CD31A6">
      <w:pPr>
        <w:numPr>
          <w:ilvl w:val="0"/>
          <w:numId w:val="13"/>
        </w:numPr>
        <w:spacing w:before="120" w:line="288" w:lineRule="auto"/>
        <w:rPr>
          <w:sz w:val="20"/>
        </w:rPr>
      </w:pPr>
      <w:r>
        <w:rPr>
          <w:sz w:val="20"/>
        </w:rPr>
        <w:t>a limited amount of news and analyst coverage; and</w:t>
      </w:r>
    </w:p>
    <w:p w14:paraId="274C5E85" w14:textId="77777777" w:rsidR="006E7916" w:rsidRDefault="00AD45D0" w:rsidP="00CD31A6">
      <w:pPr>
        <w:numPr>
          <w:ilvl w:val="0"/>
          <w:numId w:val="13"/>
        </w:numPr>
        <w:spacing w:before="120" w:line="288" w:lineRule="auto"/>
        <w:rPr>
          <w:sz w:val="20"/>
        </w:rPr>
      </w:pPr>
      <w:r>
        <w:rPr>
          <w:sz w:val="20"/>
        </w:rPr>
        <w:t>a decreased ability to issue additional securities or obtain additional financing in the future.</w:t>
      </w:r>
    </w:p>
    <w:p w14:paraId="37D2E47E" w14:textId="77777777" w:rsidR="006E7916" w:rsidRDefault="00AD45D0">
      <w:pPr>
        <w:keepNext/>
        <w:spacing w:before="360" w:line="288" w:lineRule="auto"/>
        <w:jc w:val="both"/>
        <w:rPr>
          <w:b/>
          <w:i/>
          <w:sz w:val="20"/>
        </w:rPr>
      </w:pPr>
      <w:r>
        <w:rPr>
          <w:b/>
          <w:i/>
          <w:sz w:val="20"/>
        </w:rPr>
        <w:t>The market price of our common stock may be volatile, which could cause the value of your investment to decline.</w:t>
      </w:r>
    </w:p>
    <w:p w14:paraId="309476E3" w14:textId="77777777" w:rsidR="006E7916" w:rsidRDefault="00AD45D0">
      <w:pPr>
        <w:spacing w:before="120" w:line="288" w:lineRule="auto"/>
        <w:jc w:val="both"/>
        <w:rPr>
          <w:sz w:val="20"/>
        </w:rPr>
      </w:pPr>
      <w:r>
        <w:rPr>
          <w:sz w:val="20"/>
        </w:rPr>
        <w:t xml:space="preserve">Even if a trading market develops, the market price of our common stock may be highly volatile and could be subject to wide fluctuations. In addition, the trading volume in our common stock may fluctuate and cause significant price variations to occur. Securities markets worldwide experience significant price and volume fluctuations. This market volatility, as well as general economic, market and political conditions, could reduce the market price of shares of our common stock </w:t>
      </w:r>
      <w:proofErr w:type="gramStart"/>
      <w:r>
        <w:rPr>
          <w:sz w:val="20"/>
        </w:rPr>
        <w:t>in spite of</w:t>
      </w:r>
      <w:proofErr w:type="gramEnd"/>
      <w:r>
        <w:rPr>
          <w:sz w:val="20"/>
        </w:rPr>
        <w:t xml:space="preserve"> our operating performance. In addition, our results of operations could be below the expectations of public market analysts and investors due to a number of potential factors, including variations in our quarterly or annual results of operations, additions or departures of key management personnel, the loss of key automotive lenders, changes in our earnings estimates (if provided) or failure to meet analysts’ earnings estimates, publication of research reports about our industry, litigation and government investigations, changes or proposed changes in laws or regulations or differing interpretations or enforcement thereof affecting our business, adverse market reaction to any indebtedness we may incur or securities we may issue in the future, changes in market valuations of similar companies or speculation in the press or the investment community with respect to us or our industry, adverse announcements by us or others and developments affecting us, announcements by our competitors of significant contracts, acquisitions, dispositions, strategic partnerships, joint ventures or capital commitments, actions by institutional stockholders, and increases in market interest rates that may lead investors in our shares to demand a higher yield, and in response the market price of shares of our common stock could decrease significantly.</w:t>
      </w:r>
    </w:p>
    <w:p w14:paraId="4AA1B662" w14:textId="77777777" w:rsidR="006E7916" w:rsidRDefault="00AD45D0">
      <w:pPr>
        <w:spacing w:before="120" w:line="288" w:lineRule="auto"/>
        <w:jc w:val="both"/>
        <w:rPr>
          <w:sz w:val="20"/>
        </w:rPr>
      </w:pPr>
      <w:r>
        <w:rPr>
          <w:sz w:val="20"/>
        </w:rPr>
        <w:t xml:space="preserve">These broad market and industry factors may decrease the market price of our common stock, regardless of our actual operating performance. The stock market in general has, from time to time, experienced extreme </w:t>
      </w:r>
      <w:proofErr w:type="gramStart"/>
      <w:r>
        <w:rPr>
          <w:sz w:val="20"/>
        </w:rPr>
        <w:t>price</w:t>
      </w:r>
      <w:proofErr w:type="gramEnd"/>
      <w:r>
        <w:rPr>
          <w:sz w:val="20"/>
        </w:rPr>
        <w:t xml:space="preserve"> and volume fluctuations. In </w:t>
      </w:r>
      <w:r>
        <w:rPr>
          <w:sz w:val="20"/>
        </w:rPr>
        <w:lastRenderedPageBreak/>
        <w:t>addition, in the past, following periods of volatility in the overall market and the market price of a company’s securities, securities class action litigation has often been instituted against these companies. Such litigation, if instituted against us, could result in substantial costs and a diversion of our management’s attention and resources.</w:t>
      </w:r>
    </w:p>
    <w:p w14:paraId="38DEB83A" w14:textId="77777777" w:rsidR="006E7916" w:rsidRDefault="00AD45D0">
      <w:pPr>
        <w:keepNext/>
        <w:spacing w:before="360" w:line="288" w:lineRule="auto"/>
        <w:jc w:val="both"/>
        <w:rPr>
          <w:b/>
          <w:i/>
          <w:sz w:val="20"/>
        </w:rPr>
      </w:pPr>
      <w:r>
        <w:rPr>
          <w:b/>
          <w:i/>
          <w:sz w:val="20"/>
        </w:rPr>
        <w:t>Our issuance of additional capital stock in connection with financings, acquisitions, investments, our stock incentive plans or otherwise will dilute all other stockholders.</w:t>
      </w:r>
    </w:p>
    <w:p w14:paraId="534E4EC1" w14:textId="77777777" w:rsidR="006E7916" w:rsidRDefault="00AD45D0">
      <w:pPr>
        <w:spacing w:before="120" w:line="288" w:lineRule="auto"/>
        <w:jc w:val="both"/>
        <w:rPr>
          <w:sz w:val="20"/>
        </w:rPr>
      </w:pPr>
      <w:r>
        <w:rPr>
          <w:sz w:val="20"/>
        </w:rPr>
        <w:t>We expect to issue additional capital stock in the future that will result in dilution to all other stockholders. We expect to grant equity awards to employees, directors, and consultants under our stock incentive plans. We may also raise capital through equity financings in the future. As part of our business strategy, we may acquire or make investments in complementary companies, products, or technologies and issue equity securities to pay for any such acquisition or investment. Any such issuances of additional capital stock may cause stockholders to experience significant dilution of their ownership interests and the per share value of our common stock to decline.</w:t>
      </w:r>
    </w:p>
    <w:p w14:paraId="7E30191A" w14:textId="77777777" w:rsidR="006E7916" w:rsidRDefault="00AD45D0">
      <w:pPr>
        <w:keepNext/>
        <w:spacing w:before="360" w:line="288" w:lineRule="auto"/>
        <w:jc w:val="both"/>
        <w:rPr>
          <w:b/>
          <w:i/>
          <w:sz w:val="20"/>
        </w:rPr>
      </w:pPr>
      <w:r>
        <w:rPr>
          <w:b/>
          <w:i/>
          <w:sz w:val="20"/>
        </w:rPr>
        <w:t>Sales of a substantial amount of our common stock could cause the price of our securities to fall.</w:t>
      </w:r>
    </w:p>
    <w:p w14:paraId="163FF63B" w14:textId="77777777" w:rsidR="006E7916" w:rsidRDefault="00AD45D0">
      <w:pPr>
        <w:spacing w:before="120" w:line="288" w:lineRule="auto"/>
        <w:jc w:val="both"/>
        <w:rPr>
          <w:sz w:val="20"/>
        </w:rPr>
      </w:pPr>
      <w:r>
        <w:rPr>
          <w:sz w:val="20"/>
        </w:rPr>
        <w:t xml:space="preserve">Following the recently completed underwritten public offering, nearly 30% of the outstanding shares of our common stock is held by entities affiliated with us and our executive officers and directors. Sales of substantial amounts of our common stock in the public market, or the perception that such sales will occur, could adversely affect the market price of our common </w:t>
      </w:r>
      <w:proofErr w:type="gramStart"/>
      <w:r>
        <w:rPr>
          <w:sz w:val="20"/>
        </w:rPr>
        <w:t>stock</w:t>
      </w:r>
      <w:proofErr w:type="gramEnd"/>
      <w:r>
        <w:rPr>
          <w:sz w:val="20"/>
        </w:rPr>
        <w:t xml:space="preserve"> and make it difficult for us to raise funds through securities offerings in the future. In addition, in connection with the underwritten public offering that closed on December 14, 2020, </w:t>
      </w:r>
      <w:proofErr w:type="gramStart"/>
      <w:r>
        <w:rPr>
          <w:sz w:val="20"/>
        </w:rPr>
        <w:t>all of</w:t>
      </w:r>
      <w:proofErr w:type="gramEnd"/>
      <w:r>
        <w:rPr>
          <w:sz w:val="20"/>
        </w:rPr>
        <w:t xml:space="preserve"> our directors, our executive officers and the selling stockholders each agreed, subject to certain exceptions, to be subject to a 90-day lock-up restriction in connection with this offering. The market price of our common stock may decline when this lock-up restriction lapses.</w:t>
      </w:r>
    </w:p>
    <w:p w14:paraId="2ED5EB9C" w14:textId="77777777" w:rsidR="006E7916" w:rsidRDefault="00AD45D0">
      <w:pPr>
        <w:keepNext/>
        <w:spacing w:before="360" w:line="288" w:lineRule="auto"/>
        <w:jc w:val="both"/>
        <w:rPr>
          <w:b/>
          <w:i/>
          <w:sz w:val="20"/>
        </w:rPr>
      </w:pPr>
      <w:r>
        <w:rPr>
          <w:b/>
          <w:i/>
          <w:sz w:val="20"/>
        </w:rPr>
        <w:t>The exercise of registration rights may adversely affect the market price of our common stock.</w:t>
      </w:r>
    </w:p>
    <w:p w14:paraId="5FBC7FA9" w14:textId="77777777" w:rsidR="006E7916" w:rsidRDefault="00AD45D0">
      <w:pPr>
        <w:spacing w:before="120" w:line="288" w:lineRule="auto"/>
        <w:jc w:val="both"/>
        <w:rPr>
          <w:sz w:val="20"/>
        </w:rPr>
      </w:pPr>
      <w:r>
        <w:rPr>
          <w:sz w:val="20"/>
        </w:rPr>
        <w:t xml:space="preserve">In connection with the consummation of the Business Combination, Open Lending, LLC, Open Lending Corporation, Nebula, certain </w:t>
      </w:r>
      <w:proofErr w:type="gramStart"/>
      <w:r>
        <w:rPr>
          <w:sz w:val="20"/>
        </w:rPr>
        <w:t>persons</w:t>
      </w:r>
      <w:proofErr w:type="gramEnd"/>
      <w:r>
        <w:rPr>
          <w:sz w:val="20"/>
        </w:rPr>
        <w:t xml:space="preserve"> and entities holding membership units of Open Lending and certain persons and entities holding Founder Shares (collectively, the “Holders”) entered into the Investor Rights Agreement. Pursuant to the terms of the Investor Rights Agreement, we are obligated to file a registration statement to register the resale of certain of our securities held by the Holders. In addition, pursuant to the terms of the Investor Rights Agreement and subject to certain requirements and customary conditions, including with regard to the number of demand rights that may be exercised, the Holders may demand at any time or from time to time, that we file a registration statement on Form S-1, or any similar long-form registration statement, or if available, on Form S-3 to register the shares of our common stock held by such Holders. The Investor Rights Agreement also provides the Holders with “piggy-back” registration rights, subject to certain requirements and customary conditions. The Investor Rights Agreement further provides for our shares of common stock held by the Holders to be locked-up for 180 days after the closing of the Business Combination. The registration and availability of such a significant number of securities for trading in the public market may have an adverse effect on the market price of our common stock.</w:t>
      </w:r>
    </w:p>
    <w:p w14:paraId="5D7A54E1" w14:textId="77777777" w:rsidR="006E7916" w:rsidRDefault="00AD45D0">
      <w:pPr>
        <w:keepNext/>
        <w:spacing w:before="360" w:line="288" w:lineRule="auto"/>
        <w:jc w:val="both"/>
        <w:rPr>
          <w:b/>
          <w:i/>
          <w:sz w:val="20"/>
        </w:rPr>
      </w:pPr>
      <w:r>
        <w:rPr>
          <w:b/>
          <w:i/>
          <w:sz w:val="20"/>
        </w:rPr>
        <w:t>Because we have no current plans to pay cash dividends on our common stock, you may not receive any return on investment unless you sell your common stock for a price greater than that which you paid for it.</w:t>
      </w:r>
    </w:p>
    <w:p w14:paraId="39171774" w14:textId="77777777" w:rsidR="006E7916" w:rsidRDefault="00AD45D0">
      <w:pPr>
        <w:spacing w:before="120" w:line="288" w:lineRule="auto"/>
        <w:jc w:val="both"/>
        <w:rPr>
          <w:sz w:val="20"/>
        </w:rPr>
      </w:pPr>
      <w:r>
        <w:rPr>
          <w:sz w:val="20"/>
        </w:rPr>
        <w:t xml:space="preserve">We have no current plans to pay cash dividends on our common stock. The declaration, amount and payment of any future dividends will be at the sole discretion of our board of directors. Our board of directors may </w:t>
      </w:r>
      <w:proofErr w:type="gramStart"/>
      <w:r>
        <w:rPr>
          <w:sz w:val="20"/>
        </w:rPr>
        <w:t>take into account</w:t>
      </w:r>
      <w:proofErr w:type="gramEnd"/>
      <w:r>
        <w:rPr>
          <w:sz w:val="20"/>
        </w:rPr>
        <w:t xml:space="preserve"> general and economic conditions, our financial condition and operating results, our available cash, current and anticipated cash needs, capital requirements, contractual, legal, tax and regulatory restrictions, implications on the payment of dividends by us to our stockholders or by our subsidiary to us and such other factors as our board of directors may deem relevant. In addition, the terms of our existing financing arrangements restrict or limit our ability to pay cash dividends. Accordingly, we may not pay any dividends on our common stock in the foreseeable future.</w:t>
      </w:r>
    </w:p>
    <w:p w14:paraId="45EB7D34" w14:textId="77777777" w:rsidR="006E7916" w:rsidRDefault="00AD45D0">
      <w:pPr>
        <w:keepNext/>
        <w:spacing w:before="360" w:line="288" w:lineRule="auto"/>
        <w:jc w:val="both"/>
        <w:rPr>
          <w:b/>
          <w:i/>
          <w:sz w:val="20"/>
        </w:rPr>
      </w:pPr>
      <w:r>
        <w:rPr>
          <w:b/>
          <w:i/>
          <w:sz w:val="20"/>
        </w:rPr>
        <w:t>Future offerings of debt or equity securities by us may adversely affect the market price of our common stock.</w:t>
      </w:r>
    </w:p>
    <w:p w14:paraId="762F1957" w14:textId="77777777" w:rsidR="006E7916" w:rsidRDefault="00AD45D0">
      <w:pPr>
        <w:spacing w:before="120" w:line="288" w:lineRule="auto"/>
        <w:jc w:val="both"/>
        <w:rPr>
          <w:sz w:val="20"/>
        </w:rPr>
      </w:pPr>
      <w:r>
        <w:rPr>
          <w:sz w:val="20"/>
        </w:rPr>
        <w:t xml:space="preserve">In the future, we may attempt to obtain financing or to further increase our capital resources by issuing additional shares of our common stock or offering debt or other equity securities, including commercial paper, medium-term notes, senior or subordinated notes, debt securities convertible into equity or shares of preferred stock. Future acquisitions could require substantial additional capital </w:t>
      </w:r>
      <w:proofErr w:type="gramStart"/>
      <w:r>
        <w:rPr>
          <w:sz w:val="20"/>
        </w:rPr>
        <w:t>in excess of</w:t>
      </w:r>
      <w:proofErr w:type="gramEnd"/>
      <w:r>
        <w:rPr>
          <w:sz w:val="20"/>
        </w:rPr>
        <w:t xml:space="preserve"> cash from operations. We would expect to obtain the capital required for acquisitions through a combination of additional issuances of equity, corporate indebtedness and/or cash from operations.</w:t>
      </w:r>
    </w:p>
    <w:p w14:paraId="07EC1C90" w14:textId="77777777" w:rsidR="006E7916" w:rsidRDefault="006E7916">
      <w:pPr>
        <w:spacing w:line="288" w:lineRule="auto"/>
        <w:jc w:val="both"/>
        <w:rPr>
          <w:sz w:val="20"/>
        </w:rPr>
      </w:pPr>
    </w:p>
    <w:p w14:paraId="081080D4" w14:textId="77777777" w:rsidR="006E7916" w:rsidRDefault="00AD45D0">
      <w:pPr>
        <w:spacing w:line="288" w:lineRule="auto"/>
        <w:jc w:val="both"/>
        <w:rPr>
          <w:sz w:val="20"/>
        </w:rPr>
      </w:pPr>
      <w:r>
        <w:rPr>
          <w:sz w:val="20"/>
        </w:rPr>
        <w:lastRenderedPageBreak/>
        <w:t xml:space="preserve">Issuing additional shares of our common stock or other equity securities or securities convertible into equity may dilute the economic and voting rights of our existing stockholders or reduce the market price of our common stock or both. Upon liquidation, holders of such debt securities and preferred shares, if issued, and lenders with respect to other borrowings would receive a distribution of our available assets prior to the holders of our common stock. Debt securities convertible into equity could be subject to adjustments in the conversion ratio pursuant to which certain events may increase the number of equity securities issuable upon conversion. Preferred shares, if issued, could have a preference with respect to liquidating distributions or a preference with respect to dividend payments that could limit our ability to pay dividends to the holders of our common stock. Our decision to issue securities in any future offering will depend on market conditions and other factors beyond our control, which may adversely affect the amount, </w:t>
      </w:r>
      <w:proofErr w:type="gramStart"/>
      <w:r>
        <w:rPr>
          <w:sz w:val="20"/>
        </w:rPr>
        <w:t>timing</w:t>
      </w:r>
      <w:proofErr w:type="gramEnd"/>
      <w:r>
        <w:rPr>
          <w:sz w:val="20"/>
        </w:rPr>
        <w:t xml:space="preserve"> and nature of our future offerings.</w:t>
      </w:r>
    </w:p>
    <w:p w14:paraId="7C2B078C" w14:textId="77777777" w:rsidR="006E7916" w:rsidRDefault="00AD45D0">
      <w:pPr>
        <w:keepNext/>
        <w:spacing w:before="360" w:line="288" w:lineRule="auto"/>
        <w:jc w:val="both"/>
        <w:rPr>
          <w:b/>
          <w:i/>
          <w:sz w:val="20"/>
        </w:rPr>
      </w:pPr>
      <w:r>
        <w:rPr>
          <w:b/>
          <w:i/>
          <w:sz w:val="20"/>
        </w:rPr>
        <w:t xml:space="preserve">Certain provisions of our certificate of incorporation and bylaws could hinder, </w:t>
      </w:r>
      <w:proofErr w:type="gramStart"/>
      <w:r>
        <w:rPr>
          <w:b/>
          <w:i/>
          <w:sz w:val="20"/>
        </w:rPr>
        <w:t>delay</w:t>
      </w:r>
      <w:proofErr w:type="gramEnd"/>
      <w:r>
        <w:rPr>
          <w:b/>
          <w:i/>
          <w:sz w:val="20"/>
        </w:rPr>
        <w:t xml:space="preserve"> or prevent a change in control of us, which could adversely affect the price of our common stock.</w:t>
      </w:r>
    </w:p>
    <w:p w14:paraId="19CD9174" w14:textId="77777777" w:rsidR="006E7916" w:rsidRDefault="00AD45D0">
      <w:pPr>
        <w:spacing w:before="120" w:line="288" w:lineRule="auto"/>
        <w:jc w:val="both"/>
        <w:rPr>
          <w:sz w:val="20"/>
        </w:rPr>
      </w:pPr>
      <w:r>
        <w:rPr>
          <w:sz w:val="20"/>
        </w:rPr>
        <w:t>Certain provisions of our certificate of incorporation and bylaws could make it more difficult for a third party to acquire us without the consent of our Board of Directors. Among other things, these provisions:</w:t>
      </w:r>
    </w:p>
    <w:p w14:paraId="7E51D1E6" w14:textId="77777777" w:rsidR="006E7916" w:rsidRDefault="00AD45D0" w:rsidP="00CD31A6">
      <w:pPr>
        <w:numPr>
          <w:ilvl w:val="0"/>
          <w:numId w:val="14"/>
        </w:numPr>
        <w:spacing w:before="120" w:line="288" w:lineRule="auto"/>
        <w:jc w:val="both"/>
        <w:rPr>
          <w:sz w:val="20"/>
        </w:rPr>
      </w:pPr>
      <w:r>
        <w:rPr>
          <w:sz w:val="20"/>
        </w:rPr>
        <w:t xml:space="preserve">authorize the issuance of undesignated preferred stock, the terms of which may be established and the shares of which may be issued without stockholder approval, and which may include super voting, special approval, dividend, or other rights or preferences superior to the rights of the holders of our common </w:t>
      </w:r>
      <w:proofErr w:type="gramStart"/>
      <w:r>
        <w:rPr>
          <w:sz w:val="20"/>
        </w:rPr>
        <w:t>stock;</w:t>
      </w:r>
      <w:proofErr w:type="gramEnd"/>
    </w:p>
    <w:p w14:paraId="23EE5EB1" w14:textId="77777777" w:rsidR="006E7916" w:rsidRDefault="00AD45D0" w:rsidP="00CD31A6">
      <w:pPr>
        <w:numPr>
          <w:ilvl w:val="0"/>
          <w:numId w:val="14"/>
        </w:numPr>
        <w:spacing w:before="120" w:line="288" w:lineRule="auto"/>
        <w:jc w:val="both"/>
        <w:rPr>
          <w:sz w:val="20"/>
        </w:rPr>
      </w:pPr>
      <w:r>
        <w:rPr>
          <w:sz w:val="20"/>
        </w:rPr>
        <w:t xml:space="preserve">prohibit stockholder action by written consent, requiring all stockholder actions be taken at a meeting of our </w:t>
      </w:r>
      <w:proofErr w:type="gramStart"/>
      <w:r>
        <w:rPr>
          <w:sz w:val="20"/>
        </w:rPr>
        <w:t>stockholders;</w:t>
      </w:r>
      <w:proofErr w:type="gramEnd"/>
    </w:p>
    <w:p w14:paraId="0AB362C7" w14:textId="77777777" w:rsidR="006E7916" w:rsidRDefault="00AD45D0" w:rsidP="00CD31A6">
      <w:pPr>
        <w:numPr>
          <w:ilvl w:val="0"/>
          <w:numId w:val="14"/>
        </w:numPr>
        <w:spacing w:before="120" w:line="288" w:lineRule="auto"/>
        <w:jc w:val="both"/>
        <w:rPr>
          <w:sz w:val="20"/>
        </w:rPr>
      </w:pPr>
      <w:r>
        <w:rPr>
          <w:sz w:val="20"/>
        </w:rPr>
        <w:t xml:space="preserve">provide that the Board of Directors is expressly authorized to make, alter or repeal our </w:t>
      </w:r>
      <w:proofErr w:type="gramStart"/>
      <w:r>
        <w:rPr>
          <w:sz w:val="20"/>
        </w:rPr>
        <w:t>bylaws;</w:t>
      </w:r>
      <w:proofErr w:type="gramEnd"/>
    </w:p>
    <w:p w14:paraId="1EE121CB" w14:textId="77777777" w:rsidR="006E7916" w:rsidRDefault="00AD45D0" w:rsidP="00CD31A6">
      <w:pPr>
        <w:numPr>
          <w:ilvl w:val="0"/>
          <w:numId w:val="14"/>
        </w:numPr>
        <w:spacing w:before="120" w:line="288" w:lineRule="auto"/>
        <w:jc w:val="both"/>
        <w:rPr>
          <w:sz w:val="20"/>
        </w:rPr>
      </w:pPr>
      <w:r>
        <w:rPr>
          <w:sz w:val="20"/>
        </w:rPr>
        <w:t>establish advance notice requirements for nominations for elections to our Board of Directors or for proposing matters that can be acted upon by stockholders at stockholder meetings; and</w:t>
      </w:r>
    </w:p>
    <w:p w14:paraId="3DDA36BF" w14:textId="77777777" w:rsidR="006E7916" w:rsidRDefault="00AD45D0" w:rsidP="00CD31A6">
      <w:pPr>
        <w:numPr>
          <w:ilvl w:val="0"/>
          <w:numId w:val="14"/>
        </w:numPr>
        <w:spacing w:before="120" w:line="288" w:lineRule="auto"/>
        <w:jc w:val="both"/>
        <w:rPr>
          <w:sz w:val="20"/>
        </w:rPr>
      </w:pPr>
      <w:r>
        <w:rPr>
          <w:sz w:val="20"/>
        </w:rPr>
        <w:t xml:space="preserve">establish a classified Board of Directors, </w:t>
      </w:r>
      <w:proofErr w:type="gramStart"/>
      <w:r>
        <w:rPr>
          <w:sz w:val="20"/>
        </w:rPr>
        <w:t>as a result of</w:t>
      </w:r>
      <w:proofErr w:type="gramEnd"/>
      <w:r>
        <w:rPr>
          <w:sz w:val="20"/>
        </w:rPr>
        <w:t xml:space="preserve"> which our Board of Directors will be divided into three classes, with each class serving for staggered three-year terms, which prevents stockholders from electing an entirely new Board of Directors at an annual meeting.</w:t>
      </w:r>
    </w:p>
    <w:p w14:paraId="77731A98" w14:textId="77777777" w:rsidR="006E7916" w:rsidRDefault="00AD45D0">
      <w:pPr>
        <w:spacing w:before="120" w:line="288" w:lineRule="auto"/>
        <w:jc w:val="both"/>
        <w:rPr>
          <w:sz w:val="20"/>
        </w:rPr>
      </w:pPr>
      <w:r>
        <w:rPr>
          <w:sz w:val="20"/>
        </w:rPr>
        <w:t>In addition, these provisions may make it difficult and expensive for a third party to pursue a tender offer, change in control or takeover attempt that is opposed by our management or our board of directors. Stockholders who might desire to participate in these types of transactions may not have an opportunity to do so, even if the transaction is favorable to them. These anti-takeover provisions could substantially impede your ability to benefit from a change in control or change our management and board of directors and, as a result, may adversely affect the market price of our common stock and your ability to realize any potential change of control premium.</w:t>
      </w:r>
    </w:p>
    <w:p w14:paraId="15D037ED" w14:textId="77777777" w:rsidR="006E7916" w:rsidRDefault="00AD45D0">
      <w:pPr>
        <w:keepNext/>
        <w:spacing w:before="360" w:line="288" w:lineRule="auto"/>
        <w:jc w:val="both"/>
        <w:rPr>
          <w:sz w:val="20"/>
        </w:rPr>
      </w:pPr>
      <w:r>
        <w:rPr>
          <w:b/>
          <w:i/>
          <w:sz w:val="20"/>
        </w:rPr>
        <w:t>If securities and industry analysts publish inaccurate or unfavorable research about our business, our stock price and trading volume could decline</w:t>
      </w:r>
      <w:r>
        <w:rPr>
          <w:sz w:val="20"/>
        </w:rPr>
        <w:t>.</w:t>
      </w:r>
    </w:p>
    <w:p w14:paraId="6FFE3891" w14:textId="77777777" w:rsidR="006E7916" w:rsidRDefault="00AD45D0">
      <w:pPr>
        <w:spacing w:before="120" w:line="288" w:lineRule="auto"/>
        <w:jc w:val="both"/>
        <w:rPr>
          <w:sz w:val="20"/>
        </w:rPr>
      </w:pPr>
      <w:r>
        <w:rPr>
          <w:sz w:val="20"/>
        </w:rPr>
        <w:t>The trading market for our common stock will depend, in part, on the research and reports that securities and industry analysts publish about us and our business. Securities and industry analysts do not currently, and may never, cover the Company. If securities and industry analysts do not commence coverage of the Company, the trading price of our stock would likely be negatively impacted. If one or more of the securities or industry analysts who cover us downgrade our stock or publish inaccurate or unfavorable research about our business, our stock price would likely decline. If one or more of these analysts cease coverage of the Company or fail to publish reports on us regularly, demand for our stock could decrease, which might cause our stock price and trading volume to decline.</w:t>
      </w:r>
    </w:p>
    <w:p w14:paraId="06CCF8BB" w14:textId="77777777" w:rsidR="006E7916" w:rsidRDefault="006E7916">
      <w:pPr>
        <w:spacing w:before="120" w:line="288" w:lineRule="auto"/>
        <w:ind w:left="540"/>
        <w:rPr>
          <w:sz w:val="20"/>
        </w:rPr>
      </w:pPr>
    </w:p>
    <w:p w14:paraId="006EE0B3" w14:textId="77777777" w:rsidR="006E7916" w:rsidRDefault="006E7916">
      <w:pPr>
        <w:spacing w:before="120" w:line="288" w:lineRule="auto"/>
        <w:ind w:left="540"/>
        <w:sectPr w:rsidR="006E7916">
          <w:headerReference w:type="default" r:id="rId18"/>
          <w:type w:val="continuous"/>
          <w:pgSz w:w="12240" w:h="15840"/>
          <w:pgMar w:top="1080" w:right="990" w:bottom="855" w:left="990" w:header="270" w:footer="270" w:gutter="0"/>
          <w:cols w:space="708"/>
        </w:sectPr>
      </w:pPr>
    </w:p>
    <w:p w14:paraId="38AEE06F" w14:textId="77777777" w:rsidR="006E7916" w:rsidRDefault="00AD45D0">
      <w:pPr>
        <w:tabs>
          <w:tab w:val="left" w:pos="540"/>
        </w:tabs>
        <w:spacing w:line="288" w:lineRule="auto"/>
        <w:ind w:left="540" w:hanging="540"/>
        <w:outlineLvl w:val="1"/>
        <w:rPr>
          <w:b/>
          <w:sz w:val="20"/>
        </w:rPr>
      </w:pPr>
      <w:bookmarkStart w:id="6" w:name="Section7"/>
      <w:bookmarkEnd w:id="6"/>
      <w:r>
        <w:rPr>
          <w:b/>
          <w:sz w:val="20"/>
        </w:rPr>
        <w:t xml:space="preserve">Item 1B. </w:t>
      </w:r>
      <w:r>
        <w:rPr>
          <w:b/>
          <w:sz w:val="20"/>
        </w:rPr>
        <w:tab/>
      </w:r>
      <w:r>
        <w:rPr>
          <w:b/>
          <w:i/>
          <w:sz w:val="20"/>
        </w:rPr>
        <w:t>Unresolved Staff Comments</w:t>
      </w:r>
    </w:p>
    <w:p w14:paraId="27E4DF03" w14:textId="77777777" w:rsidR="006E7916" w:rsidRDefault="006E7916">
      <w:pPr>
        <w:tabs>
          <w:tab w:val="left" w:pos="540"/>
        </w:tabs>
        <w:spacing w:line="288" w:lineRule="auto"/>
        <w:ind w:left="540" w:hanging="540"/>
        <w:rPr>
          <w:b/>
          <w:i/>
          <w:sz w:val="20"/>
        </w:rPr>
      </w:pPr>
    </w:p>
    <w:p w14:paraId="124C4F7B" w14:textId="77777777" w:rsidR="006E7916" w:rsidRDefault="00AD45D0">
      <w:pPr>
        <w:tabs>
          <w:tab w:val="left" w:pos="540"/>
        </w:tabs>
        <w:spacing w:before="120" w:line="288" w:lineRule="auto"/>
        <w:ind w:left="1260" w:hanging="540"/>
        <w:rPr>
          <w:sz w:val="20"/>
        </w:rPr>
      </w:pPr>
      <w:r>
        <w:rPr>
          <w:sz w:val="20"/>
        </w:rPr>
        <w:t>None.</w:t>
      </w:r>
    </w:p>
    <w:p w14:paraId="1491EFE9" w14:textId="77777777" w:rsidR="006E7916" w:rsidRDefault="006E7916">
      <w:pPr>
        <w:tabs>
          <w:tab w:val="left" w:pos="540"/>
        </w:tabs>
        <w:spacing w:before="120" w:line="288" w:lineRule="auto"/>
        <w:ind w:left="1260" w:hanging="540"/>
        <w:rPr>
          <w:sz w:val="20"/>
        </w:rPr>
      </w:pPr>
    </w:p>
    <w:p w14:paraId="3DAD8966" w14:textId="77777777" w:rsidR="006E7916" w:rsidRDefault="006E7916">
      <w:pPr>
        <w:tabs>
          <w:tab w:val="left" w:pos="540"/>
        </w:tabs>
        <w:spacing w:before="120" w:line="288" w:lineRule="auto"/>
        <w:ind w:left="1260" w:hanging="540"/>
        <w:sectPr w:rsidR="006E7916">
          <w:type w:val="continuous"/>
          <w:pgSz w:w="12240" w:h="15840"/>
          <w:pgMar w:top="1080" w:right="990" w:bottom="855" w:left="990" w:header="270" w:footer="270" w:gutter="0"/>
          <w:cols w:space="708"/>
        </w:sectPr>
      </w:pPr>
    </w:p>
    <w:p w14:paraId="457CDA08" w14:textId="77777777" w:rsidR="006E7916" w:rsidRDefault="00AD45D0">
      <w:pPr>
        <w:tabs>
          <w:tab w:val="left" w:pos="540"/>
        </w:tabs>
        <w:spacing w:line="288" w:lineRule="auto"/>
        <w:ind w:left="540" w:hanging="540"/>
        <w:outlineLvl w:val="1"/>
        <w:rPr>
          <w:b/>
          <w:sz w:val="20"/>
        </w:rPr>
      </w:pPr>
      <w:bookmarkStart w:id="7" w:name="Section8"/>
      <w:bookmarkEnd w:id="7"/>
      <w:r>
        <w:rPr>
          <w:b/>
          <w:sz w:val="20"/>
        </w:rPr>
        <w:t>Item 2.</w:t>
      </w:r>
      <w:r>
        <w:rPr>
          <w:b/>
          <w:sz w:val="20"/>
        </w:rPr>
        <w:tab/>
      </w:r>
      <w:r>
        <w:rPr>
          <w:b/>
          <w:sz w:val="20"/>
        </w:rPr>
        <w:tab/>
      </w:r>
      <w:r>
        <w:rPr>
          <w:b/>
          <w:i/>
          <w:sz w:val="20"/>
        </w:rPr>
        <w:t>Properties</w:t>
      </w:r>
    </w:p>
    <w:p w14:paraId="61C545C9" w14:textId="77777777" w:rsidR="006E7916" w:rsidRDefault="006E7916">
      <w:pPr>
        <w:tabs>
          <w:tab w:val="left" w:pos="540"/>
        </w:tabs>
        <w:spacing w:line="288" w:lineRule="auto"/>
        <w:ind w:left="540" w:hanging="540"/>
        <w:rPr>
          <w:b/>
          <w:i/>
          <w:sz w:val="20"/>
        </w:rPr>
      </w:pPr>
    </w:p>
    <w:p w14:paraId="68132AE6" w14:textId="77777777" w:rsidR="006E7916" w:rsidRDefault="00AD45D0">
      <w:pPr>
        <w:tabs>
          <w:tab w:val="left" w:pos="0"/>
        </w:tabs>
        <w:spacing w:line="276" w:lineRule="auto"/>
        <w:jc w:val="both"/>
      </w:pPr>
      <w:r>
        <w:rPr>
          <w:sz w:val="20"/>
        </w:rPr>
        <w:t xml:space="preserve">Open Lending leases its office space, which consists of 25,368 square feet located in 1501 South MoPac Expressway, Austin, TX 78746 (Suite 450). Open Lending’s lease runs for a period of 100 months commencing on October 1, 2020. Open Lending believes its current office space is sufficient to meet its needs until the expiration of its lease. </w:t>
      </w:r>
    </w:p>
    <w:p w14:paraId="4261B590" w14:textId="77777777" w:rsidR="006E7916" w:rsidRDefault="006E7916">
      <w:pPr>
        <w:tabs>
          <w:tab w:val="left" w:pos="540"/>
        </w:tabs>
        <w:spacing w:before="120" w:line="288" w:lineRule="auto"/>
        <w:ind w:left="1260" w:hanging="540"/>
        <w:rPr>
          <w:sz w:val="20"/>
        </w:rPr>
      </w:pPr>
    </w:p>
    <w:p w14:paraId="397F2064" w14:textId="77777777" w:rsidR="006E7916" w:rsidRDefault="006E7916">
      <w:pPr>
        <w:tabs>
          <w:tab w:val="left" w:pos="540"/>
        </w:tabs>
        <w:spacing w:before="120" w:line="288" w:lineRule="auto"/>
        <w:ind w:left="1260" w:hanging="540"/>
        <w:sectPr w:rsidR="006E7916">
          <w:type w:val="continuous"/>
          <w:pgSz w:w="12240" w:h="15840"/>
          <w:pgMar w:top="1080" w:right="990" w:bottom="855" w:left="990" w:header="270" w:footer="270" w:gutter="0"/>
          <w:cols w:space="708"/>
        </w:sectPr>
      </w:pPr>
    </w:p>
    <w:p w14:paraId="5D0A7651" w14:textId="77777777" w:rsidR="006E7916" w:rsidRDefault="00AD45D0">
      <w:pPr>
        <w:tabs>
          <w:tab w:val="left" w:pos="540"/>
        </w:tabs>
        <w:spacing w:line="288" w:lineRule="auto"/>
        <w:ind w:left="540" w:hanging="540"/>
        <w:outlineLvl w:val="1"/>
        <w:rPr>
          <w:b/>
          <w:sz w:val="20"/>
        </w:rPr>
      </w:pPr>
      <w:bookmarkStart w:id="8" w:name="Section9"/>
      <w:bookmarkEnd w:id="8"/>
      <w:r>
        <w:rPr>
          <w:b/>
          <w:sz w:val="20"/>
        </w:rPr>
        <w:t>Item 3.</w:t>
      </w:r>
      <w:r>
        <w:rPr>
          <w:b/>
          <w:sz w:val="20"/>
        </w:rPr>
        <w:tab/>
      </w:r>
      <w:r>
        <w:rPr>
          <w:b/>
          <w:sz w:val="20"/>
        </w:rPr>
        <w:tab/>
      </w:r>
      <w:r>
        <w:rPr>
          <w:b/>
          <w:i/>
          <w:sz w:val="20"/>
        </w:rPr>
        <w:t>Legal Proceedings</w:t>
      </w:r>
    </w:p>
    <w:p w14:paraId="7569E108" w14:textId="77777777" w:rsidR="006E7916" w:rsidRDefault="00AD45D0">
      <w:pPr>
        <w:tabs>
          <w:tab w:val="left" w:pos="0"/>
        </w:tabs>
        <w:spacing w:before="120" w:line="288" w:lineRule="auto"/>
        <w:jc w:val="both"/>
        <w:rPr>
          <w:b/>
          <w:i/>
          <w:sz w:val="20"/>
        </w:rPr>
      </w:pPr>
      <w:r>
        <w:rPr>
          <w:sz w:val="20"/>
        </w:rPr>
        <w:t>As of the date of this Annual Report on Form 10-K, we were not a party to any material legal proceedings. In the future, we may become party to legal matters and claims arising in the ordinary course of business, the resolution of which we do not anticipate would have a material adverse impact on its financial position, results of operations or cash flows.</w:t>
      </w:r>
    </w:p>
    <w:p w14:paraId="79EAE76A" w14:textId="77777777" w:rsidR="006E7916" w:rsidRDefault="006E7916">
      <w:pPr>
        <w:tabs>
          <w:tab w:val="left" w:pos="0"/>
        </w:tabs>
        <w:spacing w:before="120" w:line="288" w:lineRule="auto"/>
        <w:jc w:val="both"/>
        <w:sectPr w:rsidR="006E7916">
          <w:type w:val="continuous"/>
          <w:pgSz w:w="12240" w:h="15840"/>
          <w:pgMar w:top="1080" w:right="990" w:bottom="855" w:left="990" w:header="270" w:footer="270" w:gutter="0"/>
          <w:cols w:space="708"/>
        </w:sectPr>
      </w:pPr>
    </w:p>
    <w:p w14:paraId="43BCC2EC" w14:textId="77777777" w:rsidR="006E7916" w:rsidRDefault="006E7916">
      <w:pPr>
        <w:tabs>
          <w:tab w:val="left" w:pos="540"/>
        </w:tabs>
        <w:spacing w:line="288" w:lineRule="auto"/>
        <w:ind w:left="540" w:hanging="540"/>
        <w:rPr>
          <w:b/>
          <w:sz w:val="20"/>
        </w:rPr>
      </w:pPr>
      <w:bookmarkStart w:id="9" w:name="Section10"/>
      <w:bookmarkEnd w:id="9"/>
    </w:p>
    <w:p w14:paraId="3B8EA37D" w14:textId="77777777" w:rsidR="006E7916" w:rsidRDefault="00AD45D0">
      <w:pPr>
        <w:tabs>
          <w:tab w:val="left" w:pos="540"/>
        </w:tabs>
        <w:spacing w:line="288" w:lineRule="auto"/>
        <w:ind w:left="540" w:hanging="540"/>
        <w:outlineLvl w:val="1"/>
        <w:rPr>
          <w:b/>
          <w:sz w:val="20"/>
        </w:rPr>
      </w:pPr>
      <w:r>
        <w:rPr>
          <w:b/>
          <w:sz w:val="20"/>
        </w:rPr>
        <w:t>Item 4.</w:t>
      </w:r>
      <w:r>
        <w:rPr>
          <w:b/>
          <w:sz w:val="20"/>
        </w:rPr>
        <w:tab/>
      </w:r>
      <w:r>
        <w:rPr>
          <w:b/>
          <w:sz w:val="20"/>
        </w:rPr>
        <w:tab/>
      </w:r>
      <w:r>
        <w:rPr>
          <w:b/>
          <w:i/>
          <w:sz w:val="20"/>
        </w:rPr>
        <w:t>Mine Safety Disclosures</w:t>
      </w:r>
    </w:p>
    <w:p w14:paraId="6A22BE63" w14:textId="77777777" w:rsidR="006E7916" w:rsidRDefault="006E7916">
      <w:pPr>
        <w:tabs>
          <w:tab w:val="left" w:pos="540"/>
        </w:tabs>
        <w:spacing w:line="288" w:lineRule="auto"/>
        <w:ind w:left="540" w:hanging="540"/>
        <w:rPr>
          <w:b/>
          <w:i/>
          <w:sz w:val="20"/>
        </w:rPr>
      </w:pPr>
    </w:p>
    <w:p w14:paraId="51EEBCD9" w14:textId="77777777" w:rsidR="006E7916" w:rsidRDefault="00AD45D0">
      <w:pPr>
        <w:tabs>
          <w:tab w:val="left" w:pos="540"/>
        </w:tabs>
        <w:spacing w:before="120" w:line="288" w:lineRule="auto"/>
        <w:rPr>
          <w:b/>
          <w:i/>
          <w:sz w:val="20"/>
        </w:rPr>
      </w:pPr>
      <w:r>
        <w:rPr>
          <w:sz w:val="20"/>
        </w:rPr>
        <w:t>None.</w:t>
      </w:r>
    </w:p>
    <w:p w14:paraId="4ECFA55A" w14:textId="77777777" w:rsidR="006E7916" w:rsidRDefault="006E7916">
      <w:pPr>
        <w:tabs>
          <w:tab w:val="left" w:pos="540"/>
        </w:tabs>
        <w:spacing w:before="120" w:line="288" w:lineRule="auto"/>
        <w:sectPr w:rsidR="006E7916">
          <w:type w:val="continuous"/>
          <w:pgSz w:w="12240" w:h="15840"/>
          <w:pgMar w:top="1080" w:right="990" w:bottom="855" w:left="990" w:header="270" w:footer="270" w:gutter="0"/>
          <w:cols w:space="708"/>
        </w:sectPr>
      </w:pPr>
    </w:p>
    <w:p w14:paraId="0F074357" w14:textId="77777777" w:rsidR="006E7916" w:rsidRDefault="006E7916">
      <w:pPr>
        <w:spacing w:line="288" w:lineRule="auto"/>
        <w:rPr>
          <w:sz w:val="20"/>
        </w:rPr>
      </w:pPr>
      <w:bookmarkStart w:id="10" w:name="Section11"/>
      <w:bookmarkEnd w:id="10"/>
    </w:p>
    <w:p w14:paraId="24AF2BB0" w14:textId="77777777" w:rsidR="006E7916" w:rsidRDefault="006E7916">
      <w:pPr>
        <w:spacing w:line="288" w:lineRule="auto"/>
        <w:sectPr w:rsidR="006E7916">
          <w:headerReference w:type="default" r:id="rId19"/>
          <w:pgSz w:w="12240" w:h="15840"/>
          <w:pgMar w:top="1080" w:right="990" w:bottom="855" w:left="990" w:header="270" w:footer="270" w:gutter="0"/>
          <w:cols w:space="708"/>
        </w:sectPr>
      </w:pPr>
    </w:p>
    <w:p w14:paraId="6F2BB28F" w14:textId="77777777" w:rsidR="006E7916" w:rsidRDefault="00AD45D0">
      <w:pPr>
        <w:tabs>
          <w:tab w:val="left" w:pos="540"/>
        </w:tabs>
        <w:spacing w:line="288" w:lineRule="auto"/>
        <w:ind w:left="540" w:hanging="540"/>
        <w:outlineLvl w:val="1"/>
        <w:rPr>
          <w:b/>
          <w:sz w:val="20"/>
        </w:rPr>
      </w:pPr>
      <w:bookmarkStart w:id="11" w:name="Section12"/>
      <w:bookmarkEnd w:id="11"/>
      <w:r>
        <w:rPr>
          <w:b/>
          <w:sz w:val="20"/>
        </w:rPr>
        <w:t>Item 5.</w:t>
      </w:r>
      <w:r>
        <w:rPr>
          <w:b/>
          <w:sz w:val="20"/>
        </w:rPr>
        <w:tab/>
      </w:r>
      <w:r>
        <w:rPr>
          <w:b/>
          <w:i/>
          <w:sz w:val="20"/>
        </w:rPr>
        <w:t xml:space="preserve">Market for Registrant’s Common Equity, Related Stockholder </w:t>
      </w:r>
      <w:proofErr w:type="gramStart"/>
      <w:r>
        <w:rPr>
          <w:b/>
          <w:i/>
          <w:sz w:val="20"/>
        </w:rPr>
        <w:t>Matters</w:t>
      </w:r>
      <w:proofErr w:type="gramEnd"/>
      <w:r>
        <w:rPr>
          <w:b/>
          <w:i/>
          <w:sz w:val="20"/>
        </w:rPr>
        <w:t xml:space="preserve"> and Issuer Purchases of Equity Securities</w:t>
      </w:r>
    </w:p>
    <w:p w14:paraId="7A6E1DEB" w14:textId="77777777" w:rsidR="006E7916" w:rsidRDefault="00AD45D0">
      <w:pPr>
        <w:tabs>
          <w:tab w:val="left" w:pos="0"/>
        </w:tabs>
        <w:spacing w:before="360" w:line="288" w:lineRule="auto"/>
        <w:rPr>
          <w:b/>
          <w:sz w:val="20"/>
        </w:rPr>
      </w:pPr>
      <w:r>
        <w:rPr>
          <w:b/>
          <w:sz w:val="20"/>
        </w:rPr>
        <w:t>Market Information</w:t>
      </w:r>
    </w:p>
    <w:p w14:paraId="6D7EB7E1" w14:textId="11E7F65B" w:rsidR="006E7916" w:rsidRDefault="00AD45D0">
      <w:pPr>
        <w:tabs>
          <w:tab w:val="left" w:pos="0"/>
        </w:tabs>
        <w:spacing w:before="120" w:line="288" w:lineRule="auto"/>
        <w:jc w:val="both"/>
        <w:rPr>
          <w:sz w:val="20"/>
        </w:rPr>
      </w:pPr>
      <w:r>
        <w:rPr>
          <w:sz w:val="20"/>
        </w:rPr>
        <w:t>Our common stock is traded on the NASDAQ under the symbol “LPRO</w:t>
      </w:r>
      <w:r w:rsidR="0034159A">
        <w:rPr>
          <w:sz w:val="20"/>
        </w:rPr>
        <w:t>.</w:t>
      </w:r>
      <w:r>
        <w:rPr>
          <w:sz w:val="20"/>
        </w:rPr>
        <w:t>” As of March 12, 2021 the closing price of our common stock on the NASDAQ was $40.04, and there were approximately 44 registered shareholders of record.</w:t>
      </w:r>
    </w:p>
    <w:p w14:paraId="31612827" w14:textId="77777777" w:rsidR="006E7916" w:rsidRDefault="00AD45D0">
      <w:pPr>
        <w:tabs>
          <w:tab w:val="left" w:pos="0"/>
        </w:tabs>
        <w:spacing w:before="360" w:line="288" w:lineRule="auto"/>
        <w:jc w:val="both"/>
        <w:rPr>
          <w:b/>
          <w:sz w:val="20"/>
        </w:rPr>
      </w:pPr>
      <w:r>
        <w:rPr>
          <w:b/>
          <w:sz w:val="20"/>
        </w:rPr>
        <w:t>Underwritten Public Offering and Share Repurchase</w:t>
      </w:r>
    </w:p>
    <w:p w14:paraId="774E2BEB" w14:textId="77777777" w:rsidR="006E7916" w:rsidRDefault="00AD45D0">
      <w:pPr>
        <w:spacing w:before="120" w:line="288" w:lineRule="auto"/>
        <w:jc w:val="both"/>
        <w:rPr>
          <w:sz w:val="20"/>
        </w:rPr>
      </w:pPr>
      <w:r>
        <w:rPr>
          <w:sz w:val="20"/>
        </w:rPr>
        <w:t xml:space="preserve">On December 14, 2020, we completed an underwritten public offering of 9,500,000 shares of our common stock at a public offering price of $28.00 per share. All shares were sold by existing stockholders, including Nebula Holdings, </w:t>
      </w:r>
      <w:proofErr w:type="gramStart"/>
      <w:r>
        <w:rPr>
          <w:sz w:val="20"/>
        </w:rPr>
        <w:t>LLC</w:t>
      </w:r>
      <w:proofErr w:type="gramEnd"/>
      <w:r>
        <w:rPr>
          <w:sz w:val="20"/>
        </w:rPr>
        <w:t xml:space="preserve"> and its affiliates, </w:t>
      </w:r>
      <w:proofErr w:type="spellStart"/>
      <w:r>
        <w:rPr>
          <w:sz w:val="20"/>
        </w:rPr>
        <w:t>Bregal</w:t>
      </w:r>
      <w:proofErr w:type="spellEnd"/>
      <w:r>
        <w:rPr>
          <w:sz w:val="20"/>
        </w:rPr>
        <w:t xml:space="preserve"> </w:t>
      </w:r>
      <w:proofErr w:type="spellStart"/>
      <w:r>
        <w:rPr>
          <w:sz w:val="20"/>
        </w:rPr>
        <w:t>Sagemount</w:t>
      </w:r>
      <w:proofErr w:type="spellEnd"/>
      <w:r>
        <w:rPr>
          <w:sz w:val="20"/>
        </w:rPr>
        <w:t xml:space="preserve"> and certain executive officers of the Company. The selling stockholders also granted the underwriters a 30-day option to purchase up to 1,425,000 additional shares of common stock. We did not sell any shares and did not receive any of the proceeds of the offering.</w:t>
      </w:r>
    </w:p>
    <w:p w14:paraId="0CF7C8B7" w14:textId="77777777" w:rsidR="006E7916" w:rsidRDefault="00AD45D0">
      <w:pPr>
        <w:spacing w:before="120" w:line="288" w:lineRule="auto"/>
        <w:jc w:val="both"/>
        <w:rPr>
          <w:sz w:val="20"/>
        </w:rPr>
      </w:pPr>
      <w:r>
        <w:rPr>
          <w:sz w:val="20"/>
        </w:rPr>
        <w:t>Pursuant to a Stock Repurchase Agreement, dated as of December 7, 2020, between Open Lending and the selling stockholders, we repurchased from the selling stockholders an aggregate number of 1,395,089 shares of our common stock totaling $37.5 million at the same per share price paid by the underwriters to the selling stockholders in the offering.</w:t>
      </w:r>
    </w:p>
    <w:p w14:paraId="18DBCF27" w14:textId="77777777" w:rsidR="006E7916" w:rsidRDefault="00AD45D0">
      <w:pPr>
        <w:tabs>
          <w:tab w:val="left" w:pos="0"/>
        </w:tabs>
        <w:spacing w:before="360" w:line="288" w:lineRule="auto"/>
        <w:rPr>
          <w:b/>
          <w:sz w:val="20"/>
        </w:rPr>
      </w:pPr>
      <w:r>
        <w:rPr>
          <w:b/>
          <w:sz w:val="20"/>
        </w:rPr>
        <w:t>Dividend Policy</w:t>
      </w:r>
    </w:p>
    <w:p w14:paraId="43A6C743" w14:textId="77777777" w:rsidR="006E7916" w:rsidRDefault="00AD45D0">
      <w:pPr>
        <w:tabs>
          <w:tab w:val="left" w:pos="0"/>
        </w:tabs>
        <w:spacing w:before="120" w:line="288" w:lineRule="auto"/>
        <w:jc w:val="both"/>
        <w:rPr>
          <w:b/>
        </w:rPr>
      </w:pPr>
      <w:r>
        <w:rPr>
          <w:sz w:val="20"/>
        </w:rPr>
        <w:t xml:space="preserve">We have no current plans to pay cash dividends on our common stock. The declaration, amount and payment of any future dividends will be at the sole discretion of our board of directors. Our board of directors may </w:t>
      </w:r>
      <w:proofErr w:type="gramStart"/>
      <w:r>
        <w:rPr>
          <w:sz w:val="20"/>
        </w:rPr>
        <w:t>take into account</w:t>
      </w:r>
      <w:proofErr w:type="gramEnd"/>
      <w:r>
        <w:rPr>
          <w:sz w:val="20"/>
        </w:rPr>
        <w:t xml:space="preserve"> general and economic conditions, our financial condition and operating results, our available cash, current and anticipated cash needs, capital requirements, contractual, legal, tax and regulatory restrictions, implications on the payment of dividends by us to our stockholders or by our subsidiary to us and such other factors as our board of directors may deem relevant. In addition, the terms of our existing financing arrangements restrict or limit our ability to pay cash dividends. Accordingly, we may not pay any dividends on our common stock in the foreseeable future.</w:t>
      </w:r>
    </w:p>
    <w:p w14:paraId="703722BD" w14:textId="77777777" w:rsidR="006E7916" w:rsidRDefault="00AD45D0">
      <w:pPr>
        <w:tabs>
          <w:tab w:val="left" w:pos="0"/>
        </w:tabs>
        <w:spacing w:before="360" w:line="288" w:lineRule="auto"/>
      </w:pPr>
      <w:r>
        <w:rPr>
          <w:b/>
          <w:sz w:val="20"/>
          <w:shd w:val="clear" w:color="auto" w:fill="FFFFFF"/>
        </w:rPr>
        <w:t>Securities Authorized for Issuance under Equity Compensation Plans</w:t>
      </w:r>
    </w:p>
    <w:p w14:paraId="0E3C9EDB" w14:textId="77777777" w:rsidR="006E7916" w:rsidRDefault="00AD45D0">
      <w:pPr>
        <w:spacing w:before="120" w:line="288" w:lineRule="auto"/>
        <w:jc w:val="both"/>
      </w:pPr>
      <w:r>
        <w:rPr>
          <w:sz w:val="20"/>
        </w:rPr>
        <w:t xml:space="preserve">The information concerning our equity compensation plans is incorporated by reference herein to the section in our definitive Proxy Statement for the 2021 Annual Meeting of Stockholders (“2021 Proxy Statement”) entitled “Equity Compensation Plan Information.” </w:t>
      </w:r>
    </w:p>
    <w:p w14:paraId="46A6E424" w14:textId="77777777" w:rsidR="006E7916" w:rsidRDefault="00AD45D0">
      <w:pPr>
        <w:spacing w:before="120" w:line="288" w:lineRule="auto"/>
        <w:jc w:val="both"/>
      </w:pPr>
      <w:r>
        <w:rPr>
          <w:sz w:val="20"/>
        </w:rPr>
        <w:t>The following shall not be deemed “filed” for purposes of Section 18 of the Securities Exchange Act of 1934, as amended, or incorporated by reference into any of our other filings under the Securities Exchange Act of 1934, as amended, or the Securities Act of 1933, as amended.</w:t>
      </w:r>
    </w:p>
    <w:p w14:paraId="0B8B15D8" w14:textId="77777777" w:rsidR="006E7916" w:rsidRDefault="00AD45D0">
      <w:pPr>
        <w:tabs>
          <w:tab w:val="left" w:pos="0"/>
        </w:tabs>
        <w:spacing w:before="360" w:line="288" w:lineRule="auto"/>
        <w:jc w:val="both"/>
        <w:rPr>
          <w:b/>
          <w:sz w:val="20"/>
        </w:rPr>
      </w:pPr>
      <w:r>
        <w:rPr>
          <w:b/>
          <w:sz w:val="20"/>
        </w:rPr>
        <w:t>Stock Performance Graph</w:t>
      </w:r>
    </w:p>
    <w:p w14:paraId="71D1ADFF" w14:textId="77777777" w:rsidR="006E7916" w:rsidRDefault="00AD45D0">
      <w:pPr>
        <w:spacing w:before="120" w:line="288" w:lineRule="auto"/>
        <w:jc w:val="both"/>
      </w:pPr>
      <w:r>
        <w:rPr>
          <w:sz w:val="20"/>
        </w:rPr>
        <w:t>The stock performance graph below shows the cumulative total stockholder return of an investment of $100 at the market close on June 10, 2020, which was the Closing Date of the Business Combination, in (</w:t>
      </w:r>
      <w:proofErr w:type="spellStart"/>
      <w:r>
        <w:rPr>
          <w:sz w:val="20"/>
        </w:rPr>
        <w:t>i</w:t>
      </w:r>
      <w:proofErr w:type="spellEnd"/>
      <w:r>
        <w:rPr>
          <w:sz w:val="20"/>
        </w:rPr>
        <w:t xml:space="preserve">) our common stock, (ii) the S&amp;P 500 Index, and (iii) common stock of a selected group of peer issuers (the “Peer Group”). The Peer Group tracks the weighted average stock price performance of equity securities of nine companies in our industry, including PayPal Holdings, Inc., Verisk Analytics, Inc., Equifax Inc., </w:t>
      </w:r>
      <w:proofErr w:type="spellStart"/>
      <w:r>
        <w:rPr>
          <w:sz w:val="20"/>
        </w:rPr>
        <w:t>FleetCor</w:t>
      </w:r>
      <w:proofErr w:type="spellEnd"/>
      <w:r>
        <w:rPr>
          <w:sz w:val="20"/>
        </w:rPr>
        <w:t xml:space="preserve"> Technologies, Inc., Jack Henry &amp; Associates, Inc., Repay Holdings Corporation, Square, Inc., TransUnion, and WEX </w:t>
      </w:r>
      <w:proofErr w:type="gramStart"/>
      <w:r>
        <w:rPr>
          <w:sz w:val="20"/>
        </w:rPr>
        <w:t>Inc..</w:t>
      </w:r>
      <w:proofErr w:type="gramEnd"/>
      <w:r>
        <w:rPr>
          <w:sz w:val="20"/>
        </w:rPr>
        <w:t xml:space="preserve"> Data for the S&amp;P 500 Index and the Peer Group assumes reinvestment of dividends. Our common stock had a closing stock price of $13.75 on June 10, 2020, and the stock price performance shown in the graph below is based on historical data and is not indicative of, nor intended to forecast, future stock price performance of our stock. </w:t>
      </w:r>
    </w:p>
    <w:p w14:paraId="140D0820" w14:textId="77777777" w:rsidR="006E7916" w:rsidRDefault="00AD45D0">
      <w:pPr>
        <w:spacing w:before="120" w:line="288" w:lineRule="auto"/>
        <w:jc w:val="both"/>
      </w:pPr>
      <w:r>
        <w:rPr>
          <w:sz w:val="20"/>
        </w:rPr>
        <w:t xml:space="preserve">The following graph and its related information </w:t>
      </w:r>
      <w:proofErr w:type="gramStart"/>
      <w:r>
        <w:rPr>
          <w:sz w:val="20"/>
        </w:rPr>
        <w:t>is</w:t>
      </w:r>
      <w:proofErr w:type="gramEnd"/>
      <w:r>
        <w:rPr>
          <w:sz w:val="20"/>
        </w:rPr>
        <w:t xml:space="preserve"> not “soliciting material,” is not deemed “filed” with the SEC, and is not to be incorporated by reference into any filing of ours under the Securities Act of 1933, as amended or the Securities Exchange Act of 1934, as amended, whether made before or after the date hereof and irrespective of any general incorporation language contained in such filing.</w:t>
      </w:r>
    </w:p>
    <w:p w14:paraId="52FD6A19" w14:textId="77777777" w:rsidR="006E7916" w:rsidRDefault="006E7916">
      <w:pPr>
        <w:spacing w:before="120" w:line="288" w:lineRule="auto"/>
        <w:jc w:val="both"/>
        <w:rPr>
          <w:sz w:val="20"/>
        </w:rPr>
      </w:pPr>
    </w:p>
    <w:p w14:paraId="5EDC1CF1" w14:textId="77777777" w:rsidR="006E7916" w:rsidRDefault="006E7916">
      <w:pPr>
        <w:spacing w:before="120" w:line="288" w:lineRule="auto"/>
        <w:jc w:val="both"/>
        <w:rPr>
          <w:sz w:val="20"/>
        </w:rPr>
      </w:pPr>
    </w:p>
    <w:p w14:paraId="3D4F3DEA" w14:textId="77777777" w:rsidR="006E7916" w:rsidRDefault="00AD45D0">
      <w:pPr>
        <w:tabs>
          <w:tab w:val="left" w:pos="540"/>
        </w:tabs>
        <w:spacing w:line="288" w:lineRule="auto"/>
        <w:ind w:left="540" w:hanging="540"/>
        <w:jc w:val="center"/>
        <w:rPr>
          <w:sz w:val="20"/>
        </w:rPr>
      </w:pPr>
      <w:r>
        <w:rPr>
          <w:noProof/>
        </w:rPr>
        <w:lastRenderedPageBreak/>
        <w:drawing>
          <wp:inline distT="0" distB="0" distL="0" distR="0" wp14:anchorId="540F33AB" wp14:editId="663E0C33">
            <wp:extent cx="6172200" cy="3153918"/>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6172200" cy="3153918"/>
                    </a:xfrm>
                    <a:prstGeom prst="rect">
                      <a:avLst/>
                    </a:prstGeom>
                    <a:noFill/>
                    <a:ln>
                      <a:noFill/>
                    </a:ln>
                  </pic:spPr>
                </pic:pic>
              </a:graphicData>
            </a:graphic>
          </wp:inline>
        </w:drawing>
      </w:r>
    </w:p>
    <w:p w14:paraId="24071738" w14:textId="77777777" w:rsidR="006E7916" w:rsidRDefault="006E7916">
      <w:pPr>
        <w:tabs>
          <w:tab w:val="left" w:pos="540"/>
        </w:tabs>
        <w:spacing w:line="288" w:lineRule="auto"/>
        <w:ind w:left="540" w:hanging="540"/>
        <w:jc w:val="center"/>
        <w:rPr>
          <w:sz w:val="20"/>
        </w:rPr>
        <w:sectPr w:rsidR="006E7916">
          <w:type w:val="continuous"/>
          <w:pgSz w:w="12240" w:h="15840"/>
          <w:pgMar w:top="1080" w:right="990" w:bottom="855" w:left="990" w:header="270" w:footer="270" w:gutter="0"/>
          <w:cols w:space="708"/>
        </w:sectPr>
      </w:pPr>
    </w:p>
    <w:p w14:paraId="3F1297AF" w14:textId="77777777" w:rsidR="006E7916" w:rsidRDefault="00AD45D0">
      <w:pPr>
        <w:tabs>
          <w:tab w:val="left" w:pos="540"/>
        </w:tabs>
        <w:spacing w:line="288" w:lineRule="auto"/>
        <w:ind w:left="540" w:hanging="540"/>
        <w:outlineLvl w:val="1"/>
        <w:rPr>
          <w:b/>
          <w:sz w:val="20"/>
        </w:rPr>
      </w:pPr>
      <w:bookmarkStart w:id="12" w:name="Section13"/>
      <w:bookmarkEnd w:id="12"/>
      <w:r>
        <w:rPr>
          <w:b/>
          <w:sz w:val="20"/>
        </w:rPr>
        <w:lastRenderedPageBreak/>
        <w:t>Item 6.</w:t>
      </w:r>
      <w:r>
        <w:rPr>
          <w:b/>
          <w:sz w:val="20"/>
        </w:rPr>
        <w:tab/>
      </w:r>
      <w:r>
        <w:rPr>
          <w:b/>
          <w:i/>
          <w:sz w:val="20"/>
        </w:rPr>
        <w:t>RESERVED.</w:t>
      </w:r>
    </w:p>
    <w:p w14:paraId="4751F455" w14:textId="77777777" w:rsidR="006E7916" w:rsidRDefault="006E7916">
      <w:pPr>
        <w:spacing w:line="276" w:lineRule="auto"/>
        <w:jc w:val="both"/>
        <w:rPr>
          <w:sz w:val="20"/>
        </w:rPr>
      </w:pPr>
    </w:p>
    <w:p w14:paraId="2E173FF7" w14:textId="77777777" w:rsidR="006E7916" w:rsidRDefault="00AD45D0">
      <w:pPr>
        <w:spacing w:line="276" w:lineRule="auto"/>
        <w:jc w:val="both"/>
        <w:rPr>
          <w:sz w:val="20"/>
        </w:rPr>
      </w:pPr>
      <w:r>
        <w:rPr>
          <w:sz w:val="20"/>
        </w:rPr>
        <w:t>This item is no longer required as we have elected to early adopt the changes to Item 301 of Regulation S-K.</w:t>
      </w:r>
    </w:p>
    <w:p w14:paraId="4CFDAD76" w14:textId="77777777" w:rsidR="006E7916" w:rsidRDefault="006E7916">
      <w:pPr>
        <w:spacing w:line="276" w:lineRule="auto"/>
        <w:jc w:val="both"/>
        <w:rPr>
          <w:sz w:val="20"/>
        </w:rPr>
      </w:pPr>
    </w:p>
    <w:p w14:paraId="3AF473B1" w14:textId="77777777" w:rsidR="006E7916" w:rsidRDefault="006E7916">
      <w:pPr>
        <w:spacing w:line="276" w:lineRule="auto"/>
        <w:jc w:val="both"/>
        <w:sectPr w:rsidR="006E7916">
          <w:headerReference w:type="default" r:id="rId21"/>
          <w:pgSz w:w="12240" w:h="15840"/>
          <w:pgMar w:top="1080" w:right="990" w:bottom="855" w:left="990" w:header="270" w:footer="270" w:gutter="0"/>
          <w:cols w:space="708"/>
        </w:sectPr>
      </w:pPr>
    </w:p>
    <w:p w14:paraId="4F070F63" w14:textId="77777777" w:rsidR="006E7916" w:rsidRDefault="006E7916">
      <w:pPr>
        <w:spacing w:line="288" w:lineRule="auto"/>
        <w:jc w:val="center"/>
        <w:rPr>
          <w:b/>
          <w:sz w:val="20"/>
        </w:rPr>
      </w:pPr>
      <w:bookmarkStart w:id="13" w:name="Section14"/>
      <w:bookmarkEnd w:id="13"/>
    </w:p>
    <w:p w14:paraId="5CE62ABF" w14:textId="77777777" w:rsidR="006E7916" w:rsidRDefault="006E7916">
      <w:pPr>
        <w:spacing w:line="288" w:lineRule="auto"/>
        <w:jc w:val="center"/>
        <w:sectPr w:rsidR="006E7916">
          <w:headerReference w:type="default" r:id="rId22"/>
          <w:footerReference w:type="default" r:id="rId23"/>
          <w:type w:val="continuous"/>
          <w:pgSz w:w="12240" w:h="15840"/>
          <w:pgMar w:top="1080" w:right="990" w:bottom="855" w:left="990" w:header="270" w:footer="270" w:gutter="0"/>
          <w:cols w:space="708"/>
        </w:sectPr>
      </w:pPr>
    </w:p>
    <w:p w14:paraId="0502BCCE" w14:textId="77777777" w:rsidR="006E7916" w:rsidRDefault="00AD45D0">
      <w:pPr>
        <w:tabs>
          <w:tab w:val="left" w:pos="540"/>
        </w:tabs>
        <w:spacing w:line="288" w:lineRule="auto"/>
        <w:ind w:left="540" w:hanging="540"/>
        <w:outlineLvl w:val="1"/>
        <w:rPr>
          <w:b/>
          <w:sz w:val="20"/>
        </w:rPr>
      </w:pPr>
      <w:bookmarkStart w:id="14" w:name="Section15"/>
      <w:bookmarkEnd w:id="14"/>
      <w:r>
        <w:rPr>
          <w:b/>
          <w:sz w:val="20"/>
        </w:rPr>
        <w:lastRenderedPageBreak/>
        <w:t>Item 7.</w:t>
      </w:r>
      <w:r>
        <w:rPr>
          <w:b/>
          <w:sz w:val="20"/>
        </w:rPr>
        <w:tab/>
      </w:r>
      <w:r>
        <w:rPr>
          <w:b/>
          <w:i/>
          <w:sz w:val="20"/>
        </w:rPr>
        <w:t>Management’s Discussion and Analysis of Financial Condition and Results of Operations</w:t>
      </w:r>
    </w:p>
    <w:p w14:paraId="5511CF06" w14:textId="77777777" w:rsidR="006E7916" w:rsidRDefault="00AD45D0">
      <w:pPr>
        <w:tabs>
          <w:tab w:val="left" w:pos="540"/>
        </w:tabs>
        <w:spacing w:before="360" w:line="288" w:lineRule="auto"/>
        <w:jc w:val="both"/>
        <w:rPr>
          <w:i/>
          <w:sz w:val="20"/>
        </w:rPr>
      </w:pPr>
      <w:r>
        <w:rPr>
          <w:i/>
          <w:sz w:val="20"/>
        </w:rPr>
        <w:t xml:space="preserve">The following Management’s Discussion and Analysis of Financial Condition and Results of Operations contains “forward-looking statements” within the meaning of Section 27A of the Securities Act of 1933 and Section 21E of the Securities Exchange Act of 1934. These forward-looking statements can be identified </w:t>
      </w:r>
      <w:proofErr w:type="gramStart"/>
      <w:r>
        <w:rPr>
          <w:i/>
          <w:sz w:val="20"/>
        </w:rPr>
        <w:t>by the use of</w:t>
      </w:r>
      <w:proofErr w:type="gramEnd"/>
      <w:r>
        <w:rPr>
          <w:i/>
          <w:sz w:val="20"/>
        </w:rPr>
        <w:t xml:space="preserve"> predictive, future-tense or forward-looking terminology, such as “believes,” “anticipates,” “expects,” “estimates,” “plans,” “may,” “intends,” “will,” or similar terms. Investors are cautioned that any forward-looking statements are not guarantees of future performance and involve significant risks and uncertainties, and that actual results may differ materially from those projected in the forward-looking statements. The following discussion should be read together with the consolidated financial statements and notes to those financial statements included elsewhere in this report.</w:t>
      </w:r>
    </w:p>
    <w:p w14:paraId="27400F1E" w14:textId="77777777" w:rsidR="006E7916" w:rsidRDefault="00AD45D0">
      <w:pPr>
        <w:spacing w:before="360" w:line="288" w:lineRule="auto"/>
        <w:rPr>
          <w:b/>
          <w:sz w:val="20"/>
        </w:rPr>
      </w:pPr>
      <w:r>
        <w:rPr>
          <w:b/>
          <w:sz w:val="20"/>
        </w:rPr>
        <w:t>Business Overview</w:t>
      </w:r>
    </w:p>
    <w:p w14:paraId="5F90C7FD" w14:textId="77777777" w:rsidR="006E7916" w:rsidRDefault="00AD45D0">
      <w:pPr>
        <w:spacing w:before="120" w:line="288" w:lineRule="auto"/>
        <w:jc w:val="both"/>
        <w:rPr>
          <w:sz w:val="20"/>
        </w:rPr>
      </w:pPr>
      <w:r>
        <w:rPr>
          <w:sz w:val="20"/>
        </w:rPr>
        <w:t xml:space="preserve">We are a leading provider of lending enablement and risk analytics to credit unions, regional </w:t>
      </w:r>
      <w:proofErr w:type="gramStart"/>
      <w:r>
        <w:rPr>
          <w:sz w:val="20"/>
        </w:rPr>
        <w:t>banks</w:t>
      </w:r>
      <w:proofErr w:type="gramEnd"/>
      <w:r>
        <w:rPr>
          <w:sz w:val="20"/>
        </w:rPr>
        <w:t xml:space="preserve"> and OEM Captives. Our clients, collectively referred to herein as automotive lenders, make automotive consumer loans to underserved near-prime and non-prime borrowers by harnessing our risk-based pricing models, powered by our proprietary data and real-time underwriting of automotive loan default insurance coverage from insurers. Since our inception in 2000, we have facilitated over $9.2 billion in automotive loans, accumulating over 20 years of proprietary data and developing over two million unique risk profiles. We currently cater to approximately 355 active automotive lenders.</w:t>
      </w:r>
    </w:p>
    <w:p w14:paraId="505529CC" w14:textId="77777777" w:rsidR="006E7916" w:rsidRDefault="00AD45D0">
      <w:pPr>
        <w:spacing w:before="120" w:line="288" w:lineRule="auto"/>
        <w:jc w:val="both"/>
        <w:rPr>
          <w:sz w:val="20"/>
        </w:rPr>
      </w:pPr>
      <w:r>
        <w:rPr>
          <w:sz w:val="20"/>
        </w:rPr>
        <w:t>We specialize in risk-based pricing and modeling and provide automated decision-technology for automotive lenders throughout the United States. We believe that we address the financing needs of near-prime and non-prime borrowers, or borrowers with a credit bureau score between 560 and 699, who are underserved in the automotive finance industry. Traditional lenders focus on prime borrowers, where an efficient market has developed with interest rate competition that benefits borrowers. Independent finance companies focus on sub-prime borrowers. Borrowers that utilize the near-prime and non-prime automotive lending market have fewer lenders focused on loans with longer terms or higher advance rates. As a result, many near-prime and non-prime borrowers turn to sub-prime lenders, resulting in higher interest rate loan offerings than such borrower's credit profile often merits or warrants. We seek to make this market more competitive, resulting in more attractive loan terms.</w:t>
      </w:r>
    </w:p>
    <w:p w14:paraId="6E315EBC" w14:textId="77777777" w:rsidR="006E7916" w:rsidRDefault="00AD45D0">
      <w:pPr>
        <w:spacing w:before="120" w:line="288" w:lineRule="auto"/>
        <w:jc w:val="both"/>
        <w:rPr>
          <w:sz w:val="20"/>
        </w:rPr>
      </w:pPr>
      <w:r>
        <w:rPr>
          <w:sz w:val="20"/>
        </w:rPr>
        <w:t>Our flagship product, LPP, enables automotive lenders to make loans that are largely insured against losses from defaults. We have been developing and advancing the proprietary underwriting models used by LPP for approximately 20 years. We believe LPP provides significant benefits to our growing ecosystem of automotive lenders, automobile dealers and insurers.</w:t>
      </w:r>
    </w:p>
    <w:p w14:paraId="770C3426" w14:textId="77777777" w:rsidR="006E7916" w:rsidRDefault="00AD45D0">
      <w:pPr>
        <w:spacing w:before="120" w:line="288" w:lineRule="auto"/>
        <w:jc w:val="both"/>
        <w:rPr>
          <w:sz w:val="20"/>
        </w:rPr>
      </w:pPr>
      <w:r>
        <w:rPr>
          <w:sz w:val="20"/>
        </w:rPr>
        <w:t>A key element of LPP is the ability to facilitate risk-based interest rates that are appropriate for each loan and lender and electronically submitted to our automotive lenders within approximately five seconds after we receive a loan application. Our interest rate pricing is customized to each automotive lender, reflecting the cost of capital, loan servicing costs, loan acquisition costs, expected recovery rates and target return on assets of each automotive lender. Using our risk models, we project monthly loan performance results, including expected losses and prepayments for automotive lenders that use LPP. The product of this process is a risk-based interest rate, inclusive of elements to recover all projected costs, program fees and insurance premiums, given the risk of the loan, to return a targeted return on asset goal.</w:t>
      </w:r>
    </w:p>
    <w:p w14:paraId="2A399EB3" w14:textId="77777777" w:rsidR="006E7916" w:rsidRDefault="00AD45D0">
      <w:pPr>
        <w:spacing w:before="120" w:line="288" w:lineRule="auto"/>
        <w:jc w:val="both"/>
        <w:rPr>
          <w:sz w:val="20"/>
        </w:rPr>
      </w:pPr>
      <w:r>
        <w:rPr>
          <w:sz w:val="20"/>
        </w:rPr>
        <w:t>We believe that our market opportunity is significant. The near-prime and non-prime automotive loan market is $250 billion annually, resulting in an approximately $14.4 billion annual revenue opportunity. We are currently serving less than 1% of this market, providing a significant growth opportunity.</w:t>
      </w:r>
    </w:p>
    <w:p w14:paraId="7F8A0D78" w14:textId="77777777" w:rsidR="006E7916" w:rsidRDefault="00AD45D0">
      <w:pPr>
        <w:spacing w:before="360" w:line="288" w:lineRule="auto"/>
        <w:rPr>
          <w:b/>
          <w:sz w:val="20"/>
        </w:rPr>
      </w:pPr>
      <w:r>
        <w:rPr>
          <w:b/>
          <w:sz w:val="20"/>
        </w:rPr>
        <w:t>Executive Overview</w:t>
      </w:r>
    </w:p>
    <w:p w14:paraId="6E33A9A1" w14:textId="77777777" w:rsidR="006E7916" w:rsidRDefault="00AD45D0">
      <w:pPr>
        <w:spacing w:before="120" w:line="288" w:lineRule="auto"/>
        <w:jc w:val="both"/>
        <w:rPr>
          <w:sz w:val="20"/>
        </w:rPr>
      </w:pPr>
      <w:r>
        <w:rPr>
          <w:sz w:val="20"/>
        </w:rPr>
        <w:t>We facilitate certified loans and have achieved financial success by increasing our penetration of the near-prime and non-prime automotive loan market while diversifying our customer base and refining our data analysis capabilities.</w:t>
      </w:r>
    </w:p>
    <w:p w14:paraId="4EFF7B33" w14:textId="77777777" w:rsidR="006E7916" w:rsidRDefault="00AD45D0">
      <w:pPr>
        <w:spacing w:before="120" w:line="288" w:lineRule="auto"/>
        <w:jc w:val="both"/>
        <w:rPr>
          <w:sz w:val="20"/>
        </w:rPr>
      </w:pPr>
      <w:r>
        <w:rPr>
          <w:sz w:val="20"/>
        </w:rPr>
        <w:t xml:space="preserve">During the year ended December 31, 2020, we facilitated 94,226 certified loans, representing an increase of 20.1% from 78,434 in the year ended December 31, 2019, which in turn increased by 38.3% from 56,705 in the year ended December 31, 2018. </w:t>
      </w:r>
    </w:p>
    <w:p w14:paraId="3A263B27" w14:textId="77777777" w:rsidR="006E7916" w:rsidRDefault="00AD45D0">
      <w:pPr>
        <w:spacing w:before="120" w:line="288" w:lineRule="auto"/>
        <w:jc w:val="both"/>
        <w:rPr>
          <w:sz w:val="20"/>
        </w:rPr>
      </w:pPr>
      <w:r>
        <w:rPr>
          <w:sz w:val="20"/>
        </w:rPr>
        <w:t xml:space="preserve">Total revenue was $108.9 million for the year ended December 31, 2020, representing an increase of 17.3% from $92.8 million in the year ended December 31, 2019, which in turn increased by 77.9% from $52.2 million in the year ended December 31, 2018. Revenue increased by $19.2 million </w:t>
      </w:r>
      <w:proofErr w:type="gramStart"/>
      <w:r>
        <w:rPr>
          <w:sz w:val="20"/>
        </w:rPr>
        <w:t>as a result of</w:t>
      </w:r>
      <w:proofErr w:type="gramEnd"/>
      <w:r>
        <w:rPr>
          <w:sz w:val="20"/>
        </w:rPr>
        <w:t xml:space="preserve"> the adoption of ASC 606 for the year ended December 31, 2019. Prior period annual results have not been restated so this lack of comparability should be considered in reviewing this discussion and analysis.</w:t>
      </w:r>
    </w:p>
    <w:p w14:paraId="67B82906" w14:textId="77777777" w:rsidR="006E7916" w:rsidRDefault="00AD45D0">
      <w:pPr>
        <w:spacing w:before="120" w:line="288" w:lineRule="auto"/>
        <w:jc w:val="both"/>
        <w:rPr>
          <w:sz w:val="20"/>
        </w:rPr>
      </w:pPr>
      <w:r>
        <w:rPr>
          <w:sz w:val="20"/>
        </w:rPr>
        <w:lastRenderedPageBreak/>
        <w:t xml:space="preserve">Operating income was $56.7 million for the year ended December 31, 2020, representing a decline of 9.4% from $62.6 million in the year ended December 31, 2019, which in turn increased by 119.9% from $28.5 million in the year ended December 31, 2018. </w:t>
      </w:r>
    </w:p>
    <w:p w14:paraId="1F0AAD90" w14:textId="77777777" w:rsidR="006E7916" w:rsidRDefault="00AD45D0">
      <w:pPr>
        <w:spacing w:before="240" w:line="288" w:lineRule="auto"/>
        <w:jc w:val="both"/>
        <w:rPr>
          <w:sz w:val="20"/>
        </w:rPr>
      </w:pPr>
      <w:r>
        <w:rPr>
          <w:sz w:val="20"/>
        </w:rPr>
        <w:t>Net loss was $(97.6) million for the year ended December 31, 2020, representing a decrease of (</w:t>
      </w:r>
      <w:proofErr w:type="gramStart"/>
      <w:r>
        <w:rPr>
          <w:sz w:val="20"/>
        </w:rPr>
        <w:t>256.0)%</w:t>
      </w:r>
      <w:proofErr w:type="gramEnd"/>
      <w:r>
        <w:rPr>
          <w:sz w:val="20"/>
        </w:rPr>
        <w:t xml:space="preserve"> from net income of $62.5 million in the year ended December 31, 2019, which in turn increased by 121.2% from $28.3 million in the year ended December 31, 2018.</w:t>
      </w:r>
    </w:p>
    <w:p w14:paraId="77B133BE" w14:textId="77777777" w:rsidR="006E7916" w:rsidRDefault="00AD45D0">
      <w:pPr>
        <w:spacing w:before="120" w:line="288" w:lineRule="auto"/>
        <w:jc w:val="both"/>
        <w:rPr>
          <w:sz w:val="20"/>
        </w:rPr>
      </w:pPr>
      <w:r>
        <w:rPr>
          <w:sz w:val="20"/>
        </w:rPr>
        <w:t>Adjusted EBITDA was $69.5 million for the year ended December 31, 2020, representing an</w:t>
      </w:r>
      <w:r>
        <w:rPr>
          <w:sz w:val="20"/>
          <w:shd w:val="clear" w:color="auto" w:fill="FFFFFF"/>
        </w:rPr>
        <w:t xml:space="preserve"> increase</w:t>
      </w:r>
      <w:r>
        <w:rPr>
          <w:sz w:val="20"/>
        </w:rPr>
        <w:t xml:space="preserve"> of 7.1% from $64.9 million in the year ended December 31, 2019, which in turn increased by 107.4% from $31.3 million in the year ended December 31, 2018. </w:t>
      </w:r>
    </w:p>
    <w:p w14:paraId="641AF655" w14:textId="34E46C93" w:rsidR="006E7916" w:rsidRDefault="00AD45D0">
      <w:pPr>
        <w:spacing w:before="120" w:line="288" w:lineRule="auto"/>
        <w:jc w:val="both"/>
        <w:rPr>
          <w:sz w:val="20"/>
        </w:rPr>
      </w:pPr>
      <w:r>
        <w:rPr>
          <w:sz w:val="20"/>
        </w:rPr>
        <w:t xml:space="preserve">Information regarding use of Adjusted EBITDA, a non-GAAP measure, and a reconciliation of Adjusted EBITDA to net income, the most comparable GAAP measure, is included in </w:t>
      </w:r>
      <w:r>
        <w:rPr>
          <w:i/>
          <w:sz w:val="20"/>
        </w:rPr>
        <w:t>“Non-GAAP Financial Measures</w:t>
      </w:r>
      <w:r w:rsidR="0034159A">
        <w:rPr>
          <w:i/>
          <w:sz w:val="20"/>
        </w:rPr>
        <w:t>.</w:t>
      </w:r>
      <w:r>
        <w:rPr>
          <w:i/>
          <w:sz w:val="20"/>
        </w:rPr>
        <w:t>”</w:t>
      </w:r>
    </w:p>
    <w:p w14:paraId="796913E3" w14:textId="77777777" w:rsidR="006E7916" w:rsidRDefault="00AD45D0">
      <w:pPr>
        <w:spacing w:before="360" w:line="288" w:lineRule="auto"/>
        <w:jc w:val="both"/>
        <w:rPr>
          <w:b/>
          <w:i/>
          <w:sz w:val="20"/>
        </w:rPr>
      </w:pPr>
      <w:r>
        <w:rPr>
          <w:b/>
          <w:i/>
          <w:sz w:val="20"/>
        </w:rPr>
        <w:t>Highlights</w:t>
      </w:r>
    </w:p>
    <w:p w14:paraId="4F2CD2B7" w14:textId="77777777" w:rsidR="006E7916" w:rsidRDefault="00AD45D0">
      <w:pPr>
        <w:spacing w:before="120" w:after="100" w:line="288" w:lineRule="auto"/>
        <w:jc w:val="both"/>
        <w:rPr>
          <w:sz w:val="20"/>
        </w:rPr>
      </w:pPr>
      <w:r>
        <w:rPr>
          <w:sz w:val="20"/>
        </w:rPr>
        <w:t xml:space="preserve">The table below summarizes the total dollar-value of insured loans we facilitated, the number of new contracts we signed with automotive lenders and the number of OEM Captive relationships we </w:t>
      </w:r>
      <w:proofErr w:type="gramStart"/>
      <w:r>
        <w:rPr>
          <w:sz w:val="20"/>
        </w:rPr>
        <w:t>entered into</w:t>
      </w:r>
      <w:proofErr w:type="gramEnd"/>
      <w:r>
        <w:rPr>
          <w:sz w:val="20"/>
        </w:rPr>
        <w:t xml:space="preserve"> for the years ended December 31, 2020, 2019 and 2018:</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163"/>
        <w:gridCol w:w="1134"/>
        <w:gridCol w:w="101"/>
        <w:gridCol w:w="113"/>
        <w:gridCol w:w="162"/>
        <w:gridCol w:w="1134"/>
        <w:gridCol w:w="101"/>
        <w:gridCol w:w="113"/>
        <w:gridCol w:w="162"/>
        <w:gridCol w:w="1134"/>
        <w:gridCol w:w="101"/>
      </w:tblGrid>
      <w:tr w:rsidR="006E7916" w14:paraId="4E64EE33" w14:textId="77777777">
        <w:trPr>
          <w:cantSplit/>
          <w:trHeight w:hRule="exact" w:val="285"/>
          <w:jc w:val="center"/>
        </w:trPr>
        <w:tc>
          <w:tcPr>
            <w:tcW w:w="5970" w:type="dxa"/>
            <w:tcBorders>
              <w:top w:val="nil"/>
              <w:left w:val="nil"/>
              <w:bottom w:val="nil"/>
              <w:right w:val="nil"/>
            </w:tcBorders>
            <w:tcMar>
              <w:top w:w="0" w:type="dxa"/>
              <w:left w:w="53" w:type="dxa"/>
              <w:bottom w:w="0" w:type="dxa"/>
              <w:right w:w="53" w:type="dxa"/>
            </w:tcMar>
            <w:vAlign w:val="bottom"/>
          </w:tcPr>
          <w:p w14:paraId="059C9C03" w14:textId="77777777" w:rsidR="006E7916" w:rsidRDefault="00AD45D0">
            <w:pPr>
              <w:keepNext/>
              <w:spacing w:before="53" w:after="30"/>
            </w:pPr>
            <w:r>
              <w:rPr>
                <w:color w:val="000000"/>
                <w:sz w:val="20"/>
              </w:rPr>
              <w:t> </w:t>
            </w:r>
          </w:p>
        </w:tc>
        <w:tc>
          <w:tcPr>
            <w:tcW w:w="4290" w:type="dxa"/>
            <w:gridSpan w:val="11"/>
            <w:tcBorders>
              <w:top w:val="nil"/>
              <w:left w:val="nil"/>
              <w:bottom w:val="nil"/>
              <w:right w:val="nil"/>
            </w:tcBorders>
            <w:tcMar>
              <w:top w:w="0" w:type="dxa"/>
              <w:left w:w="53" w:type="dxa"/>
              <w:bottom w:w="0" w:type="dxa"/>
              <w:right w:w="53" w:type="dxa"/>
            </w:tcMar>
            <w:vAlign w:val="bottom"/>
          </w:tcPr>
          <w:p w14:paraId="6419D749" w14:textId="77777777" w:rsidR="006E7916" w:rsidRDefault="00AD45D0">
            <w:pPr>
              <w:keepNext/>
              <w:spacing w:before="53" w:after="30"/>
              <w:jc w:val="center"/>
            </w:pPr>
            <w:r>
              <w:rPr>
                <w:b/>
                <w:color w:val="000000"/>
                <w:sz w:val="20"/>
              </w:rPr>
              <w:t>Years ended December 31,</w:t>
            </w:r>
          </w:p>
        </w:tc>
      </w:tr>
      <w:tr w:rsidR="006E7916" w14:paraId="6E3816E0" w14:textId="77777777">
        <w:trPr>
          <w:cantSplit/>
          <w:trHeight w:hRule="exact" w:val="285"/>
          <w:jc w:val="center"/>
        </w:trPr>
        <w:tc>
          <w:tcPr>
            <w:tcW w:w="5970" w:type="dxa"/>
            <w:tcBorders>
              <w:top w:val="nil"/>
              <w:left w:val="nil"/>
              <w:bottom w:val="nil"/>
              <w:right w:val="nil"/>
            </w:tcBorders>
            <w:tcMar>
              <w:top w:w="0" w:type="dxa"/>
              <w:left w:w="53" w:type="dxa"/>
              <w:bottom w:w="0" w:type="dxa"/>
              <w:right w:w="53" w:type="dxa"/>
            </w:tcMar>
            <w:vAlign w:val="bottom"/>
          </w:tcPr>
          <w:p w14:paraId="1112FCD6" w14:textId="77777777" w:rsidR="006E7916" w:rsidRDefault="00AD45D0">
            <w:pPr>
              <w:keepNext/>
              <w:spacing w:before="53" w:after="30"/>
            </w:pPr>
            <w:r>
              <w:rPr>
                <w:color w:val="000000"/>
                <w:sz w:val="20"/>
              </w:rPr>
              <w:t> </w:t>
            </w: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207A5D35" w14:textId="77777777" w:rsidR="006E7916" w:rsidRDefault="00AD45D0">
            <w:pPr>
              <w:keepNext/>
              <w:spacing w:before="33" w:after="30"/>
              <w:jc w:val="center"/>
            </w:pPr>
            <w:r>
              <w:rPr>
                <w:b/>
                <w:color w:val="000000"/>
                <w:sz w:val="20"/>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11568E54" w14:textId="77777777" w:rsidR="006E7916" w:rsidRDefault="006E7916">
            <w:pPr>
              <w:keepNext/>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409ED859" w14:textId="77777777" w:rsidR="006E7916" w:rsidRDefault="00AD45D0">
            <w:pPr>
              <w:keepNext/>
              <w:spacing w:before="33" w:after="30"/>
              <w:jc w:val="center"/>
            </w:pPr>
            <w:r>
              <w:rPr>
                <w:b/>
                <w:color w:val="000000"/>
                <w:sz w:val="20"/>
              </w:rPr>
              <w:t>2019</w:t>
            </w:r>
          </w:p>
        </w:tc>
        <w:tc>
          <w:tcPr>
            <w:tcW w:w="75" w:type="dxa"/>
            <w:tcBorders>
              <w:top w:val="single" w:sz="8" w:space="0" w:color="000000"/>
              <w:left w:val="nil"/>
              <w:bottom w:val="nil"/>
              <w:right w:val="nil"/>
            </w:tcBorders>
            <w:tcMar>
              <w:top w:w="0" w:type="dxa"/>
              <w:left w:w="53" w:type="dxa"/>
              <w:bottom w:w="0" w:type="dxa"/>
              <w:right w:w="53" w:type="dxa"/>
            </w:tcMar>
            <w:vAlign w:val="bottom"/>
          </w:tcPr>
          <w:p w14:paraId="28DEB223" w14:textId="77777777" w:rsidR="006E7916" w:rsidRDefault="006E7916">
            <w:pPr>
              <w:keepNext/>
              <w:spacing w:before="33" w:after="30"/>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0264C076" w14:textId="77777777" w:rsidR="006E7916" w:rsidRDefault="00AD45D0">
            <w:pPr>
              <w:keepNext/>
              <w:spacing w:before="33" w:after="30"/>
              <w:jc w:val="center"/>
            </w:pPr>
            <w:r>
              <w:rPr>
                <w:b/>
                <w:color w:val="000000"/>
                <w:sz w:val="20"/>
              </w:rPr>
              <w:t>2018</w:t>
            </w:r>
          </w:p>
        </w:tc>
      </w:tr>
      <w:tr w:rsidR="006E7916" w14:paraId="517930AB" w14:textId="77777777">
        <w:trPr>
          <w:cantSplit/>
          <w:trHeight w:hRule="exact" w:val="240"/>
          <w:jc w:val="center"/>
        </w:trPr>
        <w:tc>
          <w:tcPr>
            <w:tcW w:w="5970" w:type="dxa"/>
            <w:tcBorders>
              <w:top w:val="nil"/>
              <w:left w:val="nil"/>
              <w:bottom w:val="nil"/>
              <w:right w:val="nil"/>
            </w:tcBorders>
            <w:tcMar>
              <w:top w:w="0" w:type="dxa"/>
              <w:left w:w="0" w:type="dxa"/>
              <w:bottom w:w="0" w:type="dxa"/>
              <w:right w:w="0" w:type="dxa"/>
            </w:tcMar>
            <w:vAlign w:val="bottom"/>
          </w:tcPr>
          <w:p w14:paraId="78D28F6D" w14:textId="77777777" w:rsidR="006E7916" w:rsidRDefault="006E7916">
            <w:pPr>
              <w:keepNext/>
            </w:pPr>
          </w:p>
        </w:tc>
        <w:tc>
          <w:tcPr>
            <w:tcW w:w="4290" w:type="dxa"/>
            <w:gridSpan w:val="11"/>
            <w:tcBorders>
              <w:top w:val="nil"/>
              <w:left w:val="nil"/>
              <w:bottom w:val="nil"/>
              <w:right w:val="nil"/>
            </w:tcBorders>
            <w:tcMar>
              <w:top w:w="0" w:type="dxa"/>
              <w:left w:w="53" w:type="dxa"/>
              <w:bottom w:w="0" w:type="dxa"/>
              <w:right w:w="15" w:type="dxa"/>
            </w:tcMar>
            <w:vAlign w:val="bottom"/>
          </w:tcPr>
          <w:p w14:paraId="40D549B3" w14:textId="77777777" w:rsidR="006E7916" w:rsidRDefault="00AD45D0">
            <w:pPr>
              <w:keepNext/>
              <w:spacing w:before="33" w:after="30"/>
              <w:jc w:val="center"/>
            </w:pPr>
            <w:r>
              <w:rPr>
                <w:i/>
                <w:color w:val="000000"/>
                <w:sz w:val="16"/>
              </w:rPr>
              <w:t>(in thousands, except number of contracts or OEM Captives)</w:t>
            </w:r>
          </w:p>
        </w:tc>
      </w:tr>
      <w:tr w:rsidR="006E7916" w14:paraId="4C1091D2" w14:textId="77777777">
        <w:trPr>
          <w:cantSplit/>
          <w:trHeight w:hRule="exact" w:val="285"/>
          <w:jc w:val="center"/>
        </w:trPr>
        <w:tc>
          <w:tcPr>
            <w:tcW w:w="5970" w:type="dxa"/>
            <w:tcBorders>
              <w:top w:val="nil"/>
              <w:left w:val="nil"/>
              <w:bottom w:val="nil"/>
              <w:right w:val="nil"/>
            </w:tcBorders>
            <w:shd w:val="clear" w:color="auto" w:fill="CCEEFF"/>
            <w:tcMar>
              <w:top w:w="0" w:type="dxa"/>
              <w:left w:w="53" w:type="dxa"/>
              <w:bottom w:w="0" w:type="dxa"/>
              <w:right w:w="53" w:type="dxa"/>
            </w:tcMar>
          </w:tcPr>
          <w:p w14:paraId="314CE564" w14:textId="77777777" w:rsidR="006E7916" w:rsidRDefault="00AD45D0">
            <w:pPr>
              <w:keepNext/>
              <w:spacing w:before="53" w:after="30"/>
            </w:pPr>
            <w:r>
              <w:rPr>
                <w:color w:val="000000"/>
                <w:sz w:val="20"/>
              </w:rPr>
              <w:t>Value of insured loans facilitated (1)</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E08FBED" w14:textId="77777777" w:rsidR="006E7916" w:rsidRDefault="00AD45D0">
            <w:pPr>
              <w:keepNext/>
              <w:spacing w:before="53" w:after="30"/>
            </w:pPr>
            <w:r>
              <w:rPr>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14:paraId="69B5A1B1" w14:textId="77777777" w:rsidR="006E7916" w:rsidRDefault="00AD45D0">
            <w:pPr>
              <w:keepNext/>
              <w:spacing w:before="53" w:after="30"/>
              <w:jc w:val="right"/>
            </w:pPr>
            <w:r>
              <w:rPr>
                <w:color w:val="000000"/>
                <w:sz w:val="20"/>
              </w:rPr>
              <w:t>2,126,327 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808E108"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7ADF907"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837449B" w14:textId="77777777" w:rsidR="006E7916" w:rsidRDefault="00AD45D0">
            <w:pPr>
              <w:keepNext/>
              <w:spacing w:before="53" w:after="30"/>
            </w:pPr>
            <w:r>
              <w:rPr>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14:paraId="3B4FB797" w14:textId="77777777" w:rsidR="006E7916" w:rsidRDefault="00AD45D0">
            <w:pPr>
              <w:keepNext/>
              <w:spacing w:before="53" w:after="30"/>
              <w:jc w:val="right"/>
            </w:pPr>
            <w:r>
              <w:rPr>
                <w:color w:val="000000"/>
                <w:sz w:val="20"/>
              </w:rPr>
              <w:t>1,755,175 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C42E80E"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DCD56E0"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98A9788" w14:textId="77777777" w:rsidR="006E7916" w:rsidRDefault="00AD45D0">
            <w:pPr>
              <w:keepNext/>
              <w:spacing w:before="53" w:after="30"/>
            </w:pPr>
            <w:r>
              <w:rPr>
                <w:color w:val="000000"/>
                <w:sz w:val="20"/>
              </w:rPr>
              <w:t>$</w:t>
            </w:r>
          </w:p>
        </w:tc>
        <w:tc>
          <w:tcPr>
            <w:tcW w:w="1120" w:type="dxa"/>
            <w:tcBorders>
              <w:top w:val="nil"/>
              <w:left w:val="nil"/>
              <w:bottom w:val="nil"/>
              <w:right w:val="nil"/>
            </w:tcBorders>
            <w:shd w:val="clear" w:color="auto" w:fill="CCEEFF"/>
            <w:tcMar>
              <w:top w:w="0" w:type="dxa"/>
              <w:left w:w="0" w:type="dxa"/>
              <w:bottom w:w="0" w:type="dxa"/>
              <w:right w:w="0" w:type="dxa"/>
            </w:tcMar>
            <w:vAlign w:val="bottom"/>
          </w:tcPr>
          <w:p w14:paraId="14E4132D" w14:textId="77777777" w:rsidR="006E7916" w:rsidRDefault="00AD45D0">
            <w:pPr>
              <w:keepNext/>
              <w:spacing w:before="53" w:after="30"/>
              <w:jc w:val="right"/>
            </w:pPr>
            <w:r>
              <w:rPr>
                <w:color w:val="000000"/>
                <w:sz w:val="20"/>
              </w:rPr>
              <w:t>1,246,551 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CC065DD" w14:textId="77777777" w:rsidR="006E7916" w:rsidRDefault="006E7916">
            <w:pPr>
              <w:keepNext/>
              <w:spacing w:before="53" w:after="30"/>
              <w:jc w:val="right"/>
            </w:pPr>
          </w:p>
        </w:tc>
      </w:tr>
      <w:tr w:rsidR="006E7916" w14:paraId="79E751F0" w14:textId="77777777">
        <w:trPr>
          <w:cantSplit/>
          <w:trHeight w:hRule="exact" w:val="285"/>
          <w:jc w:val="center"/>
        </w:trPr>
        <w:tc>
          <w:tcPr>
            <w:tcW w:w="5970" w:type="dxa"/>
            <w:tcBorders>
              <w:top w:val="nil"/>
              <w:left w:val="nil"/>
              <w:bottom w:val="nil"/>
              <w:right w:val="nil"/>
            </w:tcBorders>
            <w:tcMar>
              <w:top w:w="0" w:type="dxa"/>
              <w:left w:w="53" w:type="dxa"/>
              <w:bottom w:w="0" w:type="dxa"/>
              <w:right w:w="53" w:type="dxa"/>
            </w:tcMar>
          </w:tcPr>
          <w:p w14:paraId="32B70A85" w14:textId="77777777" w:rsidR="006E7916" w:rsidRDefault="00AD45D0">
            <w:pPr>
              <w:keepNext/>
              <w:spacing w:before="53" w:after="30"/>
            </w:pPr>
            <w:r>
              <w:rPr>
                <w:color w:val="000000"/>
                <w:sz w:val="20"/>
              </w:rPr>
              <w:t>Number of contracts signed with automotive lenders</w:t>
            </w:r>
          </w:p>
        </w:tc>
        <w:tc>
          <w:tcPr>
            <w:tcW w:w="1280" w:type="dxa"/>
            <w:gridSpan w:val="2"/>
            <w:tcBorders>
              <w:top w:val="nil"/>
              <w:left w:val="nil"/>
              <w:bottom w:val="nil"/>
              <w:right w:val="nil"/>
            </w:tcBorders>
            <w:tcMar>
              <w:top w:w="0" w:type="dxa"/>
              <w:left w:w="53" w:type="dxa"/>
              <w:bottom w:w="0" w:type="dxa"/>
              <w:right w:w="0" w:type="dxa"/>
            </w:tcMar>
            <w:vAlign w:val="bottom"/>
          </w:tcPr>
          <w:p w14:paraId="331B5301" w14:textId="77777777" w:rsidR="006E7916" w:rsidRDefault="00AD45D0">
            <w:pPr>
              <w:keepNext/>
              <w:spacing w:before="53" w:after="30"/>
              <w:jc w:val="right"/>
            </w:pPr>
            <w:r>
              <w:rPr>
                <w:color w:val="000000"/>
                <w:sz w:val="20"/>
              </w:rPr>
              <w:t>55 </w:t>
            </w:r>
          </w:p>
        </w:tc>
        <w:tc>
          <w:tcPr>
            <w:tcW w:w="100" w:type="dxa"/>
            <w:tcBorders>
              <w:top w:val="nil"/>
              <w:left w:val="nil"/>
              <w:bottom w:val="nil"/>
              <w:right w:val="nil"/>
            </w:tcBorders>
            <w:tcMar>
              <w:top w:w="0" w:type="dxa"/>
              <w:left w:w="0" w:type="dxa"/>
              <w:bottom w:w="0" w:type="dxa"/>
              <w:right w:w="15" w:type="dxa"/>
            </w:tcMar>
            <w:vAlign w:val="bottom"/>
          </w:tcPr>
          <w:p w14:paraId="3A4C1A2A" w14:textId="77777777" w:rsidR="006E7916" w:rsidRDefault="006E7916">
            <w:pPr>
              <w:keepNext/>
              <w:spacing w:before="53" w:after="30"/>
              <w:jc w:val="right"/>
            </w:pPr>
          </w:p>
        </w:tc>
        <w:tc>
          <w:tcPr>
            <w:tcW w:w="75" w:type="dxa"/>
            <w:tcBorders>
              <w:top w:val="nil"/>
              <w:left w:val="nil"/>
              <w:bottom w:val="nil"/>
              <w:right w:val="nil"/>
            </w:tcBorders>
            <w:tcMar>
              <w:top w:w="0" w:type="dxa"/>
              <w:left w:w="53" w:type="dxa"/>
              <w:bottom w:w="0" w:type="dxa"/>
              <w:right w:w="53" w:type="dxa"/>
            </w:tcMar>
            <w:vAlign w:val="bottom"/>
          </w:tcPr>
          <w:p w14:paraId="14949E11" w14:textId="77777777" w:rsidR="006E7916" w:rsidRDefault="006E7916">
            <w:pPr>
              <w:keepNext/>
              <w:spacing w:before="53" w:after="30"/>
            </w:pPr>
          </w:p>
        </w:tc>
        <w:tc>
          <w:tcPr>
            <w:tcW w:w="1280" w:type="dxa"/>
            <w:gridSpan w:val="2"/>
            <w:tcBorders>
              <w:top w:val="nil"/>
              <w:left w:val="nil"/>
              <w:bottom w:val="nil"/>
              <w:right w:val="nil"/>
            </w:tcBorders>
            <w:tcMar>
              <w:top w:w="0" w:type="dxa"/>
              <w:left w:w="53" w:type="dxa"/>
              <w:bottom w:w="0" w:type="dxa"/>
              <w:right w:w="0" w:type="dxa"/>
            </w:tcMar>
            <w:vAlign w:val="bottom"/>
          </w:tcPr>
          <w:p w14:paraId="2480BFBB" w14:textId="77777777" w:rsidR="006E7916" w:rsidRDefault="00AD45D0">
            <w:pPr>
              <w:keepNext/>
              <w:spacing w:before="53" w:after="30"/>
              <w:jc w:val="right"/>
            </w:pPr>
            <w:r>
              <w:rPr>
                <w:color w:val="000000"/>
                <w:sz w:val="20"/>
              </w:rPr>
              <w:t>77 </w:t>
            </w:r>
          </w:p>
        </w:tc>
        <w:tc>
          <w:tcPr>
            <w:tcW w:w="100" w:type="dxa"/>
            <w:tcBorders>
              <w:top w:val="nil"/>
              <w:left w:val="nil"/>
              <w:bottom w:val="nil"/>
              <w:right w:val="nil"/>
            </w:tcBorders>
            <w:tcMar>
              <w:top w:w="0" w:type="dxa"/>
              <w:left w:w="0" w:type="dxa"/>
              <w:bottom w:w="0" w:type="dxa"/>
              <w:right w:w="15" w:type="dxa"/>
            </w:tcMar>
            <w:vAlign w:val="bottom"/>
          </w:tcPr>
          <w:p w14:paraId="7A481C55" w14:textId="77777777" w:rsidR="006E7916" w:rsidRDefault="006E7916">
            <w:pPr>
              <w:keepNext/>
              <w:spacing w:before="53" w:after="30"/>
              <w:jc w:val="right"/>
            </w:pPr>
          </w:p>
        </w:tc>
        <w:tc>
          <w:tcPr>
            <w:tcW w:w="75" w:type="dxa"/>
            <w:tcBorders>
              <w:top w:val="nil"/>
              <w:left w:val="nil"/>
              <w:bottom w:val="nil"/>
              <w:right w:val="nil"/>
            </w:tcBorders>
            <w:tcMar>
              <w:top w:w="0" w:type="dxa"/>
              <w:left w:w="53" w:type="dxa"/>
              <w:bottom w:w="0" w:type="dxa"/>
              <w:right w:w="53" w:type="dxa"/>
            </w:tcMar>
            <w:vAlign w:val="bottom"/>
          </w:tcPr>
          <w:p w14:paraId="3B73D9F2" w14:textId="77777777" w:rsidR="006E7916" w:rsidRDefault="006E7916">
            <w:pPr>
              <w:keepNext/>
              <w:spacing w:before="53" w:after="30"/>
            </w:pPr>
          </w:p>
        </w:tc>
        <w:tc>
          <w:tcPr>
            <w:tcW w:w="1280" w:type="dxa"/>
            <w:gridSpan w:val="2"/>
            <w:tcBorders>
              <w:top w:val="nil"/>
              <w:left w:val="nil"/>
              <w:bottom w:val="nil"/>
              <w:right w:val="nil"/>
            </w:tcBorders>
            <w:tcMar>
              <w:top w:w="0" w:type="dxa"/>
              <w:left w:w="53" w:type="dxa"/>
              <w:bottom w:w="0" w:type="dxa"/>
              <w:right w:w="0" w:type="dxa"/>
            </w:tcMar>
            <w:vAlign w:val="bottom"/>
          </w:tcPr>
          <w:p w14:paraId="667CF67F" w14:textId="77777777" w:rsidR="006E7916" w:rsidRDefault="00AD45D0">
            <w:pPr>
              <w:keepNext/>
              <w:spacing w:before="53" w:after="30"/>
              <w:jc w:val="right"/>
            </w:pPr>
            <w:r>
              <w:rPr>
                <w:color w:val="000000"/>
                <w:sz w:val="20"/>
              </w:rPr>
              <w:t>58 </w:t>
            </w:r>
          </w:p>
        </w:tc>
        <w:tc>
          <w:tcPr>
            <w:tcW w:w="100" w:type="dxa"/>
            <w:tcBorders>
              <w:top w:val="nil"/>
              <w:left w:val="nil"/>
              <w:bottom w:val="nil"/>
              <w:right w:val="nil"/>
            </w:tcBorders>
            <w:tcMar>
              <w:top w:w="0" w:type="dxa"/>
              <w:left w:w="0" w:type="dxa"/>
              <w:bottom w:w="0" w:type="dxa"/>
              <w:right w:w="15" w:type="dxa"/>
            </w:tcMar>
            <w:vAlign w:val="bottom"/>
          </w:tcPr>
          <w:p w14:paraId="63096151" w14:textId="77777777" w:rsidR="006E7916" w:rsidRDefault="006E7916">
            <w:pPr>
              <w:keepNext/>
              <w:spacing w:before="53" w:after="30"/>
              <w:jc w:val="right"/>
            </w:pPr>
          </w:p>
        </w:tc>
      </w:tr>
      <w:tr w:rsidR="006E7916" w14:paraId="21474623" w14:textId="77777777">
        <w:trPr>
          <w:cantSplit/>
          <w:trHeight w:hRule="exact" w:val="285"/>
          <w:jc w:val="center"/>
        </w:trPr>
        <w:tc>
          <w:tcPr>
            <w:tcW w:w="5970" w:type="dxa"/>
            <w:tcBorders>
              <w:top w:val="nil"/>
              <w:left w:val="nil"/>
              <w:bottom w:val="nil"/>
              <w:right w:val="nil"/>
            </w:tcBorders>
            <w:shd w:val="clear" w:color="auto" w:fill="CCEEFF"/>
            <w:tcMar>
              <w:top w:w="0" w:type="dxa"/>
              <w:left w:w="53" w:type="dxa"/>
              <w:bottom w:w="0" w:type="dxa"/>
              <w:right w:w="53" w:type="dxa"/>
            </w:tcMar>
          </w:tcPr>
          <w:p w14:paraId="3A3F6B82" w14:textId="77777777" w:rsidR="006E7916" w:rsidRDefault="00AD45D0">
            <w:pPr>
              <w:spacing w:before="53" w:after="30"/>
            </w:pPr>
            <w:r>
              <w:rPr>
                <w:color w:val="000000"/>
                <w:sz w:val="20"/>
              </w:rPr>
              <w:t>Number of OEM Captives contracted</w:t>
            </w:r>
          </w:p>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14:paraId="2E0C35DE" w14:textId="77777777" w:rsidR="006E7916" w:rsidRDefault="00AD45D0">
            <w:pPr>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57B3EBF" w14:textId="77777777" w:rsidR="006E7916" w:rsidRDefault="006E7916">
            <w:pPr>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422E89A" w14:textId="77777777" w:rsidR="006E7916" w:rsidRDefault="006E7916"/>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14:paraId="4A420CCC" w14:textId="77777777" w:rsidR="006E7916" w:rsidRDefault="00AD45D0">
            <w:pPr>
              <w:spacing w:before="53" w:after="30"/>
              <w:jc w:val="right"/>
            </w:pPr>
            <w:r>
              <w:rPr>
                <w:color w:val="000000"/>
                <w:sz w:val="20"/>
              </w:rPr>
              <w:t>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2F1D86E" w14:textId="77777777" w:rsidR="006E7916" w:rsidRDefault="006E7916">
            <w:pPr>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308EA7F" w14:textId="77777777" w:rsidR="006E7916" w:rsidRDefault="006E7916"/>
        </w:tc>
        <w:tc>
          <w:tcPr>
            <w:tcW w:w="1280" w:type="dxa"/>
            <w:gridSpan w:val="2"/>
            <w:tcBorders>
              <w:top w:val="nil"/>
              <w:left w:val="nil"/>
              <w:bottom w:val="nil"/>
              <w:right w:val="nil"/>
            </w:tcBorders>
            <w:shd w:val="clear" w:color="auto" w:fill="CCEEFF"/>
            <w:tcMar>
              <w:top w:w="0" w:type="dxa"/>
              <w:left w:w="53" w:type="dxa"/>
              <w:bottom w:w="0" w:type="dxa"/>
              <w:right w:w="0" w:type="dxa"/>
            </w:tcMar>
            <w:vAlign w:val="bottom"/>
          </w:tcPr>
          <w:p w14:paraId="3818F19D" w14:textId="77777777" w:rsidR="006E7916" w:rsidRDefault="00AD45D0">
            <w:pPr>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FF9E808" w14:textId="77777777" w:rsidR="006E7916" w:rsidRDefault="006E7916">
            <w:pPr>
              <w:spacing w:before="53" w:after="30"/>
              <w:jc w:val="right"/>
            </w:pPr>
          </w:p>
        </w:tc>
      </w:tr>
    </w:tbl>
    <w:p w14:paraId="465A6E47" w14:textId="77777777" w:rsidR="006E7916" w:rsidRDefault="00AD45D0">
      <w:pPr>
        <w:spacing w:before="100" w:line="288" w:lineRule="auto"/>
        <w:rPr>
          <w:sz w:val="20"/>
        </w:rPr>
      </w:pPr>
      <w:r>
        <w:rPr>
          <w:sz w:val="20"/>
          <w:vertAlign w:val="superscript"/>
        </w:rPr>
        <w:t>(1)</w:t>
      </w:r>
      <w:r>
        <w:rPr>
          <w:sz w:val="20"/>
        </w:rPr>
        <w:t xml:space="preserve"> Value of insured loans are calculated as the total original loan amount with active institutions as of the end of each reporting period.</w:t>
      </w:r>
    </w:p>
    <w:p w14:paraId="1645712A" w14:textId="77777777" w:rsidR="006E7916" w:rsidRDefault="00AD45D0">
      <w:pPr>
        <w:spacing w:before="360" w:line="288" w:lineRule="auto"/>
        <w:rPr>
          <w:b/>
          <w:sz w:val="20"/>
        </w:rPr>
      </w:pPr>
      <w:r>
        <w:rPr>
          <w:b/>
          <w:sz w:val="20"/>
        </w:rPr>
        <w:t>Key Performance Measures</w:t>
      </w:r>
    </w:p>
    <w:p w14:paraId="011303CC" w14:textId="77777777" w:rsidR="006E7916" w:rsidRDefault="00AD45D0">
      <w:pPr>
        <w:spacing w:before="120" w:line="288" w:lineRule="auto"/>
        <w:jc w:val="both"/>
        <w:rPr>
          <w:sz w:val="20"/>
        </w:rPr>
      </w:pPr>
      <w:r>
        <w:rPr>
          <w:sz w:val="20"/>
        </w:rPr>
        <w:t xml:space="preserve">We review several key performance measures, discussed below, to evaluate business and results, measure performance, identify trends, formulate </w:t>
      </w:r>
      <w:proofErr w:type="gramStart"/>
      <w:r>
        <w:rPr>
          <w:sz w:val="20"/>
        </w:rPr>
        <w:t>plans</w:t>
      </w:r>
      <w:proofErr w:type="gramEnd"/>
      <w:r>
        <w:rPr>
          <w:sz w:val="20"/>
        </w:rPr>
        <w:t xml:space="preserve"> and make strategic decisions. We believe that the presentation of such metrics is useful to our investors and counterparties because they are used to measure and model the performance of companies such as Open Lending, with recurring revenue streams.</w:t>
      </w:r>
    </w:p>
    <w:p w14:paraId="51854AAD" w14:textId="77777777" w:rsidR="006E7916" w:rsidRDefault="00AD45D0">
      <w:pPr>
        <w:keepNext/>
        <w:spacing w:before="360" w:line="288" w:lineRule="auto"/>
        <w:jc w:val="both"/>
        <w:rPr>
          <w:b/>
          <w:sz w:val="22"/>
        </w:rPr>
      </w:pPr>
      <w:r>
        <w:rPr>
          <w:b/>
          <w:i/>
          <w:sz w:val="20"/>
        </w:rPr>
        <w:t>Automotive Loans</w:t>
      </w:r>
    </w:p>
    <w:p w14:paraId="018EB714" w14:textId="77777777" w:rsidR="006E7916" w:rsidRDefault="00AD45D0">
      <w:pPr>
        <w:spacing w:before="120" w:line="288" w:lineRule="auto"/>
        <w:jc w:val="both"/>
        <w:rPr>
          <w:sz w:val="20"/>
        </w:rPr>
      </w:pPr>
      <w:r>
        <w:rPr>
          <w:sz w:val="20"/>
        </w:rPr>
        <w:t>We refer to “automotive loans” as the number of loans facilitated through LPP during a given period. Additionally, we refer to loans with a one-time upfront payment as “single-pay” loans and those paid over twelve months in monthly installments as “monthly-pay” loans.</w:t>
      </w:r>
    </w:p>
    <w:p w14:paraId="5B122C3E" w14:textId="77777777" w:rsidR="006E7916" w:rsidRDefault="00AD45D0">
      <w:pPr>
        <w:keepNext/>
        <w:spacing w:before="360" w:line="288" w:lineRule="auto"/>
        <w:jc w:val="both"/>
        <w:rPr>
          <w:b/>
          <w:sz w:val="22"/>
        </w:rPr>
      </w:pPr>
      <w:r>
        <w:rPr>
          <w:b/>
          <w:i/>
          <w:sz w:val="20"/>
        </w:rPr>
        <w:t>Average Program Fee</w:t>
      </w:r>
    </w:p>
    <w:p w14:paraId="63382648" w14:textId="77777777" w:rsidR="006E7916" w:rsidRDefault="00AD45D0">
      <w:pPr>
        <w:spacing w:before="120" w:line="288" w:lineRule="auto"/>
        <w:jc w:val="both"/>
        <w:rPr>
          <w:sz w:val="20"/>
        </w:rPr>
      </w:pPr>
      <w:r>
        <w:rPr>
          <w:sz w:val="20"/>
        </w:rPr>
        <w:t>We define “average program fee” as the total program fee billed for a period divided by the number of certified loans in that period.</w:t>
      </w:r>
    </w:p>
    <w:p w14:paraId="7C2182B3" w14:textId="77777777" w:rsidR="006E7916" w:rsidRDefault="00AD45D0">
      <w:pPr>
        <w:keepNext/>
        <w:spacing w:before="360" w:line="288" w:lineRule="auto"/>
        <w:jc w:val="both"/>
        <w:rPr>
          <w:b/>
          <w:sz w:val="22"/>
        </w:rPr>
      </w:pPr>
      <w:r>
        <w:rPr>
          <w:b/>
          <w:i/>
          <w:sz w:val="20"/>
        </w:rPr>
        <w:t>Insurers’ Aggregate Underwriting Profit</w:t>
      </w:r>
    </w:p>
    <w:p w14:paraId="2CA01878" w14:textId="77777777" w:rsidR="006E7916" w:rsidRDefault="00AD45D0">
      <w:pPr>
        <w:spacing w:before="120" w:line="288" w:lineRule="auto"/>
        <w:jc w:val="both"/>
        <w:rPr>
          <w:sz w:val="20"/>
        </w:rPr>
      </w:pPr>
      <w:r>
        <w:rPr>
          <w:sz w:val="20"/>
        </w:rPr>
        <w:t>We define “insurers’ aggregate underwriting profit” as the total underwriting profit expected to be received by insurers over the expected life of the insured loans.</w:t>
      </w:r>
    </w:p>
    <w:p w14:paraId="14D78EC9" w14:textId="77777777" w:rsidR="006E7916" w:rsidRDefault="00AD45D0">
      <w:pPr>
        <w:keepNext/>
        <w:spacing w:before="360" w:line="288" w:lineRule="auto"/>
        <w:jc w:val="both"/>
        <w:rPr>
          <w:b/>
          <w:sz w:val="22"/>
        </w:rPr>
      </w:pPr>
      <w:r>
        <w:rPr>
          <w:b/>
          <w:i/>
          <w:sz w:val="20"/>
        </w:rPr>
        <w:t>Insurers’ Annual Earned Premium</w:t>
      </w:r>
    </w:p>
    <w:p w14:paraId="2C8D6AAB" w14:textId="77777777" w:rsidR="006E7916" w:rsidRDefault="00AD45D0">
      <w:pPr>
        <w:spacing w:before="120" w:line="288" w:lineRule="auto"/>
        <w:jc w:val="both"/>
        <w:rPr>
          <w:sz w:val="20"/>
        </w:rPr>
      </w:pPr>
      <w:r>
        <w:rPr>
          <w:sz w:val="20"/>
        </w:rPr>
        <w:t xml:space="preserve">We define “insurers’ annual earned premium” as the total insurance premium earned by insurers </w:t>
      </w:r>
      <w:proofErr w:type="gramStart"/>
      <w:r>
        <w:rPr>
          <w:sz w:val="20"/>
        </w:rPr>
        <w:t>in a given</w:t>
      </w:r>
      <w:proofErr w:type="gramEnd"/>
      <w:r>
        <w:rPr>
          <w:sz w:val="20"/>
        </w:rPr>
        <w:t xml:space="preserve"> period.</w:t>
      </w:r>
    </w:p>
    <w:p w14:paraId="4841FE0F" w14:textId="77777777" w:rsidR="006E7916" w:rsidRDefault="00AD45D0">
      <w:pPr>
        <w:keepNext/>
        <w:spacing w:before="360" w:line="288" w:lineRule="auto"/>
        <w:jc w:val="both"/>
        <w:rPr>
          <w:b/>
          <w:sz w:val="20"/>
        </w:rPr>
      </w:pPr>
      <w:r>
        <w:rPr>
          <w:b/>
          <w:i/>
          <w:sz w:val="20"/>
        </w:rPr>
        <w:lastRenderedPageBreak/>
        <w:t>Insurers’ Average Earned Premium Per Loan</w:t>
      </w:r>
    </w:p>
    <w:p w14:paraId="26BC5A6B" w14:textId="77777777" w:rsidR="006E7916" w:rsidRDefault="00AD45D0">
      <w:pPr>
        <w:spacing w:before="120" w:line="288" w:lineRule="auto"/>
        <w:jc w:val="both"/>
        <w:rPr>
          <w:sz w:val="20"/>
        </w:rPr>
      </w:pPr>
      <w:r>
        <w:rPr>
          <w:sz w:val="20"/>
        </w:rPr>
        <w:t>We define “insurers’ average earned premium per loan” as the total single premium equivalent insurance premium written in a period by insurers divided by the number of certified loans in that period.</w:t>
      </w:r>
    </w:p>
    <w:p w14:paraId="22E593F7" w14:textId="77777777" w:rsidR="006E7916" w:rsidRDefault="00AD45D0">
      <w:pPr>
        <w:spacing w:before="360" w:line="247" w:lineRule="auto"/>
        <w:jc w:val="both"/>
        <w:rPr>
          <w:b/>
          <w:sz w:val="20"/>
        </w:rPr>
      </w:pPr>
      <w:r>
        <w:rPr>
          <w:b/>
          <w:sz w:val="20"/>
        </w:rPr>
        <w:t>Recent Developments</w:t>
      </w:r>
    </w:p>
    <w:p w14:paraId="5C6A1D15" w14:textId="77777777" w:rsidR="006E7916" w:rsidRDefault="00AD45D0">
      <w:pPr>
        <w:spacing w:before="120" w:line="288" w:lineRule="auto"/>
        <w:jc w:val="both"/>
        <w:rPr>
          <w:b/>
          <w:i/>
          <w:sz w:val="22"/>
        </w:rPr>
      </w:pPr>
      <w:r>
        <w:rPr>
          <w:b/>
          <w:i/>
          <w:sz w:val="20"/>
        </w:rPr>
        <w:t>Underwritten Public Offering and Share Repurchase</w:t>
      </w:r>
    </w:p>
    <w:p w14:paraId="6DEA8ADD" w14:textId="77777777" w:rsidR="006E7916" w:rsidRDefault="00AD45D0">
      <w:pPr>
        <w:spacing w:before="120" w:line="288" w:lineRule="auto"/>
        <w:jc w:val="both"/>
        <w:rPr>
          <w:sz w:val="20"/>
        </w:rPr>
      </w:pPr>
      <w:r>
        <w:rPr>
          <w:sz w:val="20"/>
        </w:rPr>
        <w:t xml:space="preserve">On December 14, 2020, we completed an underwritten public offering of 9,500,000 shares of our common stock at a public offering price of $28.00 per share. All shares were sold by existing stockholders, including Nebula Holdings, </w:t>
      </w:r>
      <w:proofErr w:type="gramStart"/>
      <w:r>
        <w:rPr>
          <w:sz w:val="20"/>
        </w:rPr>
        <w:t>LLC</w:t>
      </w:r>
      <w:proofErr w:type="gramEnd"/>
      <w:r>
        <w:rPr>
          <w:sz w:val="20"/>
        </w:rPr>
        <w:t xml:space="preserve"> and its affiliates, </w:t>
      </w:r>
      <w:proofErr w:type="spellStart"/>
      <w:r>
        <w:rPr>
          <w:sz w:val="20"/>
        </w:rPr>
        <w:t>Bregal</w:t>
      </w:r>
      <w:proofErr w:type="spellEnd"/>
      <w:r>
        <w:rPr>
          <w:sz w:val="20"/>
        </w:rPr>
        <w:t xml:space="preserve"> </w:t>
      </w:r>
      <w:proofErr w:type="spellStart"/>
      <w:r>
        <w:rPr>
          <w:sz w:val="20"/>
        </w:rPr>
        <w:t>Sagemount</w:t>
      </w:r>
      <w:proofErr w:type="spellEnd"/>
      <w:r>
        <w:rPr>
          <w:sz w:val="20"/>
        </w:rPr>
        <w:t xml:space="preserve"> and certain executive officers of the Company. The selling stockholders also granted the underwriters a 30-day option to purchase up to 1,425,000 additional shares of common stock. We did not sell any shares and did not receive any of the proceeds of the offering.</w:t>
      </w:r>
    </w:p>
    <w:p w14:paraId="59DE3120" w14:textId="77777777" w:rsidR="006E7916" w:rsidRDefault="00AD45D0">
      <w:pPr>
        <w:spacing w:before="120" w:line="288" w:lineRule="auto"/>
        <w:jc w:val="both"/>
        <w:rPr>
          <w:sz w:val="20"/>
        </w:rPr>
      </w:pPr>
      <w:r>
        <w:rPr>
          <w:sz w:val="20"/>
        </w:rPr>
        <w:t>Pursuant to a Stock Repurchase Agreement, dated as of December 7, 2020, between Open Lending and the selling stockholders, we repurchased from the selling stockholders an aggregate number of 1,395,089 shares of our common stock totaling $37.5 million at the same per share price paid by the underwriters to the selling stockholders in the offering.</w:t>
      </w:r>
    </w:p>
    <w:p w14:paraId="3C0F87BF" w14:textId="77777777" w:rsidR="006E7916" w:rsidRDefault="00AD45D0">
      <w:pPr>
        <w:spacing w:before="360" w:line="288" w:lineRule="auto"/>
        <w:jc w:val="both"/>
        <w:rPr>
          <w:b/>
          <w:i/>
          <w:sz w:val="22"/>
        </w:rPr>
      </w:pPr>
      <w:r>
        <w:rPr>
          <w:b/>
          <w:i/>
          <w:sz w:val="20"/>
        </w:rPr>
        <w:t>Business Combination</w:t>
      </w:r>
    </w:p>
    <w:p w14:paraId="3AD76C2D" w14:textId="77777777" w:rsidR="006E7916" w:rsidRDefault="00AD45D0">
      <w:pPr>
        <w:spacing w:before="120" w:line="288" w:lineRule="auto"/>
        <w:jc w:val="both"/>
        <w:rPr>
          <w:sz w:val="20"/>
        </w:rPr>
      </w:pPr>
      <w:r>
        <w:rPr>
          <w:sz w:val="20"/>
        </w:rPr>
        <w:t xml:space="preserve">Nebula, our predecessor, was originally incorporated in Delaware on October 2, 2017 as a special purpose acquisition company for the purpose of effecting a merger, capital stock exchange, asset acquisition, stock purchase, </w:t>
      </w:r>
      <w:proofErr w:type="gramStart"/>
      <w:r>
        <w:rPr>
          <w:sz w:val="20"/>
        </w:rPr>
        <w:t>reorganization</w:t>
      </w:r>
      <w:proofErr w:type="gramEnd"/>
      <w:r>
        <w:rPr>
          <w:sz w:val="20"/>
        </w:rPr>
        <w:t xml:space="preserve"> or similar business combination with one or more businesses. Nebula consummated the Business Combination on June 10, 2020.</w:t>
      </w:r>
    </w:p>
    <w:p w14:paraId="755DC041" w14:textId="60B0228D" w:rsidR="006E7916" w:rsidRDefault="00AD45D0">
      <w:pPr>
        <w:spacing w:before="120" w:line="288" w:lineRule="auto"/>
        <w:jc w:val="both"/>
        <w:rPr>
          <w:sz w:val="20"/>
        </w:rPr>
      </w:pPr>
      <w:r>
        <w:rPr>
          <w:sz w:val="20"/>
        </w:rPr>
        <w:t xml:space="preserve">Immediately upon the Closing, Open Lending, LLC became a direct wholly owned subsidiary of </w:t>
      </w:r>
      <w:proofErr w:type="spellStart"/>
      <w:r>
        <w:rPr>
          <w:sz w:val="20"/>
        </w:rPr>
        <w:t>ParentCo</w:t>
      </w:r>
      <w:proofErr w:type="spellEnd"/>
      <w:r>
        <w:rPr>
          <w:sz w:val="20"/>
        </w:rPr>
        <w:t xml:space="preserve">, and </w:t>
      </w:r>
      <w:proofErr w:type="spellStart"/>
      <w:r>
        <w:rPr>
          <w:sz w:val="20"/>
        </w:rPr>
        <w:t>ParentCo</w:t>
      </w:r>
      <w:proofErr w:type="spellEnd"/>
      <w:r>
        <w:rPr>
          <w:sz w:val="20"/>
        </w:rPr>
        <w:t xml:space="preserve"> changed its name to Open Lending Corporation. The Company is now listed on NASDAQ under the symbol “LPRO</w:t>
      </w:r>
      <w:r w:rsidR="0034159A">
        <w:rPr>
          <w:sz w:val="20"/>
        </w:rPr>
        <w:t>.</w:t>
      </w:r>
      <w:r>
        <w:rPr>
          <w:sz w:val="20"/>
        </w:rPr>
        <w:t>”</w:t>
      </w:r>
    </w:p>
    <w:p w14:paraId="28A56983" w14:textId="77777777" w:rsidR="006E7916" w:rsidRDefault="00AD45D0">
      <w:pPr>
        <w:spacing w:before="120" w:line="288" w:lineRule="auto"/>
        <w:jc w:val="both"/>
        <w:rPr>
          <w:sz w:val="20"/>
        </w:rPr>
      </w:pPr>
      <w:r>
        <w:rPr>
          <w:sz w:val="20"/>
        </w:rPr>
        <w:t>The aggregate consideration for the Business Combination was $1.0 billion, consisting of $463.8 million in cash and 51,909,655 shares of our common stock valued at $10.00 per share totaling $519.1 million. The terms of the Business Combination Agreement contain customary representations and warranties, covenants, closing conditions, termination fee provisions and other terms relating to the Business Combination and the other transactions contemplated.</w:t>
      </w:r>
    </w:p>
    <w:p w14:paraId="6CCD8FA4" w14:textId="77777777" w:rsidR="006E7916" w:rsidRDefault="00AD45D0">
      <w:pPr>
        <w:spacing w:before="360" w:line="288" w:lineRule="auto"/>
        <w:jc w:val="both"/>
        <w:rPr>
          <w:b/>
          <w:i/>
          <w:sz w:val="20"/>
        </w:rPr>
      </w:pPr>
      <w:r>
        <w:rPr>
          <w:b/>
          <w:i/>
          <w:sz w:val="20"/>
        </w:rPr>
        <w:t>Credit Agreement</w:t>
      </w:r>
    </w:p>
    <w:p w14:paraId="250C8A9B" w14:textId="77777777" w:rsidR="006E7916" w:rsidRDefault="00AD45D0">
      <w:pPr>
        <w:spacing w:before="120" w:line="288" w:lineRule="auto"/>
        <w:jc w:val="both"/>
        <w:rPr>
          <w:sz w:val="20"/>
        </w:rPr>
      </w:pPr>
      <w:r>
        <w:rPr>
          <w:sz w:val="20"/>
        </w:rPr>
        <w:t xml:space="preserve">On March 11, 2020, we entered into the Credit Agreement. The Term Loan in a principal amount of $170.0 million was funded on March 12, 2020. The proceeds of the Term Loan were used to, among other things, finance a distribution to our equity investors prior to the consummation of the Business Combination. The Term Loan bears interest at LIBOR plus 6.50% (subject to a 1% LIBOR floor) or the base rate plus 5.50%. Our obligations under the Credit Agreement are guaranteed by </w:t>
      </w:r>
      <w:proofErr w:type="gramStart"/>
      <w:r>
        <w:rPr>
          <w:sz w:val="20"/>
        </w:rPr>
        <w:t>all of</w:t>
      </w:r>
      <w:proofErr w:type="gramEnd"/>
      <w:r>
        <w:rPr>
          <w:sz w:val="20"/>
        </w:rPr>
        <w:t xml:space="preserve"> our subsidiaries and secured by substantially all of the assets of Open Lending and its subsidiaries, in each case, subject to certain customary exceptions. The Term Loan has a maturity date of March 11, 2027. Subject to the terms and conditions set forth in the Credit Agreement, we may be required to make certain mandatory prepayments prior to maturity. Voluntary prepayments and certain mandatory prepayments may be subject to certain prepayment premiums in the first year after the date thereof.</w:t>
      </w:r>
    </w:p>
    <w:p w14:paraId="6D2E11E1" w14:textId="77777777" w:rsidR="006E7916" w:rsidRDefault="00AD45D0">
      <w:pPr>
        <w:spacing w:before="120" w:line="288" w:lineRule="auto"/>
        <w:jc w:val="both"/>
        <w:rPr>
          <w:sz w:val="20"/>
        </w:rPr>
      </w:pPr>
      <w:r>
        <w:rPr>
          <w:sz w:val="20"/>
        </w:rPr>
        <w:t>The Credit Agreement contains affirmative and negative covenants customarily applicable to senior secured credit facilities, including, among other things, customary limitations on the incurrence of indebtedness and liens, certain intercompany transactions and other investments, dispositions of assets, issuance of certain units, repayment of other indebtedness, redemptions of units and payment of dividends. The Credit Agreement also contains a maximum total net leverage ratio financial covenant that is tested quarterly and calculated based on the ratio of our Adjusted EBITDA (as defined in the Credit Agreement) to funded indebtedness. The maximum total net leverage ratio begins at 4.75 to 1.0 and then gradually decreases from year-to-year down to 2.5 to 1.0 on or after June 30, 2026. The Credit Agreement also contains customary events of default, at times subject to thresholds and grace periods (among others), including payment default, covenant default, cross default to other material indebtedness, and judgment defaults.</w:t>
      </w:r>
    </w:p>
    <w:p w14:paraId="1B70E013" w14:textId="77777777" w:rsidR="006E7916" w:rsidRDefault="00AD45D0">
      <w:pPr>
        <w:spacing w:before="360" w:line="288" w:lineRule="auto"/>
        <w:jc w:val="both"/>
        <w:rPr>
          <w:b/>
          <w:i/>
          <w:sz w:val="20"/>
        </w:rPr>
      </w:pPr>
      <w:r>
        <w:rPr>
          <w:b/>
          <w:i/>
          <w:sz w:val="20"/>
        </w:rPr>
        <w:t>Non-Liquidating Cash Distribution</w:t>
      </w:r>
    </w:p>
    <w:p w14:paraId="5450EBC7" w14:textId="77777777" w:rsidR="006E7916" w:rsidRDefault="00AD45D0">
      <w:pPr>
        <w:spacing w:before="120" w:line="288" w:lineRule="auto"/>
        <w:jc w:val="both"/>
        <w:rPr>
          <w:sz w:val="20"/>
        </w:rPr>
      </w:pPr>
      <w:r>
        <w:rPr>
          <w:sz w:val="20"/>
        </w:rPr>
        <w:t xml:space="preserve">On March 24, 2020, Open Lending, LLC’s Board of Managers approved a non-liquidating cash distribution to its </w:t>
      </w:r>
      <w:proofErr w:type="gramStart"/>
      <w:r>
        <w:rPr>
          <w:sz w:val="20"/>
        </w:rPr>
        <w:t>unitholders’</w:t>
      </w:r>
      <w:proofErr w:type="gramEnd"/>
      <w:r>
        <w:rPr>
          <w:sz w:val="20"/>
        </w:rPr>
        <w:t xml:space="preserve"> in the amount of $135.0 million. </w:t>
      </w:r>
      <w:r>
        <w:rPr>
          <w:i/>
          <w:sz w:val="20"/>
        </w:rPr>
        <w:t>See “Liquidity and Capital Resources—Unitholders’ Distribution.</w:t>
      </w:r>
      <w:r>
        <w:rPr>
          <w:sz w:val="20"/>
        </w:rPr>
        <w:t>”</w:t>
      </w:r>
    </w:p>
    <w:p w14:paraId="3F7217F2" w14:textId="77777777" w:rsidR="006E7916" w:rsidRDefault="00AD45D0">
      <w:pPr>
        <w:keepNext/>
        <w:spacing w:before="360" w:line="288" w:lineRule="auto"/>
        <w:rPr>
          <w:b/>
          <w:i/>
          <w:sz w:val="20"/>
        </w:rPr>
      </w:pPr>
      <w:r>
        <w:rPr>
          <w:b/>
          <w:i/>
          <w:sz w:val="20"/>
        </w:rPr>
        <w:lastRenderedPageBreak/>
        <w:t>Coronavirus Outbreak</w:t>
      </w:r>
    </w:p>
    <w:p w14:paraId="170D72E9" w14:textId="77777777" w:rsidR="006E7916" w:rsidRDefault="00AD45D0">
      <w:pPr>
        <w:spacing w:before="120" w:line="288" w:lineRule="auto"/>
        <w:jc w:val="both"/>
        <w:rPr>
          <w:sz w:val="20"/>
        </w:rPr>
      </w:pPr>
      <w:r>
        <w:rPr>
          <w:sz w:val="20"/>
        </w:rPr>
        <w:t xml:space="preserve">The recent outbreak of the novel coronavirus COVID-19, which was declared a pandemic by the World Health Organization on March 11, 2020 and declared a National Emergency by the President of the United States on March 13, 2020, has led to adverse impacts on the U.S. and global economies and created uncertainty regarding potential impacts on our operating results, financial </w:t>
      </w:r>
      <w:proofErr w:type="gramStart"/>
      <w:r>
        <w:rPr>
          <w:sz w:val="20"/>
        </w:rPr>
        <w:t>condition</w:t>
      </w:r>
      <w:proofErr w:type="gramEnd"/>
      <w:r>
        <w:rPr>
          <w:sz w:val="20"/>
        </w:rPr>
        <w:t xml:space="preserve"> and cash flows. The extent of the impact of COVID 19 on our operational and financial performance will depend on certain developments, including the duration and continued spread of the disease, the impact on our revenues which are generated with automobile lenders and insurance company partners and driven by consumer demand for automobiles and automotive loans, extended closures of businesses, continued high unemployment and the overall impact on our customer behavior, all of which are uncertain and cannot be predicted. We have seen a reduction in loan applications and certified loans throughout most of 2020. As consumers and lenders have adjusted to the pandemic, application and certification levels have increased, but are not back to pre-pandemic levels when comparing existing lending institutions to the same lending institution’s prior year performance. Lenders’ forbearance programs, government stimulus packages, extended unemployment benefits and other government assistance via the Cares Act passed on March 27, 2020 have resulted in a reduction in expected defaults since the onset of the pandemic. As these programs’ accessibility diminishes, defaults may increase. The potential increase in defaults may impact our revenues and subsequent recovery as the automotive finance industry and overall economy recover. We continue to closely monitor the current macro environment, particularly the impact of the recent COVID-19 pandemic on monetary and fiscal policies.</w:t>
      </w:r>
    </w:p>
    <w:p w14:paraId="79FE1FDF" w14:textId="77777777" w:rsidR="006E7916" w:rsidRDefault="00AD45D0">
      <w:pPr>
        <w:spacing w:before="360" w:line="288" w:lineRule="auto"/>
        <w:rPr>
          <w:b/>
          <w:sz w:val="22"/>
        </w:rPr>
      </w:pPr>
      <w:r>
        <w:rPr>
          <w:b/>
          <w:i/>
          <w:sz w:val="20"/>
        </w:rPr>
        <w:t>Redemption of Public Warrants</w:t>
      </w:r>
    </w:p>
    <w:p w14:paraId="251995F0" w14:textId="77777777" w:rsidR="006E7916" w:rsidRDefault="00AD45D0">
      <w:pPr>
        <w:spacing w:before="120" w:line="288" w:lineRule="auto"/>
        <w:jc w:val="both"/>
        <w:rPr>
          <w:sz w:val="20"/>
        </w:rPr>
      </w:pPr>
      <w:r>
        <w:rPr>
          <w:sz w:val="20"/>
        </w:rPr>
        <w:t xml:space="preserve">As of October 19, 2020, we redeemed </w:t>
      </w:r>
      <w:proofErr w:type="gramStart"/>
      <w:r>
        <w:rPr>
          <w:sz w:val="20"/>
        </w:rPr>
        <w:t>all of</w:t>
      </w:r>
      <w:proofErr w:type="gramEnd"/>
      <w:r>
        <w:rPr>
          <w:sz w:val="20"/>
        </w:rPr>
        <w:t xml:space="preserve"> our outstanding public warrants that had not been exercised as of October 13, 2020, which resulted in the exercise of 9,160,776 warrants for proceeds to us of $105.3 million and the redemption of 5,883 public warrants at a redemption price of $0.01 per warrant.</w:t>
      </w:r>
    </w:p>
    <w:p w14:paraId="6199EFA1" w14:textId="77777777" w:rsidR="006E7916" w:rsidRDefault="00AD45D0">
      <w:pPr>
        <w:keepNext/>
        <w:keepLines/>
        <w:widowControl w:val="0"/>
        <w:spacing w:before="360" w:line="288" w:lineRule="auto"/>
        <w:rPr>
          <w:b/>
          <w:sz w:val="20"/>
        </w:rPr>
      </w:pPr>
      <w:r>
        <w:rPr>
          <w:b/>
          <w:sz w:val="20"/>
        </w:rPr>
        <w:t>Key Factors Affecting Operating Results</w:t>
      </w:r>
    </w:p>
    <w:p w14:paraId="698ACC5A" w14:textId="77777777" w:rsidR="006E7916" w:rsidRDefault="00AD45D0">
      <w:pPr>
        <w:keepLines/>
        <w:widowControl w:val="0"/>
        <w:spacing w:before="120" w:line="288" w:lineRule="auto"/>
        <w:jc w:val="both"/>
        <w:rPr>
          <w:sz w:val="20"/>
        </w:rPr>
      </w:pPr>
      <w:r>
        <w:rPr>
          <w:sz w:val="20"/>
        </w:rPr>
        <w:t xml:space="preserve">Our future operating results and cash flows are dependent upon </w:t>
      </w:r>
      <w:proofErr w:type="gramStart"/>
      <w:r>
        <w:rPr>
          <w:sz w:val="20"/>
        </w:rPr>
        <w:t>a number of</w:t>
      </w:r>
      <w:proofErr w:type="gramEnd"/>
      <w:r>
        <w:rPr>
          <w:sz w:val="20"/>
        </w:rPr>
        <w:t xml:space="preserve"> opportunities, challenges and other factors, including the growth in the number of financial institutions and transaction volume, competition, profit share assumptions and industry trends and general economic conditions.</w:t>
      </w:r>
    </w:p>
    <w:p w14:paraId="0CCE82DF" w14:textId="77777777" w:rsidR="006E7916" w:rsidRDefault="00AD45D0">
      <w:pPr>
        <w:spacing w:before="120" w:line="288" w:lineRule="auto"/>
        <w:rPr>
          <w:sz w:val="20"/>
        </w:rPr>
      </w:pPr>
      <w:r>
        <w:rPr>
          <w:sz w:val="20"/>
        </w:rPr>
        <w:t>Key factors affecting our operating results include the following:</w:t>
      </w:r>
    </w:p>
    <w:p w14:paraId="697F673F" w14:textId="77777777" w:rsidR="006E7916" w:rsidRDefault="00AD45D0">
      <w:pPr>
        <w:spacing w:before="360" w:line="288" w:lineRule="auto"/>
        <w:rPr>
          <w:b/>
          <w:i/>
          <w:sz w:val="20"/>
        </w:rPr>
      </w:pPr>
      <w:r>
        <w:rPr>
          <w:b/>
          <w:i/>
          <w:sz w:val="20"/>
        </w:rPr>
        <w:t>Growth in the Number of Financial Institutions</w:t>
      </w:r>
    </w:p>
    <w:p w14:paraId="57A8CB9B" w14:textId="77777777" w:rsidR="006E7916" w:rsidRDefault="00AD45D0">
      <w:pPr>
        <w:spacing w:before="120" w:line="288" w:lineRule="auto"/>
        <w:jc w:val="both"/>
        <w:rPr>
          <w:sz w:val="20"/>
        </w:rPr>
      </w:pPr>
      <w:r>
        <w:rPr>
          <w:sz w:val="20"/>
        </w:rPr>
        <w:t xml:space="preserve">The growth trend in active automotive lenders using LPP is a critical variable directly affecting revenue and financial results. It influences the number of loans funded on LPP and, therefore, the fees that we earn and the cost of the services that we provide. Growth in our active automotive lender relationships will depend on our ability to retain existing automotive lenders, add new automotive </w:t>
      </w:r>
      <w:proofErr w:type="gramStart"/>
      <w:r>
        <w:rPr>
          <w:sz w:val="20"/>
        </w:rPr>
        <w:t>lenders</w:t>
      </w:r>
      <w:proofErr w:type="gramEnd"/>
      <w:r>
        <w:rPr>
          <w:sz w:val="20"/>
        </w:rPr>
        <w:t xml:space="preserve"> and expand to new industry verticals.</w:t>
      </w:r>
    </w:p>
    <w:p w14:paraId="0197CC7C" w14:textId="77777777" w:rsidR="006E7916" w:rsidRDefault="00AD45D0">
      <w:pPr>
        <w:spacing w:before="360" w:line="288" w:lineRule="auto"/>
        <w:jc w:val="both"/>
        <w:rPr>
          <w:b/>
          <w:i/>
          <w:sz w:val="20"/>
        </w:rPr>
      </w:pPr>
      <w:r>
        <w:rPr>
          <w:b/>
          <w:i/>
          <w:sz w:val="20"/>
        </w:rPr>
        <w:t>Competition</w:t>
      </w:r>
    </w:p>
    <w:p w14:paraId="378C55FD" w14:textId="77777777" w:rsidR="006E7916" w:rsidRDefault="00AD45D0">
      <w:pPr>
        <w:spacing w:before="120" w:line="288" w:lineRule="auto"/>
        <w:jc w:val="both"/>
        <w:rPr>
          <w:sz w:val="20"/>
        </w:rPr>
      </w:pPr>
      <w:r>
        <w:rPr>
          <w:sz w:val="20"/>
        </w:rPr>
        <w:t xml:space="preserve">We face competition to enroll and maintain automotive lenders as well as competition to fund </w:t>
      </w:r>
      <w:proofErr w:type="gramStart"/>
      <w:r>
        <w:rPr>
          <w:sz w:val="20"/>
        </w:rPr>
        <w:t>near-prime</w:t>
      </w:r>
      <w:proofErr w:type="gramEnd"/>
      <w:r>
        <w:rPr>
          <w:sz w:val="20"/>
        </w:rPr>
        <w:t xml:space="preserve"> and non-prime auto loans. For LPP, which combines lending enablement, risk analytics, near-prime and non-prime auto loan performance data, real-time loan decisioning, risk-based pricing and auto loan default insurance, we do not believe there are any direct competitors. The emergence of direct competitors, providing risk, </w:t>
      </w:r>
      <w:proofErr w:type="gramStart"/>
      <w:r>
        <w:rPr>
          <w:sz w:val="20"/>
        </w:rPr>
        <w:t>analytics</w:t>
      </w:r>
      <w:proofErr w:type="gramEnd"/>
      <w:r>
        <w:rPr>
          <w:sz w:val="20"/>
        </w:rPr>
        <w:t xml:space="preserve"> and loss mitigation, which are core elements of our business, could materially impact our ability to sign and maintain automotive lenders' customers. The near-prime and non-prime lending market is highly fragmented and competitive. We face competition from a diverse landscape of consumer lenders, including traditional banks and credit unions, as well as alternative technology-enabled lenders. The emergence of other insurers, in competition with our insurers, could materially impact our business. Increased competition for loans, which reduce the ability of our automotive lenders to source loan application flow and or capture loans, could materially adversely impact our business.</w:t>
      </w:r>
    </w:p>
    <w:p w14:paraId="1DCB9372" w14:textId="77777777" w:rsidR="006E7916" w:rsidRDefault="00AD45D0">
      <w:pPr>
        <w:spacing w:before="360" w:line="288" w:lineRule="auto"/>
        <w:rPr>
          <w:b/>
          <w:i/>
          <w:sz w:val="20"/>
        </w:rPr>
      </w:pPr>
      <w:r>
        <w:rPr>
          <w:b/>
          <w:i/>
          <w:sz w:val="20"/>
        </w:rPr>
        <w:t>Profit Share Assumptions</w:t>
      </w:r>
    </w:p>
    <w:p w14:paraId="25E434C3" w14:textId="77777777" w:rsidR="006E7916" w:rsidRDefault="00AD45D0">
      <w:pPr>
        <w:spacing w:before="120" w:line="288" w:lineRule="auto"/>
        <w:jc w:val="both"/>
        <w:rPr>
          <w:sz w:val="20"/>
        </w:rPr>
      </w:pPr>
      <w:r>
        <w:rPr>
          <w:sz w:val="20"/>
        </w:rPr>
        <w:t>We rely on assumptions to calculate the value of profit share revenue, which is our share of insurance partners’ underwriting profit. To the extent these assumptions change, our profit share revenue will be adjusted. Please refer to “</w:t>
      </w:r>
      <w:r>
        <w:rPr>
          <w:i/>
          <w:sz w:val="20"/>
        </w:rPr>
        <w:t>Critical Accounting Policies and Estimates</w:t>
      </w:r>
      <w:r>
        <w:rPr>
          <w:sz w:val="20"/>
        </w:rPr>
        <w:t>” for more information on these assumptions.</w:t>
      </w:r>
    </w:p>
    <w:p w14:paraId="3EC8E718" w14:textId="77777777" w:rsidR="006E7916" w:rsidRDefault="00AD45D0">
      <w:pPr>
        <w:spacing w:before="360" w:line="288" w:lineRule="auto"/>
        <w:jc w:val="both"/>
        <w:rPr>
          <w:b/>
          <w:sz w:val="20"/>
        </w:rPr>
      </w:pPr>
      <w:r>
        <w:rPr>
          <w:b/>
          <w:i/>
          <w:sz w:val="20"/>
        </w:rPr>
        <w:lastRenderedPageBreak/>
        <w:t>Industry Trends and General Economic Conditions</w:t>
      </w:r>
    </w:p>
    <w:p w14:paraId="3C565DC8" w14:textId="77777777" w:rsidR="006E7916" w:rsidRDefault="00AD45D0">
      <w:pPr>
        <w:spacing w:before="120" w:line="288" w:lineRule="auto"/>
        <w:jc w:val="both"/>
        <w:rPr>
          <w:sz w:val="20"/>
        </w:rPr>
      </w:pPr>
      <w:r>
        <w:rPr>
          <w:sz w:val="20"/>
        </w:rPr>
        <w:t xml:space="preserve">Our results of operations have in the past been </w:t>
      </w:r>
      <w:proofErr w:type="gramStart"/>
      <w:r>
        <w:rPr>
          <w:sz w:val="20"/>
        </w:rPr>
        <w:t>fairly resilient</w:t>
      </w:r>
      <w:proofErr w:type="gramEnd"/>
      <w:r>
        <w:rPr>
          <w:sz w:val="20"/>
        </w:rPr>
        <w:t xml:space="preserve"> to economic downturns but in the future may be impacted by the relative strength of the overall economy and its effect on unemployment, consumer spending and consumer demand for automotive products. As general economic conditions improve or deteriorate, the amount of disposable income consumers have </w:t>
      </w:r>
      <w:proofErr w:type="gramStart"/>
      <w:r>
        <w:rPr>
          <w:sz w:val="20"/>
        </w:rPr>
        <w:t>tends</w:t>
      </w:r>
      <w:proofErr w:type="gramEnd"/>
      <w:r>
        <w:rPr>
          <w:sz w:val="20"/>
        </w:rPr>
        <w:t xml:space="preserve"> to fluctuate, which in turn impacts consumer spending levels and the willingness of consumers to take out loans to finance purchases. Specific economic factors such as interest rate levels, changes in monetary and related policies, market volatility, consumer confidence, the impact of the pandemic crisis and, particularly, the unemployment rate also influence consumer spending and borrowing patterns. At the end of first quarter 2020, changes in facts and circumstances and general market conditions from the COVID-19 pandemic resulted in lower expectations of future operating results, and in response, we lowered our initial anticipated revenue and profit share on historic business. In the following quarters of 2020, we have adopted a more favorable near-term outlook </w:t>
      </w:r>
      <w:proofErr w:type="gramStart"/>
      <w:r>
        <w:rPr>
          <w:sz w:val="20"/>
        </w:rPr>
        <w:t>as a result of</w:t>
      </w:r>
      <w:proofErr w:type="gramEnd"/>
      <w:r>
        <w:rPr>
          <w:sz w:val="20"/>
        </w:rPr>
        <w:t xml:space="preserve"> better than anticipated performance through the year-end.</w:t>
      </w:r>
    </w:p>
    <w:p w14:paraId="5858A83B" w14:textId="77777777" w:rsidR="006E7916" w:rsidRDefault="00AD45D0">
      <w:pPr>
        <w:spacing w:before="360" w:line="288" w:lineRule="auto"/>
        <w:jc w:val="both"/>
        <w:rPr>
          <w:b/>
          <w:i/>
          <w:sz w:val="20"/>
        </w:rPr>
      </w:pPr>
      <w:r>
        <w:rPr>
          <w:b/>
          <w:i/>
          <w:sz w:val="20"/>
        </w:rPr>
        <w:t>Concentration</w:t>
      </w:r>
    </w:p>
    <w:p w14:paraId="5C3AD2D2" w14:textId="77777777" w:rsidR="006E7916" w:rsidRDefault="00AD45D0">
      <w:pPr>
        <w:spacing w:before="120" w:line="288" w:lineRule="auto"/>
        <w:jc w:val="both"/>
        <w:rPr>
          <w:sz w:val="20"/>
        </w:rPr>
      </w:pPr>
      <w:r>
        <w:rPr>
          <w:sz w:val="20"/>
        </w:rPr>
        <w:t xml:space="preserve">We have not historically had significant concentration risk in our client base, given that our lending clients are distributed across the country with our top ten clients accounting for approximately 30% of total program fees over the last three years. Going forward, however, we expect significant growth in loan volume from OEM Captives relative to that of other automotive lenders. Therefore, we anticipate concentrated risk for some </w:t>
      </w:r>
      <w:proofErr w:type="gramStart"/>
      <w:r>
        <w:rPr>
          <w:sz w:val="20"/>
        </w:rPr>
        <w:t>period of time</w:t>
      </w:r>
      <w:proofErr w:type="gramEnd"/>
      <w:r>
        <w:rPr>
          <w:sz w:val="20"/>
        </w:rPr>
        <w:t xml:space="preserve">. Additionally, our largest insurance partner accounted for </w:t>
      </w:r>
      <w:proofErr w:type="gramStart"/>
      <w:r>
        <w:rPr>
          <w:sz w:val="20"/>
        </w:rPr>
        <w:t>the vast majority of</w:t>
      </w:r>
      <w:proofErr w:type="gramEnd"/>
      <w:r>
        <w:rPr>
          <w:sz w:val="20"/>
        </w:rPr>
        <w:t xml:space="preserve"> our profit share and claims administration service fee revenue during the years ended December 31, 2020, 2019 and 2018. Termination or disruption of this relationship could materially adversely impact our revenue.</w:t>
      </w:r>
    </w:p>
    <w:p w14:paraId="57B6B800" w14:textId="77777777" w:rsidR="006E7916" w:rsidRDefault="00AD45D0">
      <w:pPr>
        <w:spacing w:before="360" w:line="288" w:lineRule="auto"/>
        <w:rPr>
          <w:b/>
          <w:sz w:val="20"/>
        </w:rPr>
      </w:pPr>
      <w:r>
        <w:rPr>
          <w:b/>
          <w:sz w:val="20"/>
        </w:rPr>
        <w:t>Basis of Presentation</w:t>
      </w:r>
    </w:p>
    <w:p w14:paraId="17BDBF8E" w14:textId="77777777" w:rsidR="006E7916" w:rsidRDefault="00AD45D0">
      <w:pPr>
        <w:spacing w:before="120" w:line="288" w:lineRule="auto"/>
        <w:rPr>
          <w:sz w:val="20"/>
        </w:rPr>
      </w:pPr>
      <w:r>
        <w:rPr>
          <w:sz w:val="20"/>
        </w:rPr>
        <w:t xml:space="preserve">We conduct business through one operating </w:t>
      </w:r>
      <w:proofErr w:type="gramStart"/>
      <w:r>
        <w:rPr>
          <w:sz w:val="20"/>
        </w:rPr>
        <w:t>segment</w:t>
      </w:r>
      <w:proofErr w:type="gramEnd"/>
      <w:r>
        <w:rPr>
          <w:sz w:val="20"/>
        </w:rPr>
        <w:t xml:space="preserve"> and we operate in one geographic region, the United States. See Note 2 “</w:t>
      </w:r>
      <w:r>
        <w:rPr>
          <w:i/>
          <w:sz w:val="20"/>
        </w:rPr>
        <w:t>Summary of Significant Accounting and Reporting Policies</w:t>
      </w:r>
      <w:r>
        <w:rPr>
          <w:sz w:val="20"/>
        </w:rPr>
        <w:t>” of the accompanying consolidated financial statements for more information.</w:t>
      </w:r>
    </w:p>
    <w:p w14:paraId="656A5F1C" w14:textId="77777777" w:rsidR="006E7916" w:rsidRDefault="00AD45D0">
      <w:pPr>
        <w:keepNext/>
        <w:keepLines/>
        <w:widowControl w:val="0"/>
        <w:spacing w:before="360" w:line="288" w:lineRule="auto"/>
        <w:rPr>
          <w:b/>
          <w:sz w:val="20"/>
        </w:rPr>
      </w:pPr>
      <w:r>
        <w:rPr>
          <w:b/>
          <w:sz w:val="20"/>
        </w:rPr>
        <w:t>Components of Results of Operations</w:t>
      </w:r>
    </w:p>
    <w:p w14:paraId="3CCF9BAD" w14:textId="77777777" w:rsidR="006E7916" w:rsidRDefault="00AD45D0">
      <w:pPr>
        <w:keepNext/>
        <w:keepLines/>
        <w:widowControl w:val="0"/>
        <w:spacing w:before="120" w:line="288" w:lineRule="auto"/>
        <w:rPr>
          <w:b/>
          <w:i/>
          <w:sz w:val="20"/>
        </w:rPr>
      </w:pPr>
      <w:r>
        <w:rPr>
          <w:b/>
          <w:i/>
          <w:sz w:val="20"/>
        </w:rPr>
        <w:t>Total Revenues</w:t>
      </w:r>
    </w:p>
    <w:p w14:paraId="039401E9" w14:textId="77777777" w:rsidR="006E7916" w:rsidRDefault="00AD45D0">
      <w:pPr>
        <w:keepLines/>
        <w:widowControl w:val="0"/>
        <w:spacing w:before="120" w:line="288" w:lineRule="auto"/>
        <w:jc w:val="both"/>
        <w:rPr>
          <w:i/>
          <w:sz w:val="20"/>
        </w:rPr>
      </w:pPr>
      <w:r>
        <w:rPr>
          <w:i/>
          <w:sz w:val="20"/>
        </w:rPr>
        <w:t>Revenue.</w:t>
      </w:r>
      <w:r>
        <w:rPr>
          <w:sz w:val="20"/>
        </w:rPr>
        <w:t xml:space="preserve"> Our revenue is generated through three streams: program fees paid to us by lenders, profit share and claims administration service fees paid to us by insurance partners.</w:t>
      </w:r>
    </w:p>
    <w:p w14:paraId="6019F4C0" w14:textId="77777777" w:rsidR="006E7916" w:rsidRDefault="00AD45D0">
      <w:pPr>
        <w:spacing w:before="120" w:line="288" w:lineRule="auto"/>
        <w:jc w:val="both"/>
        <w:rPr>
          <w:i/>
          <w:sz w:val="20"/>
        </w:rPr>
      </w:pPr>
      <w:r>
        <w:rPr>
          <w:i/>
          <w:sz w:val="20"/>
        </w:rPr>
        <w:t>Program fees</w:t>
      </w:r>
      <w:r>
        <w:rPr>
          <w:sz w:val="20"/>
        </w:rPr>
        <w:t>. Program fees are paid by automotive lenders for use of our LPP and analytics. These fees are based on a percentage of each certified loan’s original principal balance and are recognized as revenue by us upfront upon receipt of the loan by the consumer. The fee percentage rate varies by type of loan. For loans with a one-time upfront payment, there is a sliding scale of rates representing volume discounts to the lender with fees capped at $600 per loan. This cap may vary for certain large volume lenders. For loans with 12 monthly equal installments, the fee paid by the lender is a flat 3.0% of the total amount of the loan and is not capped.</w:t>
      </w:r>
    </w:p>
    <w:p w14:paraId="5ECF50ED" w14:textId="77777777" w:rsidR="006E7916" w:rsidRDefault="00AD45D0">
      <w:pPr>
        <w:spacing w:before="120" w:line="288" w:lineRule="auto"/>
        <w:jc w:val="both"/>
        <w:rPr>
          <w:i/>
          <w:sz w:val="20"/>
        </w:rPr>
      </w:pPr>
      <w:r>
        <w:rPr>
          <w:i/>
          <w:sz w:val="20"/>
        </w:rPr>
        <w:t>Profit share.</w:t>
      </w:r>
      <w:r>
        <w:rPr>
          <w:sz w:val="20"/>
        </w:rPr>
        <w:t xml:space="preserve"> Profit share represents our participation in the underwriting profit of our third-party insurance partners who provide lenders with credit default insurance on loans the lenders make using LPP. We receive a percentage of the aggregate monthly insurance underwriting profit. Monthly insurance underwriting profit is calculated as the monthly earned premium less expenses and losses (including reserves for incurred but not reported losses), with losses accrued and carried forward for future profit share calculations.</w:t>
      </w:r>
    </w:p>
    <w:p w14:paraId="52607282" w14:textId="77777777" w:rsidR="006E7916" w:rsidRDefault="00AD45D0">
      <w:pPr>
        <w:spacing w:before="120" w:line="288" w:lineRule="auto"/>
        <w:jc w:val="both"/>
        <w:rPr>
          <w:i/>
          <w:sz w:val="20"/>
        </w:rPr>
      </w:pPr>
      <w:r>
        <w:rPr>
          <w:i/>
          <w:sz w:val="20"/>
        </w:rPr>
        <w:t>Claims administration service fees.</w:t>
      </w:r>
      <w:r>
        <w:rPr>
          <w:sz w:val="20"/>
        </w:rPr>
        <w:t xml:space="preserve"> Claims administration service fees are paid to us by third-party insurers for credit default insurance claims adjudication services performed by our subsidiary IAS on its insured servicing portfolio. The administration fee is equal to 3.0% of the monthly insurance premium for as long as the loan remains outstanding.</w:t>
      </w:r>
    </w:p>
    <w:p w14:paraId="5915B9F8" w14:textId="77777777" w:rsidR="006E7916" w:rsidRDefault="00AD45D0">
      <w:pPr>
        <w:keepNext/>
        <w:spacing w:before="360" w:line="288" w:lineRule="auto"/>
        <w:rPr>
          <w:b/>
          <w:i/>
          <w:sz w:val="20"/>
        </w:rPr>
      </w:pPr>
      <w:r>
        <w:rPr>
          <w:b/>
          <w:i/>
          <w:sz w:val="20"/>
        </w:rPr>
        <w:t>Cost of Services and Operating Expenses</w:t>
      </w:r>
    </w:p>
    <w:p w14:paraId="318C49A5" w14:textId="77777777" w:rsidR="006E7916" w:rsidRDefault="00AD45D0">
      <w:pPr>
        <w:spacing w:before="120" w:line="288" w:lineRule="auto"/>
        <w:jc w:val="both"/>
        <w:rPr>
          <w:i/>
          <w:sz w:val="20"/>
        </w:rPr>
      </w:pPr>
      <w:r>
        <w:rPr>
          <w:i/>
          <w:sz w:val="20"/>
        </w:rPr>
        <w:t>Cost of services.</w:t>
      </w:r>
      <w:r>
        <w:rPr>
          <w:sz w:val="20"/>
        </w:rPr>
        <w:t xml:space="preserve"> Cost of services primarily consists of fees paid to third party resellers for lead-generation efforts, compensation and benefits expense relating to employees engaged in lenders’ services and claims administration activities, fees paid for actuarial services related to the development of the monthly premium program and fees for integration with loan origination systems of automotive lenders. We generally expect cost of services to increase in absolute dollars as the total </w:t>
      </w:r>
      <w:r>
        <w:rPr>
          <w:sz w:val="20"/>
        </w:rPr>
        <w:lastRenderedPageBreak/>
        <w:t xml:space="preserve">number of certified loans continues to </w:t>
      </w:r>
      <w:proofErr w:type="gramStart"/>
      <w:r>
        <w:rPr>
          <w:sz w:val="20"/>
        </w:rPr>
        <w:t>grow, but</w:t>
      </w:r>
      <w:proofErr w:type="gramEnd"/>
      <w:r>
        <w:rPr>
          <w:sz w:val="20"/>
        </w:rPr>
        <w:t xml:space="preserve"> remain relatively constant in the near to immediate term as a percentage of our program fee revenue.</w:t>
      </w:r>
    </w:p>
    <w:p w14:paraId="6DF1FDA7" w14:textId="77777777" w:rsidR="006E7916" w:rsidRDefault="00AD45D0">
      <w:pPr>
        <w:spacing w:before="120" w:line="288" w:lineRule="auto"/>
        <w:jc w:val="both"/>
        <w:rPr>
          <w:i/>
          <w:sz w:val="20"/>
        </w:rPr>
      </w:pPr>
      <w:r>
        <w:rPr>
          <w:i/>
          <w:sz w:val="20"/>
        </w:rPr>
        <w:t>General and administrative expenses.</w:t>
      </w:r>
      <w:r>
        <w:rPr>
          <w:sz w:val="20"/>
        </w:rPr>
        <w:t xml:space="preserve"> General and administrative expenses are comprised primarily of expenses relating to employee compensation and benefits, share-based compensation, travel, meals and entertainment expenses, IT expenses and professional and consulting fees. In the near term we expect our general and administrative expenses to increase in absolute dollar terms and as a percentage of revenue as we implement the internal control and compliance procedures required of public companies. In the intermediate term, we expect our general and administrative expenses to continue to increase in absolute dollars as the total number of certified loans continues to grow.</w:t>
      </w:r>
    </w:p>
    <w:p w14:paraId="779CF124" w14:textId="77777777" w:rsidR="006E7916" w:rsidRDefault="00AD45D0">
      <w:pPr>
        <w:spacing w:before="120" w:line="288" w:lineRule="auto"/>
        <w:jc w:val="both"/>
        <w:rPr>
          <w:i/>
          <w:sz w:val="20"/>
        </w:rPr>
      </w:pPr>
      <w:r>
        <w:rPr>
          <w:i/>
          <w:sz w:val="20"/>
        </w:rPr>
        <w:t>Selling and marketing expenses.</w:t>
      </w:r>
      <w:r>
        <w:rPr>
          <w:sz w:val="20"/>
        </w:rPr>
        <w:t xml:space="preserve"> Selling and marketing expenses consist primarily of compensation and benefits of employees engaged in selling and marketing activities. We generally expect our selling and marketing expenses to increase in absolute dollars as the total number of certified loans continues to </w:t>
      </w:r>
      <w:proofErr w:type="gramStart"/>
      <w:r>
        <w:rPr>
          <w:sz w:val="20"/>
        </w:rPr>
        <w:t>grow, but</w:t>
      </w:r>
      <w:proofErr w:type="gramEnd"/>
      <w:r>
        <w:rPr>
          <w:sz w:val="20"/>
        </w:rPr>
        <w:t xml:space="preserve"> remain constant in the near to immediate term as a percentage of our program fee revenue.</w:t>
      </w:r>
    </w:p>
    <w:p w14:paraId="5ADBED7C" w14:textId="77777777" w:rsidR="006E7916" w:rsidRDefault="00AD45D0">
      <w:pPr>
        <w:spacing w:before="120" w:line="288" w:lineRule="auto"/>
        <w:jc w:val="both"/>
        <w:rPr>
          <w:sz w:val="20"/>
        </w:rPr>
      </w:pPr>
      <w:r>
        <w:rPr>
          <w:i/>
          <w:sz w:val="20"/>
        </w:rPr>
        <w:t>Research and development expenses.</w:t>
      </w:r>
      <w:r>
        <w:rPr>
          <w:sz w:val="20"/>
        </w:rPr>
        <w:t xml:space="preserve"> Research and development expenses consist of employee compensation and benefits expenses for employees engaged in ongoing development of its software technology platform. We generally expect our research and development expenses to increase in absolute dollars as our business continues to grow.</w:t>
      </w:r>
    </w:p>
    <w:p w14:paraId="42328E2E" w14:textId="77777777" w:rsidR="006E7916" w:rsidRDefault="00AD45D0">
      <w:pPr>
        <w:spacing w:before="360" w:line="288" w:lineRule="auto"/>
        <w:jc w:val="both"/>
        <w:rPr>
          <w:b/>
          <w:i/>
          <w:sz w:val="20"/>
        </w:rPr>
      </w:pPr>
      <w:r>
        <w:rPr>
          <w:b/>
          <w:i/>
          <w:sz w:val="20"/>
        </w:rPr>
        <w:t>Other Income (Expense)</w:t>
      </w:r>
    </w:p>
    <w:p w14:paraId="28855646" w14:textId="77777777" w:rsidR="006E7916" w:rsidRDefault="00AD45D0">
      <w:pPr>
        <w:spacing w:before="120" w:line="288" w:lineRule="auto"/>
        <w:jc w:val="both"/>
        <w:rPr>
          <w:i/>
          <w:sz w:val="20"/>
          <w:shd w:val="clear" w:color="auto" w:fill="FFFFFF"/>
        </w:rPr>
      </w:pPr>
      <w:r>
        <w:rPr>
          <w:i/>
          <w:sz w:val="20"/>
          <w:shd w:val="clear" w:color="auto" w:fill="FFFFFF"/>
        </w:rPr>
        <w:t xml:space="preserve">Change in fair value of contingent consideration. </w:t>
      </w:r>
      <w:r>
        <w:rPr>
          <w:sz w:val="20"/>
          <w:shd w:val="clear" w:color="auto" w:fill="FFFFFF"/>
        </w:rPr>
        <w:t xml:space="preserve">Change in fair value of contingent consideration reflects the non-cash impact of changes in the fair value of Company common stock issued as contingent consideration in connection with our Business Combination on June 10, 2020. The fair value of contingent consideration is based on a Monte Carlo simulation of the Company’s common stock as compared to certain market share price </w:t>
      </w:r>
      <w:proofErr w:type="gramStart"/>
      <w:r>
        <w:rPr>
          <w:sz w:val="20"/>
          <w:shd w:val="clear" w:color="auto" w:fill="FFFFFF"/>
        </w:rPr>
        <w:t>milestones, and</w:t>
      </w:r>
      <w:proofErr w:type="gramEnd"/>
      <w:r>
        <w:rPr>
          <w:sz w:val="20"/>
          <w:shd w:val="clear" w:color="auto" w:fill="FFFFFF"/>
        </w:rPr>
        <w:t xml:space="preserve"> is primarily based on our peer group due to our limited history, as well as our future implied volatility, a significant unobservable input. The change in the fair value of contingent consideration during the twelve months ended December 31, 2020 was driven by the change in fair value from June 10, 2020 through the date immediately before each tranche of contingent consideration shares vested.</w:t>
      </w:r>
    </w:p>
    <w:p w14:paraId="1E4B93EC" w14:textId="77777777" w:rsidR="006E7916" w:rsidRDefault="00AD45D0">
      <w:pPr>
        <w:spacing w:before="120" w:line="288" w:lineRule="auto"/>
        <w:jc w:val="both"/>
        <w:rPr>
          <w:i/>
          <w:sz w:val="20"/>
        </w:rPr>
      </w:pPr>
      <w:r>
        <w:rPr>
          <w:i/>
          <w:sz w:val="20"/>
        </w:rPr>
        <w:t>Interest expense.</w:t>
      </w:r>
      <w:r>
        <w:rPr>
          <w:sz w:val="20"/>
        </w:rPr>
        <w:t xml:space="preserve"> Interest expense includes interest </w:t>
      </w:r>
      <w:proofErr w:type="gramStart"/>
      <w:r>
        <w:rPr>
          <w:sz w:val="20"/>
        </w:rPr>
        <w:t>payments</w:t>
      </w:r>
      <w:proofErr w:type="gramEnd"/>
      <w:r>
        <w:rPr>
          <w:sz w:val="20"/>
        </w:rPr>
        <w:t xml:space="preserve"> and the amortization of the debt issuance costs in connection with the notes payable.</w:t>
      </w:r>
    </w:p>
    <w:p w14:paraId="54768C11" w14:textId="1B953BA5" w:rsidR="006E7916" w:rsidRDefault="00AD45D0">
      <w:pPr>
        <w:spacing w:before="120" w:line="288" w:lineRule="auto"/>
        <w:jc w:val="both"/>
        <w:rPr>
          <w:rFonts w:ascii="Calibri" w:eastAsia="Calibri" w:hAnsi="Calibri" w:cs="Calibri"/>
          <w:sz w:val="22"/>
          <w:shd w:val="clear" w:color="auto" w:fill="FFFFFF"/>
        </w:rPr>
      </w:pPr>
      <w:r>
        <w:rPr>
          <w:i/>
          <w:sz w:val="20"/>
          <w:shd w:val="clear" w:color="auto" w:fill="FFFFFF"/>
        </w:rPr>
        <w:t>Other Income (Expense)</w:t>
      </w:r>
      <w:r>
        <w:rPr>
          <w:sz w:val="20"/>
          <w:shd w:val="clear" w:color="auto" w:fill="FFFFFF"/>
        </w:rPr>
        <w:t xml:space="preserve">. For the year ending December 31, 2020, other income (expense) includes a $(4.3) million non-cash charge related to a change in the measurement of our Tax Receivable Agreement liability </w:t>
      </w:r>
      <w:proofErr w:type="gramStart"/>
      <w:r>
        <w:rPr>
          <w:sz w:val="20"/>
          <w:shd w:val="clear" w:color="auto" w:fill="FFFFFF"/>
        </w:rPr>
        <w:t>as a result of</w:t>
      </w:r>
      <w:proofErr w:type="gramEnd"/>
      <w:r>
        <w:rPr>
          <w:sz w:val="20"/>
          <w:shd w:val="clear" w:color="auto" w:fill="FFFFFF"/>
        </w:rPr>
        <w:t xml:space="preserve"> changes in our blended state tax rate. Please see</w:t>
      </w:r>
      <w:r>
        <w:rPr>
          <w:i/>
          <w:sz w:val="20"/>
          <w:shd w:val="clear" w:color="auto" w:fill="FFFFFF"/>
        </w:rPr>
        <w:t xml:space="preserve"> </w:t>
      </w:r>
      <w:r>
        <w:rPr>
          <w:sz w:val="20"/>
          <w:shd w:val="clear" w:color="auto" w:fill="FFFFFF"/>
        </w:rPr>
        <w:t>Note 18</w:t>
      </w:r>
      <w:r>
        <w:rPr>
          <w:i/>
          <w:sz w:val="20"/>
          <w:shd w:val="clear" w:color="auto" w:fill="FFFFFF"/>
        </w:rPr>
        <w:t xml:space="preserve"> </w:t>
      </w:r>
      <w:r>
        <w:rPr>
          <w:sz w:val="20"/>
        </w:rPr>
        <w:t>“</w:t>
      </w:r>
      <w:r>
        <w:rPr>
          <w:i/>
          <w:sz w:val="20"/>
          <w:shd w:val="clear" w:color="auto" w:fill="FFFFFF"/>
        </w:rPr>
        <w:t>Income Taxes</w:t>
      </w:r>
      <w:r w:rsidR="0034159A">
        <w:rPr>
          <w:i/>
          <w:sz w:val="20"/>
          <w:shd w:val="clear" w:color="auto" w:fill="FFFFFF"/>
        </w:rPr>
        <w:t>.</w:t>
      </w:r>
      <w:r>
        <w:rPr>
          <w:sz w:val="20"/>
        </w:rPr>
        <w:t>”</w:t>
      </w:r>
      <w:r>
        <w:rPr>
          <w:sz w:val="20"/>
          <w:shd w:val="clear" w:color="auto" w:fill="FFFFFF"/>
        </w:rPr>
        <w:t xml:space="preserve"> During the twelve months ended December 31, 2019 and 2018, other income (expense) primarily consists of sponsorship and registration fees for our annual Executive Leadership Conference.</w:t>
      </w:r>
    </w:p>
    <w:p w14:paraId="62E83F04" w14:textId="77777777" w:rsidR="006E7916" w:rsidRDefault="00AD45D0">
      <w:pPr>
        <w:keepNext/>
        <w:keepLines/>
        <w:widowControl w:val="0"/>
        <w:spacing w:before="360" w:line="288" w:lineRule="auto"/>
        <w:rPr>
          <w:b/>
          <w:sz w:val="20"/>
        </w:rPr>
      </w:pPr>
      <w:r>
        <w:rPr>
          <w:b/>
          <w:sz w:val="20"/>
        </w:rPr>
        <w:lastRenderedPageBreak/>
        <w:t>Results of Operations</w:t>
      </w:r>
    </w:p>
    <w:p w14:paraId="02C66A4D" w14:textId="77777777" w:rsidR="006E7916" w:rsidRDefault="00AD45D0">
      <w:pPr>
        <w:keepNext/>
        <w:keepLines/>
        <w:widowControl w:val="0"/>
        <w:spacing w:before="120" w:after="100" w:line="288" w:lineRule="auto"/>
        <w:rPr>
          <w:sz w:val="20"/>
        </w:rPr>
      </w:pPr>
      <w:r>
        <w:rPr>
          <w:sz w:val="20"/>
        </w:rPr>
        <w:t>The following table sets forth selected consolidated statements of income data for the years ended December 31, 2020, 2019 and 2018:</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161"/>
        <w:gridCol w:w="923"/>
        <w:gridCol w:w="60"/>
        <w:gridCol w:w="1191"/>
        <w:gridCol w:w="112"/>
        <w:gridCol w:w="160"/>
        <w:gridCol w:w="923"/>
        <w:gridCol w:w="60"/>
        <w:gridCol w:w="1188"/>
        <w:gridCol w:w="60"/>
        <w:gridCol w:w="160"/>
        <w:gridCol w:w="923"/>
      </w:tblGrid>
      <w:tr w:rsidR="006E7916" w14:paraId="6BE04034" w14:textId="77777777">
        <w:trPr>
          <w:cantSplit/>
          <w:trHeight w:hRule="exact" w:val="285"/>
          <w:jc w:val="center"/>
        </w:trPr>
        <w:tc>
          <w:tcPr>
            <w:tcW w:w="4545" w:type="dxa"/>
            <w:tcBorders>
              <w:top w:val="nil"/>
              <w:left w:val="nil"/>
              <w:bottom w:val="nil"/>
              <w:right w:val="nil"/>
            </w:tcBorders>
            <w:tcMar>
              <w:top w:w="0" w:type="dxa"/>
              <w:left w:w="53" w:type="dxa"/>
              <w:bottom w:w="0" w:type="dxa"/>
              <w:right w:w="53" w:type="dxa"/>
            </w:tcMar>
            <w:vAlign w:val="bottom"/>
          </w:tcPr>
          <w:p w14:paraId="10E8CA64" w14:textId="77777777" w:rsidR="006E7916" w:rsidRDefault="00AD45D0">
            <w:pPr>
              <w:keepNext/>
              <w:spacing w:before="53" w:after="30"/>
              <w:ind w:left="120"/>
            </w:pPr>
            <w:r>
              <w:rPr>
                <w:color w:val="000000"/>
                <w:sz w:val="20"/>
              </w:rPr>
              <w:t> </w:t>
            </w:r>
          </w:p>
        </w:tc>
        <w:tc>
          <w:tcPr>
            <w:tcW w:w="5730" w:type="dxa"/>
            <w:gridSpan w:val="12"/>
            <w:tcBorders>
              <w:top w:val="nil"/>
              <w:left w:val="nil"/>
              <w:bottom w:val="single" w:sz="8" w:space="0" w:color="000000"/>
              <w:right w:val="nil"/>
            </w:tcBorders>
            <w:tcMar>
              <w:top w:w="0" w:type="dxa"/>
              <w:left w:w="53" w:type="dxa"/>
              <w:bottom w:w="0" w:type="dxa"/>
              <w:right w:w="53" w:type="dxa"/>
            </w:tcMar>
            <w:vAlign w:val="bottom"/>
          </w:tcPr>
          <w:p w14:paraId="4DA91D92" w14:textId="77777777" w:rsidR="006E7916" w:rsidRDefault="00AD45D0">
            <w:pPr>
              <w:keepNext/>
              <w:spacing w:before="53" w:after="30"/>
              <w:jc w:val="center"/>
            </w:pPr>
            <w:r>
              <w:rPr>
                <w:b/>
                <w:color w:val="000000"/>
                <w:sz w:val="20"/>
              </w:rPr>
              <w:t>Years ended December 31,</w:t>
            </w:r>
          </w:p>
        </w:tc>
      </w:tr>
      <w:tr w:rsidR="006E7916" w14:paraId="6D9541CC" w14:textId="77777777">
        <w:trPr>
          <w:cantSplit/>
          <w:trHeight w:hRule="exact" w:val="480"/>
          <w:jc w:val="center"/>
        </w:trPr>
        <w:tc>
          <w:tcPr>
            <w:tcW w:w="4545" w:type="dxa"/>
            <w:tcBorders>
              <w:top w:val="nil"/>
              <w:left w:val="nil"/>
              <w:bottom w:val="nil"/>
              <w:right w:val="nil"/>
            </w:tcBorders>
            <w:tcMar>
              <w:top w:w="0" w:type="dxa"/>
              <w:left w:w="53" w:type="dxa"/>
              <w:bottom w:w="0" w:type="dxa"/>
              <w:right w:w="53" w:type="dxa"/>
            </w:tcMar>
            <w:vAlign w:val="bottom"/>
          </w:tcPr>
          <w:p w14:paraId="150C06C0" w14:textId="77777777" w:rsidR="006E7916" w:rsidRDefault="00AD45D0">
            <w:pPr>
              <w:keepNext/>
              <w:spacing w:before="53" w:after="30"/>
              <w:ind w:left="120"/>
            </w:pPr>
            <w:r>
              <w:rPr>
                <w:color w:val="000000"/>
                <w:sz w:val="20"/>
              </w:rPr>
              <w:t> </w:t>
            </w:r>
          </w:p>
        </w:tc>
        <w:tc>
          <w:tcPr>
            <w:tcW w:w="1080" w:type="dxa"/>
            <w:gridSpan w:val="2"/>
            <w:tcBorders>
              <w:top w:val="nil"/>
              <w:left w:val="nil"/>
              <w:bottom w:val="single" w:sz="8" w:space="0" w:color="000000"/>
              <w:right w:val="nil"/>
            </w:tcBorders>
            <w:tcMar>
              <w:top w:w="0" w:type="dxa"/>
              <w:left w:w="53" w:type="dxa"/>
              <w:bottom w:w="0" w:type="dxa"/>
              <w:right w:w="53" w:type="dxa"/>
            </w:tcMar>
            <w:vAlign w:val="bottom"/>
          </w:tcPr>
          <w:p w14:paraId="096BB0F8" w14:textId="77777777" w:rsidR="006E7916" w:rsidRDefault="00AD45D0">
            <w:pPr>
              <w:keepNext/>
              <w:spacing w:before="33" w:after="30"/>
              <w:jc w:val="center"/>
            </w:pPr>
            <w:r>
              <w:rPr>
                <w:b/>
                <w:color w:val="000000"/>
                <w:sz w:val="20"/>
              </w:rPr>
              <w:t>2020</w:t>
            </w:r>
          </w:p>
        </w:tc>
        <w:tc>
          <w:tcPr>
            <w:tcW w:w="60" w:type="dxa"/>
            <w:tcBorders>
              <w:top w:val="single" w:sz="8" w:space="0" w:color="000000"/>
              <w:left w:val="nil"/>
              <w:bottom w:val="nil"/>
              <w:right w:val="nil"/>
            </w:tcBorders>
            <w:tcMar>
              <w:top w:w="0" w:type="dxa"/>
              <w:left w:w="0" w:type="dxa"/>
              <w:bottom w:w="0" w:type="dxa"/>
              <w:right w:w="0" w:type="dxa"/>
            </w:tcMar>
            <w:vAlign w:val="bottom"/>
          </w:tcPr>
          <w:p w14:paraId="0370DCEF" w14:textId="77777777" w:rsidR="006E7916" w:rsidRDefault="006E7916">
            <w:pPr>
              <w:keepNext/>
            </w:pPr>
          </w:p>
        </w:tc>
        <w:tc>
          <w:tcPr>
            <w:tcW w:w="106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1BD87134" w14:textId="77777777" w:rsidR="006E7916" w:rsidRDefault="00AD45D0">
            <w:pPr>
              <w:keepNext/>
              <w:spacing w:before="33" w:after="30"/>
              <w:jc w:val="center"/>
            </w:pPr>
            <w:r>
              <w:rPr>
                <w:b/>
                <w:color w:val="000000"/>
                <w:sz w:val="20"/>
              </w:rPr>
              <w:t>% Change</w:t>
            </w:r>
          </w:p>
        </w:tc>
        <w:tc>
          <w:tcPr>
            <w:tcW w:w="60" w:type="dxa"/>
            <w:tcBorders>
              <w:top w:val="single" w:sz="8" w:space="0" w:color="000000"/>
              <w:left w:val="nil"/>
              <w:bottom w:val="nil"/>
              <w:right w:val="nil"/>
            </w:tcBorders>
            <w:tcMar>
              <w:top w:w="0" w:type="dxa"/>
              <w:left w:w="0" w:type="dxa"/>
              <w:bottom w:w="0" w:type="dxa"/>
              <w:right w:w="0" w:type="dxa"/>
            </w:tcMar>
            <w:vAlign w:val="bottom"/>
          </w:tcPr>
          <w:p w14:paraId="597B8A17" w14:textId="77777777" w:rsidR="006E7916" w:rsidRDefault="006E7916">
            <w:pPr>
              <w:keepNext/>
            </w:pPr>
          </w:p>
        </w:tc>
        <w:tc>
          <w:tcPr>
            <w:tcW w:w="1080" w:type="dxa"/>
            <w:gridSpan w:val="2"/>
            <w:tcBorders>
              <w:top w:val="single" w:sz="8" w:space="0" w:color="000000"/>
              <w:left w:val="nil"/>
              <w:bottom w:val="single" w:sz="8" w:space="0" w:color="000000"/>
              <w:right w:val="nil"/>
            </w:tcBorders>
            <w:tcMar>
              <w:top w:w="0" w:type="dxa"/>
              <w:left w:w="53" w:type="dxa"/>
              <w:bottom w:w="0" w:type="dxa"/>
              <w:right w:w="53" w:type="dxa"/>
            </w:tcMar>
            <w:vAlign w:val="bottom"/>
          </w:tcPr>
          <w:p w14:paraId="736D8904" w14:textId="77777777" w:rsidR="006E7916" w:rsidRDefault="00AD45D0">
            <w:pPr>
              <w:keepNext/>
              <w:spacing w:before="33" w:after="30"/>
              <w:jc w:val="center"/>
            </w:pPr>
            <w:r>
              <w:rPr>
                <w:b/>
                <w:color w:val="000000"/>
                <w:sz w:val="20"/>
              </w:rPr>
              <w:t>2019</w:t>
            </w:r>
          </w:p>
        </w:tc>
        <w:tc>
          <w:tcPr>
            <w:tcW w:w="60" w:type="dxa"/>
            <w:tcBorders>
              <w:top w:val="single" w:sz="8" w:space="0" w:color="000000"/>
              <w:left w:val="nil"/>
              <w:bottom w:val="nil"/>
              <w:right w:val="nil"/>
            </w:tcBorders>
            <w:tcMar>
              <w:top w:w="0" w:type="dxa"/>
              <w:left w:w="0" w:type="dxa"/>
              <w:bottom w:w="0" w:type="dxa"/>
              <w:right w:w="0" w:type="dxa"/>
            </w:tcMar>
            <w:vAlign w:val="bottom"/>
          </w:tcPr>
          <w:p w14:paraId="4C2E5789" w14:textId="77777777" w:rsidR="006E7916" w:rsidRDefault="006E7916">
            <w:pPr>
              <w:keepNext/>
            </w:pPr>
          </w:p>
        </w:tc>
        <w:tc>
          <w:tcPr>
            <w:tcW w:w="118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28E110FE" w14:textId="77777777" w:rsidR="006E7916" w:rsidRDefault="00AD45D0">
            <w:pPr>
              <w:keepNext/>
              <w:spacing w:before="33" w:after="30"/>
              <w:jc w:val="center"/>
            </w:pPr>
            <w:r>
              <w:rPr>
                <w:b/>
                <w:color w:val="000000"/>
                <w:sz w:val="20"/>
              </w:rPr>
              <w:t>% Change</w:t>
            </w:r>
          </w:p>
        </w:tc>
        <w:tc>
          <w:tcPr>
            <w:tcW w:w="60" w:type="dxa"/>
            <w:tcBorders>
              <w:top w:val="single" w:sz="8" w:space="0" w:color="000000"/>
              <w:left w:val="nil"/>
              <w:bottom w:val="nil"/>
              <w:right w:val="nil"/>
            </w:tcBorders>
            <w:tcMar>
              <w:top w:w="0" w:type="dxa"/>
              <w:left w:w="0" w:type="dxa"/>
              <w:bottom w:w="0" w:type="dxa"/>
              <w:right w:w="0" w:type="dxa"/>
            </w:tcMar>
            <w:vAlign w:val="bottom"/>
          </w:tcPr>
          <w:p w14:paraId="5D559B2A" w14:textId="77777777" w:rsidR="006E7916" w:rsidRDefault="006E7916">
            <w:pPr>
              <w:keepNext/>
            </w:pPr>
          </w:p>
        </w:tc>
        <w:tc>
          <w:tcPr>
            <w:tcW w:w="1080" w:type="dxa"/>
            <w:gridSpan w:val="2"/>
            <w:tcBorders>
              <w:top w:val="single" w:sz="8" w:space="0" w:color="000000"/>
              <w:left w:val="nil"/>
              <w:bottom w:val="single" w:sz="8" w:space="0" w:color="000000"/>
              <w:right w:val="nil"/>
            </w:tcBorders>
            <w:tcMar>
              <w:top w:w="0" w:type="dxa"/>
              <w:left w:w="53" w:type="dxa"/>
              <w:bottom w:w="0" w:type="dxa"/>
              <w:right w:w="53" w:type="dxa"/>
            </w:tcMar>
            <w:vAlign w:val="bottom"/>
          </w:tcPr>
          <w:p w14:paraId="382E919F" w14:textId="77777777" w:rsidR="006E7916" w:rsidRDefault="00AD45D0">
            <w:pPr>
              <w:keepNext/>
              <w:spacing w:before="33" w:after="30"/>
              <w:jc w:val="center"/>
            </w:pPr>
            <w:r>
              <w:rPr>
                <w:b/>
                <w:color w:val="000000"/>
                <w:sz w:val="20"/>
              </w:rPr>
              <w:t>2018</w:t>
            </w:r>
          </w:p>
        </w:tc>
      </w:tr>
      <w:tr w:rsidR="006E7916" w14:paraId="4A257D5D" w14:textId="77777777">
        <w:trPr>
          <w:cantSplit/>
          <w:trHeight w:hRule="exact" w:val="285"/>
          <w:jc w:val="center"/>
        </w:trPr>
        <w:tc>
          <w:tcPr>
            <w:tcW w:w="4545" w:type="dxa"/>
            <w:tcBorders>
              <w:top w:val="nil"/>
              <w:left w:val="nil"/>
              <w:bottom w:val="nil"/>
              <w:right w:val="nil"/>
            </w:tcBorders>
            <w:tcMar>
              <w:top w:w="0" w:type="dxa"/>
              <w:left w:w="0" w:type="dxa"/>
              <w:bottom w:w="0" w:type="dxa"/>
              <w:right w:w="0" w:type="dxa"/>
            </w:tcMar>
            <w:vAlign w:val="bottom"/>
          </w:tcPr>
          <w:p w14:paraId="120A226D" w14:textId="77777777" w:rsidR="006E7916" w:rsidRDefault="006E7916">
            <w:pPr>
              <w:keepNext/>
            </w:pPr>
          </w:p>
        </w:tc>
        <w:tc>
          <w:tcPr>
            <w:tcW w:w="5730" w:type="dxa"/>
            <w:gridSpan w:val="12"/>
            <w:tcBorders>
              <w:top w:val="nil"/>
              <w:left w:val="nil"/>
              <w:bottom w:val="nil"/>
              <w:right w:val="nil"/>
            </w:tcBorders>
            <w:tcMar>
              <w:top w:w="0" w:type="dxa"/>
              <w:left w:w="53" w:type="dxa"/>
              <w:bottom w:w="0" w:type="dxa"/>
              <w:right w:w="53" w:type="dxa"/>
            </w:tcMar>
            <w:vAlign w:val="bottom"/>
          </w:tcPr>
          <w:p w14:paraId="29D7780E" w14:textId="77777777" w:rsidR="006E7916" w:rsidRDefault="00AD45D0">
            <w:pPr>
              <w:keepNext/>
              <w:spacing w:before="33" w:after="30"/>
              <w:jc w:val="center"/>
            </w:pPr>
            <w:r>
              <w:rPr>
                <w:i/>
                <w:color w:val="000000"/>
                <w:sz w:val="20"/>
              </w:rPr>
              <w:t>(in thousands)</w:t>
            </w:r>
          </w:p>
        </w:tc>
      </w:tr>
      <w:tr w:rsidR="006E7916" w14:paraId="08F75763" w14:textId="77777777">
        <w:trPr>
          <w:cantSplit/>
          <w:trHeight w:hRule="exact" w:val="285"/>
          <w:jc w:val="center"/>
        </w:trPr>
        <w:tc>
          <w:tcPr>
            <w:tcW w:w="4545" w:type="dxa"/>
            <w:tcBorders>
              <w:top w:val="nil"/>
              <w:left w:val="nil"/>
              <w:bottom w:val="nil"/>
              <w:right w:val="nil"/>
            </w:tcBorders>
            <w:shd w:val="clear" w:color="auto" w:fill="CCEEFF"/>
            <w:tcMar>
              <w:top w:w="0" w:type="dxa"/>
              <w:left w:w="53" w:type="dxa"/>
              <w:bottom w:w="0" w:type="dxa"/>
              <w:right w:w="53" w:type="dxa"/>
            </w:tcMar>
          </w:tcPr>
          <w:p w14:paraId="1B472F2E" w14:textId="77777777" w:rsidR="006E7916" w:rsidRDefault="00AD45D0">
            <w:pPr>
              <w:keepNext/>
              <w:spacing w:before="53" w:after="30"/>
              <w:ind w:left="120"/>
            </w:pPr>
            <w:r>
              <w:rPr>
                <w:b/>
                <w:color w:val="000000"/>
                <w:sz w:val="20"/>
              </w:rPr>
              <w:t>Revenue</w:t>
            </w:r>
          </w:p>
        </w:tc>
        <w:tc>
          <w:tcPr>
            <w:tcW w:w="1080" w:type="dxa"/>
            <w:gridSpan w:val="2"/>
            <w:tcBorders>
              <w:top w:val="nil"/>
              <w:left w:val="nil"/>
              <w:bottom w:val="nil"/>
              <w:right w:val="nil"/>
            </w:tcBorders>
            <w:shd w:val="clear" w:color="auto" w:fill="CCEEFF"/>
            <w:tcMar>
              <w:top w:w="0" w:type="dxa"/>
              <w:left w:w="0" w:type="dxa"/>
              <w:bottom w:w="0" w:type="dxa"/>
              <w:right w:w="0" w:type="dxa"/>
            </w:tcMar>
            <w:vAlign w:val="bottom"/>
          </w:tcPr>
          <w:p w14:paraId="14E9BBC0" w14:textId="77777777" w:rsidR="006E7916" w:rsidRDefault="006E7916">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5D46587" w14:textId="77777777" w:rsidR="006E7916" w:rsidRDefault="006E7916">
            <w:pPr>
              <w:keepNext/>
            </w:pPr>
          </w:p>
        </w:tc>
        <w:tc>
          <w:tcPr>
            <w:tcW w:w="1065" w:type="dxa"/>
            <w:tcBorders>
              <w:top w:val="nil"/>
              <w:left w:val="nil"/>
              <w:bottom w:val="nil"/>
              <w:right w:val="nil"/>
            </w:tcBorders>
            <w:shd w:val="clear" w:color="auto" w:fill="CCEEFF"/>
            <w:tcMar>
              <w:top w:w="0" w:type="dxa"/>
              <w:left w:w="0" w:type="dxa"/>
              <w:bottom w:w="0" w:type="dxa"/>
              <w:right w:w="0" w:type="dxa"/>
            </w:tcMar>
            <w:vAlign w:val="bottom"/>
          </w:tcPr>
          <w:p w14:paraId="2047CF66" w14:textId="77777777" w:rsidR="006E7916" w:rsidRDefault="006E7916">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DEC5058" w14:textId="77777777" w:rsidR="006E7916" w:rsidRDefault="006E7916">
            <w:pPr>
              <w:keepNext/>
            </w:pPr>
          </w:p>
        </w:tc>
        <w:tc>
          <w:tcPr>
            <w:tcW w:w="1080" w:type="dxa"/>
            <w:gridSpan w:val="2"/>
            <w:tcBorders>
              <w:top w:val="nil"/>
              <w:left w:val="nil"/>
              <w:bottom w:val="nil"/>
              <w:right w:val="nil"/>
            </w:tcBorders>
            <w:shd w:val="clear" w:color="auto" w:fill="CCEEFF"/>
            <w:tcMar>
              <w:top w:w="0" w:type="dxa"/>
              <w:left w:w="53" w:type="dxa"/>
              <w:bottom w:w="0" w:type="dxa"/>
              <w:right w:w="53" w:type="dxa"/>
            </w:tcMar>
            <w:vAlign w:val="bottom"/>
          </w:tcPr>
          <w:p w14:paraId="6DD34D6E" w14:textId="77777777" w:rsidR="006E7916" w:rsidRDefault="006E7916">
            <w:pPr>
              <w:keepNext/>
              <w:spacing w:before="53" w:after="30"/>
              <w:ind w:left="12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E4E72C4" w14:textId="77777777" w:rsidR="006E7916" w:rsidRDefault="006E7916">
            <w:pPr>
              <w:keepNext/>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14:paraId="0295A226" w14:textId="77777777" w:rsidR="006E7916" w:rsidRDefault="006E7916">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17A3038" w14:textId="77777777" w:rsidR="006E7916" w:rsidRDefault="006E7916">
            <w:pPr>
              <w:keepNext/>
            </w:pPr>
          </w:p>
        </w:tc>
        <w:tc>
          <w:tcPr>
            <w:tcW w:w="1080" w:type="dxa"/>
            <w:gridSpan w:val="2"/>
            <w:tcBorders>
              <w:top w:val="nil"/>
              <w:left w:val="nil"/>
              <w:bottom w:val="nil"/>
              <w:right w:val="nil"/>
            </w:tcBorders>
            <w:shd w:val="clear" w:color="auto" w:fill="CCEEFF"/>
            <w:tcMar>
              <w:top w:w="0" w:type="dxa"/>
              <w:left w:w="0" w:type="dxa"/>
              <w:bottom w:w="0" w:type="dxa"/>
              <w:right w:w="0" w:type="dxa"/>
            </w:tcMar>
            <w:vAlign w:val="bottom"/>
          </w:tcPr>
          <w:p w14:paraId="0798B8D4" w14:textId="77777777" w:rsidR="006E7916" w:rsidRDefault="006E7916">
            <w:pPr>
              <w:keepNext/>
            </w:pPr>
          </w:p>
        </w:tc>
      </w:tr>
      <w:tr w:rsidR="006E7916" w14:paraId="03807803" w14:textId="77777777">
        <w:trPr>
          <w:cantSplit/>
          <w:trHeight w:hRule="exact" w:val="300"/>
          <w:jc w:val="center"/>
        </w:trPr>
        <w:tc>
          <w:tcPr>
            <w:tcW w:w="4545" w:type="dxa"/>
            <w:tcBorders>
              <w:top w:val="nil"/>
              <w:left w:val="nil"/>
              <w:bottom w:val="nil"/>
              <w:right w:val="nil"/>
            </w:tcBorders>
            <w:shd w:val="clear" w:color="auto" w:fill="FFFFFF"/>
            <w:tcMar>
              <w:top w:w="0" w:type="dxa"/>
              <w:left w:w="53" w:type="dxa"/>
              <w:bottom w:w="0" w:type="dxa"/>
              <w:right w:w="53" w:type="dxa"/>
            </w:tcMar>
          </w:tcPr>
          <w:p w14:paraId="13E0378D" w14:textId="77777777" w:rsidR="006E7916" w:rsidRDefault="00AD45D0">
            <w:pPr>
              <w:keepNext/>
              <w:spacing w:before="53" w:after="30"/>
              <w:ind w:left="120"/>
            </w:pPr>
            <w:r>
              <w:rPr>
                <w:color w:val="000000"/>
                <w:sz w:val="20"/>
              </w:rPr>
              <w:t>Program fees</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BBFD3BF" w14:textId="77777777" w:rsidR="006E7916" w:rsidRDefault="00AD45D0">
            <w:pPr>
              <w:keepNext/>
              <w:spacing w:before="53" w:after="30"/>
            </w:pPr>
            <w:r>
              <w:rPr>
                <w:color w:val="000000"/>
                <w:sz w:val="20"/>
              </w:rPr>
              <w:t>$</w:t>
            </w:r>
          </w:p>
        </w:tc>
        <w:tc>
          <w:tcPr>
            <w:tcW w:w="920" w:type="dxa"/>
            <w:tcBorders>
              <w:top w:val="nil"/>
              <w:left w:val="nil"/>
              <w:bottom w:val="nil"/>
              <w:right w:val="nil"/>
            </w:tcBorders>
            <w:shd w:val="clear" w:color="auto" w:fill="FFFFFF"/>
            <w:tcMar>
              <w:top w:w="0" w:type="dxa"/>
              <w:left w:w="0" w:type="dxa"/>
              <w:bottom w:w="0" w:type="dxa"/>
              <w:right w:w="15" w:type="dxa"/>
            </w:tcMar>
            <w:vAlign w:val="bottom"/>
          </w:tcPr>
          <w:p w14:paraId="292B10B8" w14:textId="77777777" w:rsidR="006E7916" w:rsidRDefault="00AD45D0">
            <w:pPr>
              <w:keepNext/>
              <w:spacing w:before="53" w:after="30"/>
              <w:ind w:right="120"/>
              <w:jc w:val="right"/>
            </w:pPr>
            <w:r>
              <w:rPr>
                <w:color w:val="000000"/>
                <w:sz w:val="20"/>
              </w:rPr>
              <w:t>43,995</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42D1D82" w14:textId="77777777" w:rsidR="006E7916" w:rsidRDefault="006E7916">
            <w:pPr>
              <w:keepNext/>
            </w:pPr>
          </w:p>
        </w:tc>
        <w:tc>
          <w:tcPr>
            <w:tcW w:w="1065" w:type="dxa"/>
            <w:tcBorders>
              <w:top w:val="nil"/>
              <w:left w:val="nil"/>
              <w:bottom w:val="nil"/>
              <w:right w:val="nil"/>
            </w:tcBorders>
            <w:shd w:val="clear" w:color="auto" w:fill="FFFFFF"/>
            <w:tcMar>
              <w:top w:w="0" w:type="dxa"/>
              <w:left w:w="53" w:type="dxa"/>
              <w:bottom w:w="0" w:type="dxa"/>
              <w:right w:w="15" w:type="dxa"/>
            </w:tcMar>
            <w:vAlign w:val="bottom"/>
          </w:tcPr>
          <w:p w14:paraId="01D20D0D" w14:textId="77777777" w:rsidR="006E7916" w:rsidRDefault="00AD45D0">
            <w:pPr>
              <w:keepNext/>
              <w:spacing w:before="53" w:after="30"/>
              <w:ind w:right="120"/>
              <w:jc w:val="right"/>
            </w:pPr>
            <w:r>
              <w:rPr>
                <w:color w:val="000000"/>
                <w:sz w:val="20"/>
              </w:rPr>
              <w:t>20.0%</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24B52E8" w14:textId="77777777" w:rsidR="006E7916" w:rsidRDefault="006E7916">
            <w:pPr>
              <w:keepNext/>
              <w:spacing w:before="53" w:after="30"/>
              <w:ind w:left="12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4EB88E69" w14:textId="77777777" w:rsidR="006E7916" w:rsidRDefault="00AD45D0">
            <w:pPr>
              <w:keepNext/>
              <w:spacing w:before="53" w:after="30"/>
            </w:pPr>
            <w:r>
              <w:rPr>
                <w:color w:val="000000"/>
                <w:sz w:val="20"/>
              </w:rPr>
              <w:t>$</w:t>
            </w:r>
          </w:p>
        </w:tc>
        <w:tc>
          <w:tcPr>
            <w:tcW w:w="920" w:type="dxa"/>
            <w:tcBorders>
              <w:top w:val="nil"/>
              <w:left w:val="nil"/>
              <w:bottom w:val="nil"/>
              <w:right w:val="nil"/>
            </w:tcBorders>
            <w:shd w:val="clear" w:color="auto" w:fill="FFFFFF"/>
            <w:tcMar>
              <w:top w:w="0" w:type="dxa"/>
              <w:left w:w="0" w:type="dxa"/>
              <w:bottom w:w="0" w:type="dxa"/>
              <w:right w:w="15" w:type="dxa"/>
            </w:tcMar>
            <w:vAlign w:val="bottom"/>
          </w:tcPr>
          <w:p w14:paraId="193C33EE" w14:textId="77777777" w:rsidR="006E7916" w:rsidRDefault="00AD45D0">
            <w:pPr>
              <w:keepNext/>
              <w:spacing w:before="53" w:after="30"/>
              <w:ind w:right="120"/>
              <w:jc w:val="right"/>
            </w:pPr>
            <w:r>
              <w:rPr>
                <w:color w:val="000000"/>
                <w:sz w:val="20"/>
              </w:rPr>
              <w:t>36,667</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5A0E683" w14:textId="77777777" w:rsidR="006E7916" w:rsidRDefault="006E7916">
            <w:pPr>
              <w:keepNext/>
            </w:pPr>
          </w:p>
        </w:tc>
        <w:tc>
          <w:tcPr>
            <w:tcW w:w="1185" w:type="dxa"/>
            <w:tcBorders>
              <w:top w:val="nil"/>
              <w:left w:val="nil"/>
              <w:bottom w:val="nil"/>
              <w:right w:val="nil"/>
            </w:tcBorders>
            <w:shd w:val="clear" w:color="auto" w:fill="FFFFFF"/>
            <w:tcMar>
              <w:top w:w="0" w:type="dxa"/>
              <w:left w:w="53" w:type="dxa"/>
              <w:bottom w:w="0" w:type="dxa"/>
              <w:right w:w="15" w:type="dxa"/>
            </w:tcMar>
            <w:vAlign w:val="bottom"/>
          </w:tcPr>
          <w:p w14:paraId="78B7FA24" w14:textId="77777777" w:rsidR="006E7916" w:rsidRDefault="00AD45D0">
            <w:pPr>
              <w:keepNext/>
              <w:spacing w:before="53" w:after="30"/>
              <w:ind w:right="120"/>
              <w:jc w:val="right"/>
            </w:pPr>
            <w:r>
              <w:rPr>
                <w:color w:val="000000"/>
                <w:sz w:val="20"/>
              </w:rPr>
              <w:t>46.4%</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5042D04"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4C3FC8B2" w14:textId="77777777" w:rsidR="006E7916" w:rsidRDefault="00AD45D0">
            <w:pPr>
              <w:keepNext/>
              <w:spacing w:before="53" w:after="30"/>
            </w:pPr>
            <w:r>
              <w:rPr>
                <w:color w:val="000000"/>
                <w:sz w:val="20"/>
              </w:rPr>
              <w:t>$</w:t>
            </w:r>
          </w:p>
        </w:tc>
        <w:tc>
          <w:tcPr>
            <w:tcW w:w="920" w:type="dxa"/>
            <w:tcBorders>
              <w:top w:val="nil"/>
              <w:left w:val="nil"/>
              <w:bottom w:val="nil"/>
              <w:right w:val="nil"/>
            </w:tcBorders>
            <w:shd w:val="clear" w:color="auto" w:fill="FFFFFF"/>
            <w:tcMar>
              <w:top w:w="0" w:type="dxa"/>
              <w:left w:w="0" w:type="dxa"/>
              <w:bottom w:w="0" w:type="dxa"/>
              <w:right w:w="15" w:type="dxa"/>
            </w:tcMar>
            <w:vAlign w:val="bottom"/>
          </w:tcPr>
          <w:p w14:paraId="46033120" w14:textId="77777777" w:rsidR="006E7916" w:rsidRDefault="00AD45D0">
            <w:pPr>
              <w:keepNext/>
              <w:spacing w:before="53" w:after="30"/>
              <w:ind w:right="120"/>
              <w:jc w:val="right"/>
            </w:pPr>
            <w:r>
              <w:rPr>
                <w:color w:val="000000"/>
                <w:sz w:val="20"/>
              </w:rPr>
              <w:t>25,044</w:t>
            </w:r>
          </w:p>
        </w:tc>
      </w:tr>
      <w:tr w:rsidR="006E7916" w14:paraId="7389AAD3" w14:textId="77777777">
        <w:trPr>
          <w:cantSplit/>
          <w:trHeight w:hRule="exact" w:val="300"/>
          <w:jc w:val="center"/>
        </w:trPr>
        <w:tc>
          <w:tcPr>
            <w:tcW w:w="4545" w:type="dxa"/>
            <w:tcBorders>
              <w:top w:val="nil"/>
              <w:left w:val="nil"/>
              <w:bottom w:val="nil"/>
              <w:right w:val="nil"/>
            </w:tcBorders>
            <w:shd w:val="clear" w:color="auto" w:fill="CCEEFF"/>
            <w:tcMar>
              <w:top w:w="0" w:type="dxa"/>
              <w:left w:w="53" w:type="dxa"/>
              <w:bottom w:w="0" w:type="dxa"/>
              <w:right w:w="53" w:type="dxa"/>
            </w:tcMar>
          </w:tcPr>
          <w:p w14:paraId="7288C754" w14:textId="77777777" w:rsidR="006E7916" w:rsidRDefault="00AD45D0">
            <w:pPr>
              <w:keepNext/>
              <w:spacing w:before="53" w:after="30"/>
              <w:ind w:left="120"/>
            </w:pPr>
            <w:r>
              <w:rPr>
                <w:color w:val="000000"/>
                <w:sz w:val="20"/>
              </w:rPr>
              <w:t>Profit share</w:t>
            </w:r>
          </w:p>
        </w:tc>
        <w:tc>
          <w:tcPr>
            <w:tcW w:w="1080" w:type="dxa"/>
            <w:gridSpan w:val="2"/>
            <w:tcBorders>
              <w:top w:val="nil"/>
              <w:left w:val="nil"/>
              <w:bottom w:val="nil"/>
              <w:right w:val="nil"/>
            </w:tcBorders>
            <w:shd w:val="clear" w:color="auto" w:fill="CCEEFF"/>
            <w:tcMar>
              <w:top w:w="0" w:type="dxa"/>
              <w:left w:w="53" w:type="dxa"/>
              <w:bottom w:w="0" w:type="dxa"/>
              <w:right w:w="15" w:type="dxa"/>
            </w:tcMar>
            <w:vAlign w:val="bottom"/>
          </w:tcPr>
          <w:p w14:paraId="0453E338" w14:textId="77777777" w:rsidR="006E7916" w:rsidRDefault="00AD45D0">
            <w:pPr>
              <w:keepNext/>
              <w:spacing w:before="53" w:after="30"/>
              <w:ind w:right="120"/>
              <w:jc w:val="right"/>
            </w:pPr>
            <w:r>
              <w:rPr>
                <w:color w:val="000000"/>
                <w:sz w:val="20"/>
              </w:rPr>
              <w:t>60,392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1409F02" w14:textId="77777777" w:rsidR="006E7916" w:rsidRDefault="006E7916">
            <w:pPr>
              <w:keepNext/>
            </w:pPr>
          </w:p>
        </w:tc>
        <w:tc>
          <w:tcPr>
            <w:tcW w:w="1065" w:type="dxa"/>
            <w:tcBorders>
              <w:top w:val="nil"/>
              <w:left w:val="nil"/>
              <w:bottom w:val="nil"/>
              <w:right w:val="nil"/>
            </w:tcBorders>
            <w:shd w:val="clear" w:color="auto" w:fill="CCEEFF"/>
            <w:tcMar>
              <w:top w:w="0" w:type="dxa"/>
              <w:left w:w="53" w:type="dxa"/>
              <w:bottom w:w="0" w:type="dxa"/>
              <w:right w:w="15" w:type="dxa"/>
            </w:tcMar>
            <w:vAlign w:val="bottom"/>
          </w:tcPr>
          <w:p w14:paraId="4720C407" w14:textId="77777777" w:rsidR="006E7916" w:rsidRDefault="00AD45D0">
            <w:pPr>
              <w:keepNext/>
              <w:spacing w:before="53" w:after="30"/>
              <w:ind w:right="120"/>
              <w:jc w:val="right"/>
            </w:pPr>
            <w:r>
              <w:rPr>
                <w:color w:val="000000"/>
                <w:sz w:val="20"/>
              </w:rPr>
              <w:t>13.9%</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4F0D1224" w14:textId="77777777" w:rsidR="006E7916" w:rsidRDefault="006E7916">
            <w:pPr>
              <w:keepNext/>
              <w:spacing w:before="53" w:after="30"/>
              <w:ind w:right="120"/>
              <w:jc w:val="right"/>
            </w:pPr>
          </w:p>
        </w:tc>
        <w:tc>
          <w:tcPr>
            <w:tcW w:w="1080" w:type="dxa"/>
            <w:gridSpan w:val="2"/>
            <w:tcBorders>
              <w:top w:val="nil"/>
              <w:left w:val="nil"/>
              <w:bottom w:val="nil"/>
              <w:right w:val="nil"/>
            </w:tcBorders>
            <w:shd w:val="clear" w:color="auto" w:fill="CCEEFF"/>
            <w:tcMar>
              <w:top w:w="0" w:type="dxa"/>
              <w:left w:w="53" w:type="dxa"/>
              <w:bottom w:w="0" w:type="dxa"/>
              <w:right w:w="15" w:type="dxa"/>
            </w:tcMar>
            <w:vAlign w:val="bottom"/>
          </w:tcPr>
          <w:p w14:paraId="437DC180" w14:textId="77777777" w:rsidR="006E7916" w:rsidRDefault="00AD45D0">
            <w:pPr>
              <w:keepNext/>
              <w:spacing w:before="53" w:after="30"/>
              <w:ind w:right="120"/>
              <w:jc w:val="right"/>
            </w:pPr>
            <w:r>
              <w:rPr>
                <w:color w:val="000000"/>
                <w:sz w:val="20"/>
              </w:rPr>
              <w:t>53,038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A751DD9" w14:textId="77777777" w:rsidR="006E7916" w:rsidRDefault="006E7916">
            <w:pPr>
              <w:keepNext/>
            </w:pPr>
          </w:p>
        </w:tc>
        <w:tc>
          <w:tcPr>
            <w:tcW w:w="1185" w:type="dxa"/>
            <w:tcBorders>
              <w:top w:val="nil"/>
              <w:left w:val="nil"/>
              <w:bottom w:val="nil"/>
              <w:right w:val="nil"/>
            </w:tcBorders>
            <w:shd w:val="clear" w:color="auto" w:fill="CCEEFF"/>
            <w:tcMar>
              <w:top w:w="0" w:type="dxa"/>
              <w:left w:w="53" w:type="dxa"/>
              <w:bottom w:w="0" w:type="dxa"/>
              <w:right w:w="15" w:type="dxa"/>
            </w:tcMar>
            <w:vAlign w:val="bottom"/>
          </w:tcPr>
          <w:p w14:paraId="0A06D937" w14:textId="77777777" w:rsidR="006E7916" w:rsidRDefault="00AD45D0">
            <w:pPr>
              <w:keepNext/>
              <w:spacing w:before="53" w:after="30"/>
              <w:ind w:right="120"/>
              <w:jc w:val="right"/>
            </w:pPr>
            <w:r>
              <w:rPr>
                <w:color w:val="000000"/>
                <w:sz w:val="20"/>
              </w:rPr>
              <w:t>113.6%</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3C7BC1E" w14:textId="77777777" w:rsidR="006E7916" w:rsidRDefault="006E7916">
            <w:pPr>
              <w:keepNext/>
            </w:pPr>
          </w:p>
        </w:tc>
        <w:tc>
          <w:tcPr>
            <w:tcW w:w="1080" w:type="dxa"/>
            <w:gridSpan w:val="2"/>
            <w:tcBorders>
              <w:top w:val="nil"/>
              <w:left w:val="nil"/>
              <w:bottom w:val="nil"/>
              <w:right w:val="nil"/>
            </w:tcBorders>
            <w:shd w:val="clear" w:color="auto" w:fill="CCEEFF"/>
            <w:tcMar>
              <w:top w:w="0" w:type="dxa"/>
              <w:left w:w="53" w:type="dxa"/>
              <w:bottom w:w="0" w:type="dxa"/>
              <w:right w:w="15" w:type="dxa"/>
            </w:tcMar>
            <w:vAlign w:val="bottom"/>
          </w:tcPr>
          <w:p w14:paraId="60889A05" w14:textId="77777777" w:rsidR="006E7916" w:rsidRDefault="00AD45D0">
            <w:pPr>
              <w:keepNext/>
              <w:spacing w:before="53" w:after="30"/>
              <w:ind w:right="120"/>
              <w:jc w:val="right"/>
            </w:pPr>
            <w:r>
              <w:rPr>
                <w:color w:val="000000"/>
                <w:sz w:val="20"/>
              </w:rPr>
              <w:t>24,835</w:t>
            </w:r>
          </w:p>
        </w:tc>
      </w:tr>
      <w:tr w:rsidR="006E7916" w14:paraId="0992B792" w14:textId="77777777">
        <w:trPr>
          <w:cantSplit/>
          <w:trHeight w:hRule="exact" w:val="285"/>
          <w:jc w:val="center"/>
        </w:trPr>
        <w:tc>
          <w:tcPr>
            <w:tcW w:w="4545" w:type="dxa"/>
            <w:tcBorders>
              <w:top w:val="nil"/>
              <w:left w:val="nil"/>
              <w:bottom w:val="nil"/>
              <w:right w:val="nil"/>
            </w:tcBorders>
            <w:shd w:val="clear" w:color="auto" w:fill="FFFFFF"/>
            <w:tcMar>
              <w:top w:w="0" w:type="dxa"/>
              <w:left w:w="53" w:type="dxa"/>
              <w:bottom w:w="0" w:type="dxa"/>
              <w:right w:w="53" w:type="dxa"/>
            </w:tcMar>
          </w:tcPr>
          <w:p w14:paraId="036B47E8" w14:textId="77777777" w:rsidR="006E7916" w:rsidRDefault="00AD45D0">
            <w:pPr>
              <w:keepNext/>
              <w:spacing w:before="53" w:after="30"/>
              <w:ind w:left="120"/>
            </w:pPr>
            <w:r>
              <w:rPr>
                <w:color w:val="000000"/>
                <w:sz w:val="20"/>
              </w:rPr>
              <w:t>Claims administration service fees</w:t>
            </w:r>
          </w:p>
        </w:tc>
        <w:tc>
          <w:tcPr>
            <w:tcW w:w="1080" w:type="dxa"/>
            <w:gridSpan w:val="2"/>
            <w:tcBorders>
              <w:top w:val="nil"/>
              <w:left w:val="nil"/>
              <w:bottom w:val="single" w:sz="8" w:space="0" w:color="000000"/>
              <w:right w:val="nil"/>
            </w:tcBorders>
            <w:shd w:val="clear" w:color="auto" w:fill="FFFFFF"/>
            <w:tcMar>
              <w:top w:w="0" w:type="dxa"/>
              <w:left w:w="53" w:type="dxa"/>
              <w:bottom w:w="0" w:type="dxa"/>
              <w:right w:w="15" w:type="dxa"/>
            </w:tcMar>
            <w:vAlign w:val="bottom"/>
          </w:tcPr>
          <w:p w14:paraId="45B24E72" w14:textId="77777777" w:rsidR="006E7916" w:rsidRDefault="00AD45D0">
            <w:pPr>
              <w:keepNext/>
              <w:spacing w:before="53" w:after="30"/>
              <w:ind w:right="120"/>
              <w:jc w:val="right"/>
            </w:pPr>
            <w:r>
              <w:rPr>
                <w:color w:val="000000"/>
                <w:sz w:val="20"/>
              </w:rPr>
              <w:t>4,505</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47849F9" w14:textId="77777777" w:rsidR="006E7916" w:rsidRDefault="006E7916">
            <w:pPr>
              <w:keepNext/>
            </w:pPr>
          </w:p>
        </w:tc>
        <w:tc>
          <w:tcPr>
            <w:tcW w:w="1065" w:type="dxa"/>
            <w:tcBorders>
              <w:top w:val="nil"/>
              <w:left w:val="nil"/>
              <w:bottom w:val="single" w:sz="8" w:space="0" w:color="000000"/>
              <w:right w:val="nil"/>
            </w:tcBorders>
            <w:shd w:val="clear" w:color="auto" w:fill="FFFFFF"/>
            <w:tcMar>
              <w:top w:w="0" w:type="dxa"/>
              <w:left w:w="53" w:type="dxa"/>
              <w:bottom w:w="0" w:type="dxa"/>
              <w:right w:w="15" w:type="dxa"/>
            </w:tcMar>
            <w:vAlign w:val="bottom"/>
          </w:tcPr>
          <w:p w14:paraId="75BAB822" w14:textId="77777777" w:rsidR="006E7916" w:rsidRDefault="00AD45D0">
            <w:pPr>
              <w:keepNext/>
              <w:spacing w:before="53" w:after="30"/>
              <w:ind w:right="120"/>
              <w:jc w:val="right"/>
            </w:pPr>
            <w:r>
              <w:rPr>
                <w:color w:val="000000"/>
                <w:sz w:val="20"/>
              </w:rPr>
              <w:t>43.4%</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1736F906" w14:textId="77777777" w:rsidR="006E7916" w:rsidRDefault="006E7916">
            <w:pPr>
              <w:keepNext/>
              <w:spacing w:before="53" w:after="30"/>
              <w:ind w:left="120"/>
            </w:pPr>
          </w:p>
        </w:tc>
        <w:tc>
          <w:tcPr>
            <w:tcW w:w="1080" w:type="dxa"/>
            <w:gridSpan w:val="2"/>
            <w:tcBorders>
              <w:top w:val="nil"/>
              <w:left w:val="nil"/>
              <w:bottom w:val="single" w:sz="8" w:space="0" w:color="000000"/>
              <w:right w:val="nil"/>
            </w:tcBorders>
            <w:shd w:val="clear" w:color="auto" w:fill="FFFFFF"/>
            <w:tcMar>
              <w:top w:w="0" w:type="dxa"/>
              <w:left w:w="53" w:type="dxa"/>
              <w:bottom w:w="0" w:type="dxa"/>
              <w:right w:w="15" w:type="dxa"/>
            </w:tcMar>
            <w:vAlign w:val="bottom"/>
          </w:tcPr>
          <w:p w14:paraId="32FC1AA5" w14:textId="77777777" w:rsidR="006E7916" w:rsidRDefault="00AD45D0">
            <w:pPr>
              <w:keepNext/>
              <w:spacing w:before="53" w:after="30"/>
              <w:ind w:right="120"/>
              <w:jc w:val="right"/>
            </w:pPr>
            <w:r>
              <w:rPr>
                <w:color w:val="000000"/>
                <w:sz w:val="20"/>
              </w:rPr>
              <w:t>3,142</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C970004" w14:textId="77777777" w:rsidR="006E7916" w:rsidRDefault="006E7916">
            <w:pPr>
              <w:keepNext/>
            </w:pPr>
          </w:p>
        </w:tc>
        <w:tc>
          <w:tcPr>
            <w:tcW w:w="1185" w:type="dxa"/>
            <w:tcBorders>
              <w:top w:val="nil"/>
              <w:left w:val="nil"/>
              <w:bottom w:val="single" w:sz="8" w:space="0" w:color="000000"/>
              <w:right w:val="nil"/>
            </w:tcBorders>
            <w:shd w:val="clear" w:color="auto" w:fill="FFFFFF"/>
            <w:tcMar>
              <w:top w:w="0" w:type="dxa"/>
              <w:left w:w="53" w:type="dxa"/>
              <w:bottom w:w="0" w:type="dxa"/>
              <w:right w:w="15" w:type="dxa"/>
            </w:tcMar>
            <w:vAlign w:val="bottom"/>
          </w:tcPr>
          <w:p w14:paraId="17E8454A" w14:textId="77777777" w:rsidR="006E7916" w:rsidRDefault="00AD45D0">
            <w:pPr>
              <w:keepNext/>
              <w:spacing w:before="53" w:after="30"/>
              <w:ind w:right="120"/>
              <w:jc w:val="right"/>
            </w:pPr>
            <w:r>
              <w:rPr>
                <w:color w:val="000000"/>
                <w:sz w:val="20"/>
              </w:rPr>
              <w:t>35.8%</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4B6E553" w14:textId="77777777" w:rsidR="006E7916" w:rsidRDefault="006E7916">
            <w:pPr>
              <w:keepNext/>
            </w:pPr>
          </w:p>
        </w:tc>
        <w:tc>
          <w:tcPr>
            <w:tcW w:w="1080" w:type="dxa"/>
            <w:gridSpan w:val="2"/>
            <w:tcBorders>
              <w:top w:val="nil"/>
              <w:left w:val="nil"/>
              <w:bottom w:val="single" w:sz="8" w:space="0" w:color="000000"/>
              <w:right w:val="nil"/>
            </w:tcBorders>
            <w:shd w:val="clear" w:color="auto" w:fill="FFFFFF"/>
            <w:tcMar>
              <w:top w:w="0" w:type="dxa"/>
              <w:left w:w="53" w:type="dxa"/>
              <w:bottom w:w="0" w:type="dxa"/>
              <w:right w:w="15" w:type="dxa"/>
            </w:tcMar>
            <w:vAlign w:val="bottom"/>
          </w:tcPr>
          <w:p w14:paraId="378878E5" w14:textId="77777777" w:rsidR="006E7916" w:rsidRDefault="00AD45D0">
            <w:pPr>
              <w:keepNext/>
              <w:spacing w:before="53" w:after="30"/>
              <w:ind w:right="120"/>
              <w:jc w:val="right"/>
            </w:pPr>
            <w:r>
              <w:rPr>
                <w:color w:val="000000"/>
                <w:sz w:val="20"/>
              </w:rPr>
              <w:t>2,313</w:t>
            </w:r>
          </w:p>
        </w:tc>
      </w:tr>
      <w:tr w:rsidR="006E7916" w14:paraId="302DEEE4" w14:textId="77777777">
        <w:trPr>
          <w:cantSplit/>
          <w:trHeight w:hRule="exact" w:val="300"/>
          <w:jc w:val="center"/>
        </w:trPr>
        <w:tc>
          <w:tcPr>
            <w:tcW w:w="4545" w:type="dxa"/>
            <w:tcBorders>
              <w:top w:val="nil"/>
              <w:left w:val="nil"/>
              <w:bottom w:val="nil"/>
              <w:right w:val="nil"/>
            </w:tcBorders>
            <w:shd w:val="clear" w:color="auto" w:fill="CCEEFF"/>
            <w:tcMar>
              <w:top w:w="0" w:type="dxa"/>
              <w:left w:w="53" w:type="dxa"/>
              <w:bottom w:w="0" w:type="dxa"/>
              <w:right w:w="53" w:type="dxa"/>
            </w:tcMar>
          </w:tcPr>
          <w:p w14:paraId="5C990F5D" w14:textId="77777777" w:rsidR="006E7916" w:rsidRDefault="00AD45D0">
            <w:pPr>
              <w:keepNext/>
              <w:spacing w:before="53" w:after="30"/>
              <w:ind w:left="120"/>
            </w:pPr>
            <w:r>
              <w:rPr>
                <w:b/>
                <w:color w:val="000000"/>
                <w:sz w:val="20"/>
              </w:rPr>
              <w:t>Total revenue</w:t>
            </w:r>
          </w:p>
        </w:tc>
        <w:tc>
          <w:tcPr>
            <w:tcW w:w="1080" w:type="dxa"/>
            <w:gridSpan w:val="2"/>
            <w:tcBorders>
              <w:top w:val="single" w:sz="8" w:space="0" w:color="000000"/>
              <w:left w:val="nil"/>
              <w:bottom w:val="nil"/>
              <w:right w:val="nil"/>
            </w:tcBorders>
            <w:shd w:val="clear" w:color="auto" w:fill="CCEEFF"/>
            <w:tcMar>
              <w:top w:w="0" w:type="dxa"/>
              <w:left w:w="53" w:type="dxa"/>
              <w:bottom w:w="0" w:type="dxa"/>
              <w:right w:w="15" w:type="dxa"/>
            </w:tcMar>
            <w:vAlign w:val="bottom"/>
          </w:tcPr>
          <w:p w14:paraId="76EF4CE1" w14:textId="77777777" w:rsidR="006E7916" w:rsidRDefault="00AD45D0">
            <w:pPr>
              <w:keepNext/>
              <w:spacing w:before="33" w:after="30"/>
              <w:ind w:right="120"/>
              <w:jc w:val="right"/>
            </w:pPr>
            <w:r>
              <w:rPr>
                <w:b/>
                <w:color w:val="000000"/>
                <w:sz w:val="20"/>
              </w:rPr>
              <w:t>108,892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5655BBB" w14:textId="77777777" w:rsidR="006E7916" w:rsidRDefault="006E7916">
            <w:pPr>
              <w:keepNext/>
            </w:pPr>
          </w:p>
        </w:tc>
        <w:tc>
          <w:tcPr>
            <w:tcW w:w="106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14:paraId="2C7D08D9" w14:textId="77777777" w:rsidR="006E7916" w:rsidRDefault="00AD45D0">
            <w:pPr>
              <w:keepNext/>
              <w:spacing w:before="33" w:after="30"/>
              <w:ind w:right="120"/>
              <w:jc w:val="right"/>
            </w:pPr>
            <w:r>
              <w:rPr>
                <w:b/>
                <w:color w:val="000000"/>
                <w:sz w:val="20"/>
              </w:rPr>
              <w:t>17.3%</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3C94698" w14:textId="77777777" w:rsidR="006E7916" w:rsidRDefault="006E7916">
            <w:pPr>
              <w:keepNext/>
              <w:spacing w:before="53" w:after="30"/>
              <w:ind w:right="120"/>
              <w:jc w:val="right"/>
            </w:pPr>
          </w:p>
        </w:tc>
        <w:tc>
          <w:tcPr>
            <w:tcW w:w="1080" w:type="dxa"/>
            <w:gridSpan w:val="2"/>
            <w:tcBorders>
              <w:top w:val="single" w:sz="8" w:space="0" w:color="000000"/>
              <w:left w:val="nil"/>
              <w:bottom w:val="nil"/>
              <w:right w:val="nil"/>
            </w:tcBorders>
            <w:shd w:val="clear" w:color="auto" w:fill="CCEEFF"/>
            <w:tcMar>
              <w:top w:w="0" w:type="dxa"/>
              <w:left w:w="53" w:type="dxa"/>
              <w:bottom w:w="0" w:type="dxa"/>
              <w:right w:w="15" w:type="dxa"/>
            </w:tcMar>
            <w:vAlign w:val="bottom"/>
          </w:tcPr>
          <w:p w14:paraId="6BA62648" w14:textId="77777777" w:rsidR="006E7916" w:rsidRDefault="00AD45D0">
            <w:pPr>
              <w:keepNext/>
              <w:spacing w:before="33" w:after="30"/>
              <w:ind w:right="120"/>
              <w:jc w:val="right"/>
            </w:pPr>
            <w:r>
              <w:rPr>
                <w:b/>
                <w:color w:val="000000"/>
                <w:sz w:val="20"/>
              </w:rPr>
              <w:t>92,847</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0179C07" w14:textId="77777777" w:rsidR="006E7916" w:rsidRDefault="006E7916">
            <w:pPr>
              <w:keepNext/>
            </w:pPr>
          </w:p>
        </w:tc>
        <w:tc>
          <w:tcPr>
            <w:tcW w:w="118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14:paraId="04C9ACC3" w14:textId="77777777" w:rsidR="006E7916" w:rsidRDefault="00AD45D0">
            <w:pPr>
              <w:keepNext/>
              <w:spacing w:before="33" w:after="30"/>
              <w:ind w:right="120"/>
              <w:jc w:val="right"/>
            </w:pPr>
            <w:r>
              <w:rPr>
                <w:b/>
                <w:color w:val="000000"/>
                <w:sz w:val="20"/>
              </w:rPr>
              <w:t>77.9%</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7F55DC0" w14:textId="77777777" w:rsidR="006E7916" w:rsidRDefault="006E7916">
            <w:pPr>
              <w:keepNext/>
            </w:pPr>
          </w:p>
        </w:tc>
        <w:tc>
          <w:tcPr>
            <w:tcW w:w="1080" w:type="dxa"/>
            <w:gridSpan w:val="2"/>
            <w:tcBorders>
              <w:top w:val="single" w:sz="8" w:space="0" w:color="000000"/>
              <w:left w:val="nil"/>
              <w:bottom w:val="nil"/>
              <w:right w:val="nil"/>
            </w:tcBorders>
            <w:shd w:val="clear" w:color="auto" w:fill="CCEEFF"/>
            <w:tcMar>
              <w:top w:w="0" w:type="dxa"/>
              <w:left w:w="53" w:type="dxa"/>
              <w:bottom w:w="0" w:type="dxa"/>
              <w:right w:w="15" w:type="dxa"/>
            </w:tcMar>
            <w:vAlign w:val="bottom"/>
          </w:tcPr>
          <w:p w14:paraId="2B1A6F56" w14:textId="77777777" w:rsidR="006E7916" w:rsidRDefault="00AD45D0">
            <w:pPr>
              <w:keepNext/>
              <w:spacing w:before="33" w:after="30"/>
              <w:ind w:right="120"/>
              <w:jc w:val="right"/>
            </w:pPr>
            <w:r>
              <w:rPr>
                <w:b/>
                <w:color w:val="000000"/>
                <w:sz w:val="20"/>
              </w:rPr>
              <w:t>52,192</w:t>
            </w:r>
          </w:p>
        </w:tc>
      </w:tr>
      <w:tr w:rsidR="006E7916" w14:paraId="0D8909A3" w14:textId="77777777">
        <w:trPr>
          <w:cantSplit/>
          <w:trHeight w:hRule="exact" w:val="300"/>
          <w:jc w:val="center"/>
        </w:trPr>
        <w:tc>
          <w:tcPr>
            <w:tcW w:w="4545" w:type="dxa"/>
            <w:tcBorders>
              <w:top w:val="nil"/>
              <w:left w:val="nil"/>
              <w:bottom w:val="nil"/>
              <w:right w:val="nil"/>
            </w:tcBorders>
            <w:shd w:val="clear" w:color="auto" w:fill="FFFFFF"/>
            <w:tcMar>
              <w:top w:w="0" w:type="dxa"/>
              <w:left w:w="53" w:type="dxa"/>
              <w:bottom w:w="0" w:type="dxa"/>
              <w:right w:w="53" w:type="dxa"/>
            </w:tcMar>
          </w:tcPr>
          <w:p w14:paraId="6D326097" w14:textId="77777777" w:rsidR="006E7916" w:rsidRDefault="00AD45D0">
            <w:pPr>
              <w:keepNext/>
              <w:spacing w:before="53" w:after="30"/>
              <w:ind w:left="120"/>
            </w:pPr>
            <w:r>
              <w:rPr>
                <w:b/>
                <w:color w:val="000000"/>
                <w:sz w:val="20"/>
              </w:rPr>
              <w:t>Cost of services</w:t>
            </w:r>
          </w:p>
        </w:tc>
        <w:tc>
          <w:tcPr>
            <w:tcW w:w="1080" w:type="dxa"/>
            <w:gridSpan w:val="2"/>
            <w:tcBorders>
              <w:top w:val="nil"/>
              <w:left w:val="nil"/>
              <w:bottom w:val="single" w:sz="8" w:space="0" w:color="000000"/>
              <w:right w:val="nil"/>
            </w:tcBorders>
            <w:shd w:val="clear" w:color="auto" w:fill="FFFFFF"/>
            <w:tcMar>
              <w:top w:w="0" w:type="dxa"/>
              <w:left w:w="53" w:type="dxa"/>
              <w:bottom w:w="0" w:type="dxa"/>
              <w:right w:w="15" w:type="dxa"/>
            </w:tcMar>
            <w:vAlign w:val="bottom"/>
          </w:tcPr>
          <w:p w14:paraId="40B070CC" w14:textId="77777777" w:rsidR="006E7916" w:rsidRDefault="00AD45D0">
            <w:pPr>
              <w:keepNext/>
              <w:spacing w:before="53" w:after="30"/>
              <w:ind w:right="120"/>
              <w:jc w:val="right"/>
            </w:pPr>
            <w:r>
              <w:rPr>
                <w:color w:val="000000"/>
                <w:sz w:val="20"/>
              </w:rPr>
              <w:t>9,786</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BE42A56" w14:textId="77777777" w:rsidR="006E7916" w:rsidRDefault="006E7916">
            <w:pPr>
              <w:keepNext/>
            </w:pPr>
          </w:p>
        </w:tc>
        <w:tc>
          <w:tcPr>
            <w:tcW w:w="1065" w:type="dxa"/>
            <w:tcBorders>
              <w:top w:val="nil"/>
              <w:left w:val="nil"/>
              <w:bottom w:val="single" w:sz="8" w:space="0" w:color="000000"/>
              <w:right w:val="nil"/>
            </w:tcBorders>
            <w:shd w:val="clear" w:color="auto" w:fill="FFFFFF"/>
            <w:tcMar>
              <w:top w:w="0" w:type="dxa"/>
              <w:left w:w="53" w:type="dxa"/>
              <w:bottom w:w="0" w:type="dxa"/>
              <w:right w:w="15" w:type="dxa"/>
            </w:tcMar>
            <w:vAlign w:val="bottom"/>
          </w:tcPr>
          <w:p w14:paraId="0B38F21F" w14:textId="77777777" w:rsidR="006E7916" w:rsidRDefault="00AD45D0">
            <w:pPr>
              <w:keepNext/>
              <w:spacing w:before="53" w:after="30"/>
              <w:ind w:right="120"/>
              <w:jc w:val="right"/>
            </w:pPr>
            <w:r>
              <w:rPr>
                <w:color w:val="000000"/>
                <w:sz w:val="20"/>
              </w:rPr>
              <w:t>25.4%</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2AD50AD" w14:textId="77777777" w:rsidR="006E7916" w:rsidRDefault="006E7916">
            <w:pPr>
              <w:keepNext/>
              <w:spacing w:before="53" w:after="30"/>
              <w:ind w:left="120"/>
            </w:pPr>
          </w:p>
        </w:tc>
        <w:tc>
          <w:tcPr>
            <w:tcW w:w="1080" w:type="dxa"/>
            <w:gridSpan w:val="2"/>
            <w:tcBorders>
              <w:top w:val="nil"/>
              <w:left w:val="nil"/>
              <w:bottom w:val="single" w:sz="8" w:space="0" w:color="000000"/>
              <w:right w:val="nil"/>
            </w:tcBorders>
            <w:shd w:val="clear" w:color="auto" w:fill="FFFFFF"/>
            <w:tcMar>
              <w:top w:w="0" w:type="dxa"/>
              <w:left w:w="53" w:type="dxa"/>
              <w:bottom w:w="0" w:type="dxa"/>
              <w:right w:w="15" w:type="dxa"/>
            </w:tcMar>
            <w:vAlign w:val="bottom"/>
          </w:tcPr>
          <w:p w14:paraId="6DFCC646" w14:textId="77777777" w:rsidR="006E7916" w:rsidRDefault="00AD45D0">
            <w:pPr>
              <w:keepNext/>
              <w:spacing w:before="53" w:after="30"/>
              <w:ind w:right="120"/>
              <w:jc w:val="right"/>
            </w:pPr>
            <w:r>
              <w:rPr>
                <w:color w:val="000000"/>
                <w:sz w:val="20"/>
              </w:rPr>
              <w:t>7,806</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54F6BEF" w14:textId="77777777" w:rsidR="006E7916" w:rsidRDefault="006E7916">
            <w:pPr>
              <w:keepNext/>
            </w:pPr>
          </w:p>
        </w:tc>
        <w:tc>
          <w:tcPr>
            <w:tcW w:w="1185" w:type="dxa"/>
            <w:tcBorders>
              <w:top w:val="nil"/>
              <w:left w:val="nil"/>
              <w:bottom w:val="single" w:sz="8" w:space="0" w:color="000000"/>
              <w:right w:val="nil"/>
            </w:tcBorders>
            <w:shd w:val="clear" w:color="auto" w:fill="FFFFFF"/>
            <w:tcMar>
              <w:top w:w="0" w:type="dxa"/>
              <w:left w:w="53" w:type="dxa"/>
              <w:bottom w:w="0" w:type="dxa"/>
              <w:right w:w="15" w:type="dxa"/>
            </w:tcMar>
            <w:vAlign w:val="bottom"/>
          </w:tcPr>
          <w:p w14:paraId="22EC7715" w14:textId="77777777" w:rsidR="006E7916" w:rsidRDefault="00AD45D0">
            <w:pPr>
              <w:keepNext/>
              <w:spacing w:before="53" w:after="30"/>
              <w:ind w:right="120"/>
              <w:jc w:val="right"/>
            </w:pPr>
            <w:r>
              <w:rPr>
                <w:color w:val="000000"/>
                <w:sz w:val="20"/>
              </w:rPr>
              <w:t>69.6%</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4A13080" w14:textId="77777777" w:rsidR="006E7916" w:rsidRDefault="006E7916">
            <w:pPr>
              <w:keepNext/>
            </w:pPr>
          </w:p>
        </w:tc>
        <w:tc>
          <w:tcPr>
            <w:tcW w:w="1080" w:type="dxa"/>
            <w:gridSpan w:val="2"/>
            <w:tcBorders>
              <w:top w:val="nil"/>
              <w:left w:val="nil"/>
              <w:bottom w:val="single" w:sz="8" w:space="0" w:color="000000"/>
              <w:right w:val="nil"/>
            </w:tcBorders>
            <w:shd w:val="clear" w:color="auto" w:fill="FFFFFF"/>
            <w:tcMar>
              <w:top w:w="0" w:type="dxa"/>
              <w:left w:w="53" w:type="dxa"/>
              <w:bottom w:w="0" w:type="dxa"/>
              <w:right w:w="15" w:type="dxa"/>
            </w:tcMar>
            <w:vAlign w:val="bottom"/>
          </w:tcPr>
          <w:p w14:paraId="16CE9078" w14:textId="77777777" w:rsidR="006E7916" w:rsidRDefault="00AD45D0">
            <w:pPr>
              <w:keepNext/>
              <w:spacing w:before="53" w:after="30"/>
              <w:ind w:right="120"/>
              <w:jc w:val="right"/>
            </w:pPr>
            <w:r>
              <w:rPr>
                <w:color w:val="000000"/>
                <w:sz w:val="20"/>
              </w:rPr>
              <w:t>4,603</w:t>
            </w:r>
          </w:p>
        </w:tc>
      </w:tr>
      <w:tr w:rsidR="006E7916" w14:paraId="0A541610" w14:textId="77777777">
        <w:trPr>
          <w:cantSplit/>
          <w:trHeight w:hRule="exact" w:val="300"/>
          <w:jc w:val="center"/>
        </w:trPr>
        <w:tc>
          <w:tcPr>
            <w:tcW w:w="4545" w:type="dxa"/>
            <w:tcBorders>
              <w:top w:val="nil"/>
              <w:left w:val="nil"/>
              <w:bottom w:val="nil"/>
              <w:right w:val="nil"/>
            </w:tcBorders>
            <w:shd w:val="clear" w:color="auto" w:fill="CCEEFF"/>
            <w:tcMar>
              <w:top w:w="0" w:type="dxa"/>
              <w:left w:w="53" w:type="dxa"/>
              <w:bottom w:w="0" w:type="dxa"/>
              <w:right w:w="53" w:type="dxa"/>
            </w:tcMar>
          </w:tcPr>
          <w:p w14:paraId="5D4374F9" w14:textId="77777777" w:rsidR="006E7916" w:rsidRDefault="00AD45D0">
            <w:pPr>
              <w:keepNext/>
              <w:spacing w:before="53" w:after="30"/>
              <w:ind w:left="120"/>
            </w:pPr>
            <w:r>
              <w:rPr>
                <w:b/>
                <w:color w:val="000000"/>
                <w:sz w:val="20"/>
              </w:rPr>
              <w:t>Gross profit</w:t>
            </w:r>
          </w:p>
        </w:tc>
        <w:tc>
          <w:tcPr>
            <w:tcW w:w="1080" w:type="dxa"/>
            <w:gridSpan w:val="2"/>
            <w:tcBorders>
              <w:top w:val="single" w:sz="8" w:space="0" w:color="000000"/>
              <w:left w:val="nil"/>
              <w:bottom w:val="nil"/>
              <w:right w:val="nil"/>
            </w:tcBorders>
            <w:shd w:val="clear" w:color="auto" w:fill="CCEEFF"/>
            <w:tcMar>
              <w:top w:w="0" w:type="dxa"/>
              <w:left w:w="53" w:type="dxa"/>
              <w:bottom w:w="0" w:type="dxa"/>
              <w:right w:w="15" w:type="dxa"/>
            </w:tcMar>
            <w:vAlign w:val="bottom"/>
          </w:tcPr>
          <w:p w14:paraId="7FEB6E96" w14:textId="77777777" w:rsidR="006E7916" w:rsidRDefault="00AD45D0">
            <w:pPr>
              <w:keepNext/>
              <w:spacing w:before="33" w:after="30"/>
              <w:ind w:right="120"/>
              <w:jc w:val="right"/>
            </w:pPr>
            <w:r>
              <w:rPr>
                <w:b/>
                <w:color w:val="000000"/>
                <w:sz w:val="20"/>
              </w:rPr>
              <w:t>99,106</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5FE738C" w14:textId="77777777" w:rsidR="006E7916" w:rsidRDefault="006E7916">
            <w:pPr>
              <w:keepNext/>
            </w:pPr>
          </w:p>
        </w:tc>
        <w:tc>
          <w:tcPr>
            <w:tcW w:w="106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14:paraId="0DA36980" w14:textId="77777777" w:rsidR="006E7916" w:rsidRDefault="00AD45D0">
            <w:pPr>
              <w:keepNext/>
              <w:spacing w:before="33" w:after="30"/>
              <w:ind w:right="120"/>
              <w:jc w:val="right"/>
            </w:pPr>
            <w:r>
              <w:rPr>
                <w:b/>
                <w:color w:val="000000"/>
                <w:sz w:val="20"/>
              </w:rPr>
              <w:t>16.5%</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1130A59" w14:textId="77777777" w:rsidR="006E7916" w:rsidRDefault="006E7916">
            <w:pPr>
              <w:keepNext/>
              <w:spacing w:before="53" w:after="30"/>
              <w:ind w:right="120"/>
              <w:jc w:val="right"/>
            </w:pPr>
          </w:p>
        </w:tc>
        <w:tc>
          <w:tcPr>
            <w:tcW w:w="1080" w:type="dxa"/>
            <w:gridSpan w:val="2"/>
            <w:tcBorders>
              <w:top w:val="single" w:sz="8" w:space="0" w:color="000000"/>
              <w:left w:val="nil"/>
              <w:bottom w:val="nil"/>
              <w:right w:val="nil"/>
            </w:tcBorders>
            <w:shd w:val="clear" w:color="auto" w:fill="CCEEFF"/>
            <w:tcMar>
              <w:top w:w="0" w:type="dxa"/>
              <w:left w:w="53" w:type="dxa"/>
              <w:bottom w:w="0" w:type="dxa"/>
              <w:right w:w="15" w:type="dxa"/>
            </w:tcMar>
            <w:vAlign w:val="bottom"/>
          </w:tcPr>
          <w:p w14:paraId="6280D0AC" w14:textId="77777777" w:rsidR="006E7916" w:rsidRDefault="00AD45D0">
            <w:pPr>
              <w:keepNext/>
              <w:spacing w:before="33" w:after="30"/>
              <w:ind w:right="120"/>
              <w:jc w:val="right"/>
            </w:pPr>
            <w:r>
              <w:rPr>
                <w:b/>
                <w:color w:val="000000"/>
                <w:sz w:val="20"/>
              </w:rPr>
              <w:t>85,041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2D2363F" w14:textId="77777777" w:rsidR="006E7916" w:rsidRDefault="006E7916">
            <w:pPr>
              <w:keepNext/>
            </w:pPr>
          </w:p>
        </w:tc>
        <w:tc>
          <w:tcPr>
            <w:tcW w:w="118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14:paraId="5577C79B" w14:textId="77777777" w:rsidR="006E7916" w:rsidRDefault="00AD45D0">
            <w:pPr>
              <w:keepNext/>
              <w:spacing w:before="33" w:after="30"/>
              <w:ind w:right="120"/>
              <w:jc w:val="right"/>
            </w:pPr>
            <w:r>
              <w:rPr>
                <w:b/>
                <w:color w:val="000000"/>
                <w:sz w:val="20"/>
              </w:rPr>
              <w:t>78.7%</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F317267" w14:textId="77777777" w:rsidR="006E7916" w:rsidRDefault="006E7916">
            <w:pPr>
              <w:keepNext/>
            </w:pPr>
          </w:p>
        </w:tc>
        <w:tc>
          <w:tcPr>
            <w:tcW w:w="1080" w:type="dxa"/>
            <w:gridSpan w:val="2"/>
            <w:tcBorders>
              <w:top w:val="single" w:sz="8" w:space="0" w:color="000000"/>
              <w:left w:val="nil"/>
              <w:bottom w:val="nil"/>
              <w:right w:val="nil"/>
            </w:tcBorders>
            <w:shd w:val="clear" w:color="auto" w:fill="CCEEFF"/>
            <w:tcMar>
              <w:top w:w="0" w:type="dxa"/>
              <w:left w:w="53" w:type="dxa"/>
              <w:bottom w:w="0" w:type="dxa"/>
              <w:right w:w="15" w:type="dxa"/>
            </w:tcMar>
            <w:vAlign w:val="bottom"/>
          </w:tcPr>
          <w:p w14:paraId="56FEDC3E" w14:textId="77777777" w:rsidR="006E7916" w:rsidRDefault="00AD45D0">
            <w:pPr>
              <w:keepNext/>
              <w:spacing w:before="33" w:after="30"/>
              <w:ind w:right="120"/>
              <w:jc w:val="right"/>
            </w:pPr>
            <w:r>
              <w:rPr>
                <w:b/>
                <w:color w:val="000000"/>
                <w:sz w:val="20"/>
              </w:rPr>
              <w:t>47,589</w:t>
            </w:r>
          </w:p>
        </w:tc>
      </w:tr>
      <w:tr w:rsidR="006E7916" w14:paraId="7C4F4C76" w14:textId="77777777">
        <w:trPr>
          <w:cantSplit/>
          <w:trHeight w:hRule="exact" w:val="285"/>
          <w:jc w:val="center"/>
        </w:trPr>
        <w:tc>
          <w:tcPr>
            <w:tcW w:w="4545" w:type="dxa"/>
            <w:tcBorders>
              <w:top w:val="nil"/>
              <w:left w:val="nil"/>
              <w:bottom w:val="nil"/>
              <w:right w:val="nil"/>
            </w:tcBorders>
            <w:shd w:val="clear" w:color="auto" w:fill="FFFFFF"/>
            <w:tcMar>
              <w:top w:w="0" w:type="dxa"/>
              <w:left w:w="53" w:type="dxa"/>
              <w:bottom w:w="0" w:type="dxa"/>
              <w:right w:w="53" w:type="dxa"/>
            </w:tcMar>
          </w:tcPr>
          <w:p w14:paraId="56DF07A1" w14:textId="77777777" w:rsidR="006E7916" w:rsidRDefault="00AD45D0">
            <w:pPr>
              <w:keepNext/>
              <w:spacing w:before="53" w:after="30"/>
              <w:ind w:left="120"/>
            </w:pPr>
            <w:r>
              <w:rPr>
                <w:b/>
                <w:color w:val="000000"/>
                <w:sz w:val="20"/>
              </w:rPr>
              <w:t>Operating expenses</w:t>
            </w:r>
          </w:p>
        </w:tc>
        <w:tc>
          <w:tcPr>
            <w:tcW w:w="1080" w:type="dxa"/>
            <w:gridSpan w:val="2"/>
            <w:tcBorders>
              <w:top w:val="nil"/>
              <w:left w:val="nil"/>
              <w:bottom w:val="nil"/>
              <w:right w:val="nil"/>
            </w:tcBorders>
            <w:shd w:val="clear" w:color="auto" w:fill="FFFFFF"/>
            <w:tcMar>
              <w:top w:w="0" w:type="dxa"/>
              <w:left w:w="53" w:type="dxa"/>
              <w:bottom w:w="0" w:type="dxa"/>
              <w:right w:w="53" w:type="dxa"/>
            </w:tcMar>
            <w:vAlign w:val="bottom"/>
          </w:tcPr>
          <w:p w14:paraId="45347E95" w14:textId="77777777" w:rsidR="006E7916" w:rsidRDefault="006E7916">
            <w:pPr>
              <w:keepNext/>
              <w:spacing w:before="53" w:after="30"/>
              <w:ind w:left="12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9E904D5" w14:textId="77777777" w:rsidR="006E7916" w:rsidRDefault="006E7916">
            <w:pPr>
              <w:keepNext/>
            </w:pPr>
          </w:p>
        </w:tc>
        <w:tc>
          <w:tcPr>
            <w:tcW w:w="1065" w:type="dxa"/>
            <w:tcBorders>
              <w:top w:val="nil"/>
              <w:left w:val="nil"/>
              <w:bottom w:val="nil"/>
              <w:right w:val="nil"/>
            </w:tcBorders>
            <w:shd w:val="clear" w:color="auto" w:fill="FFFFFF"/>
            <w:tcMar>
              <w:top w:w="0" w:type="dxa"/>
              <w:left w:w="53" w:type="dxa"/>
              <w:bottom w:w="0" w:type="dxa"/>
              <w:right w:w="15" w:type="dxa"/>
            </w:tcMar>
            <w:vAlign w:val="bottom"/>
          </w:tcPr>
          <w:p w14:paraId="4B6B05AB" w14:textId="77777777" w:rsidR="006E7916" w:rsidRDefault="006E7916">
            <w:pPr>
              <w:keepNext/>
              <w:spacing w:before="53" w:after="30"/>
              <w:ind w:right="12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3C543FD" w14:textId="77777777" w:rsidR="006E7916" w:rsidRDefault="006E7916">
            <w:pPr>
              <w:keepNext/>
              <w:spacing w:before="53" w:after="30"/>
              <w:ind w:left="120"/>
            </w:pPr>
          </w:p>
        </w:tc>
        <w:tc>
          <w:tcPr>
            <w:tcW w:w="1080" w:type="dxa"/>
            <w:gridSpan w:val="2"/>
            <w:tcBorders>
              <w:top w:val="nil"/>
              <w:left w:val="nil"/>
              <w:bottom w:val="nil"/>
              <w:right w:val="nil"/>
            </w:tcBorders>
            <w:shd w:val="clear" w:color="auto" w:fill="FFFFFF"/>
            <w:tcMar>
              <w:top w:w="0" w:type="dxa"/>
              <w:left w:w="53" w:type="dxa"/>
              <w:bottom w:w="0" w:type="dxa"/>
              <w:right w:w="53" w:type="dxa"/>
            </w:tcMar>
            <w:vAlign w:val="bottom"/>
          </w:tcPr>
          <w:p w14:paraId="21CE3D12" w14:textId="77777777" w:rsidR="006E7916" w:rsidRDefault="006E7916">
            <w:pPr>
              <w:keepNext/>
              <w:spacing w:before="53" w:after="30"/>
              <w:ind w:left="12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0098E32" w14:textId="77777777" w:rsidR="006E7916" w:rsidRDefault="006E7916">
            <w:pPr>
              <w:keepNext/>
            </w:pPr>
          </w:p>
        </w:tc>
        <w:tc>
          <w:tcPr>
            <w:tcW w:w="1185" w:type="dxa"/>
            <w:tcBorders>
              <w:top w:val="nil"/>
              <w:left w:val="nil"/>
              <w:bottom w:val="nil"/>
              <w:right w:val="nil"/>
            </w:tcBorders>
            <w:shd w:val="clear" w:color="auto" w:fill="FFFFFF"/>
            <w:tcMar>
              <w:top w:w="0" w:type="dxa"/>
              <w:left w:w="53" w:type="dxa"/>
              <w:bottom w:w="0" w:type="dxa"/>
              <w:right w:w="15" w:type="dxa"/>
            </w:tcMar>
            <w:vAlign w:val="bottom"/>
          </w:tcPr>
          <w:p w14:paraId="09A0BF8D" w14:textId="77777777" w:rsidR="006E7916" w:rsidRDefault="006E7916">
            <w:pPr>
              <w:keepNext/>
              <w:spacing w:before="53" w:after="30"/>
              <w:ind w:right="12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6E13E37" w14:textId="77777777" w:rsidR="006E7916" w:rsidRDefault="006E7916">
            <w:pPr>
              <w:keepNext/>
            </w:pPr>
          </w:p>
        </w:tc>
        <w:tc>
          <w:tcPr>
            <w:tcW w:w="1080" w:type="dxa"/>
            <w:gridSpan w:val="2"/>
            <w:tcBorders>
              <w:top w:val="nil"/>
              <w:left w:val="nil"/>
              <w:bottom w:val="nil"/>
              <w:right w:val="nil"/>
            </w:tcBorders>
            <w:shd w:val="clear" w:color="auto" w:fill="FFFFFF"/>
            <w:tcMar>
              <w:top w:w="0" w:type="dxa"/>
              <w:left w:w="53" w:type="dxa"/>
              <w:bottom w:w="0" w:type="dxa"/>
              <w:right w:w="53" w:type="dxa"/>
            </w:tcMar>
            <w:vAlign w:val="bottom"/>
          </w:tcPr>
          <w:p w14:paraId="3A1CC21B" w14:textId="77777777" w:rsidR="006E7916" w:rsidRDefault="006E7916">
            <w:pPr>
              <w:keepNext/>
              <w:spacing w:before="53" w:after="30"/>
              <w:ind w:left="120"/>
            </w:pPr>
          </w:p>
        </w:tc>
      </w:tr>
      <w:tr w:rsidR="006E7916" w14:paraId="62EB49F6" w14:textId="77777777">
        <w:trPr>
          <w:cantSplit/>
          <w:trHeight w:hRule="exact" w:val="300"/>
          <w:jc w:val="center"/>
        </w:trPr>
        <w:tc>
          <w:tcPr>
            <w:tcW w:w="4545" w:type="dxa"/>
            <w:tcBorders>
              <w:top w:val="nil"/>
              <w:left w:val="nil"/>
              <w:bottom w:val="nil"/>
              <w:right w:val="nil"/>
            </w:tcBorders>
            <w:shd w:val="clear" w:color="auto" w:fill="CCEEFF"/>
            <w:tcMar>
              <w:top w:w="0" w:type="dxa"/>
              <w:left w:w="53" w:type="dxa"/>
              <w:bottom w:w="0" w:type="dxa"/>
              <w:right w:w="53" w:type="dxa"/>
            </w:tcMar>
          </w:tcPr>
          <w:p w14:paraId="09355616" w14:textId="77777777" w:rsidR="006E7916" w:rsidRDefault="00AD45D0">
            <w:pPr>
              <w:keepNext/>
              <w:spacing w:before="53" w:after="30"/>
              <w:ind w:left="120"/>
            </w:pPr>
            <w:r>
              <w:rPr>
                <w:color w:val="000000"/>
                <w:sz w:val="20"/>
              </w:rPr>
              <w:t>General and administrative</w:t>
            </w:r>
          </w:p>
        </w:tc>
        <w:tc>
          <w:tcPr>
            <w:tcW w:w="1080" w:type="dxa"/>
            <w:gridSpan w:val="2"/>
            <w:tcBorders>
              <w:top w:val="nil"/>
              <w:left w:val="nil"/>
              <w:bottom w:val="nil"/>
              <w:right w:val="nil"/>
            </w:tcBorders>
            <w:shd w:val="clear" w:color="auto" w:fill="CCEEFF"/>
            <w:tcMar>
              <w:top w:w="0" w:type="dxa"/>
              <w:left w:w="53" w:type="dxa"/>
              <w:bottom w:w="0" w:type="dxa"/>
              <w:right w:w="15" w:type="dxa"/>
            </w:tcMar>
            <w:vAlign w:val="bottom"/>
          </w:tcPr>
          <w:p w14:paraId="5E345059" w14:textId="77777777" w:rsidR="006E7916" w:rsidRDefault="00AD45D0">
            <w:pPr>
              <w:keepNext/>
              <w:spacing w:before="53" w:after="30"/>
              <w:ind w:right="120"/>
              <w:jc w:val="right"/>
            </w:pPr>
            <w:r>
              <w:rPr>
                <w:color w:val="000000"/>
                <w:sz w:val="20"/>
              </w:rPr>
              <w:t>32,584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7FB55AE" w14:textId="77777777" w:rsidR="006E7916" w:rsidRDefault="006E7916">
            <w:pPr>
              <w:keepNext/>
            </w:pPr>
          </w:p>
        </w:tc>
        <w:tc>
          <w:tcPr>
            <w:tcW w:w="1065" w:type="dxa"/>
            <w:tcBorders>
              <w:top w:val="nil"/>
              <w:left w:val="nil"/>
              <w:bottom w:val="nil"/>
              <w:right w:val="nil"/>
            </w:tcBorders>
            <w:shd w:val="clear" w:color="auto" w:fill="CCEEFF"/>
            <w:tcMar>
              <w:top w:w="0" w:type="dxa"/>
              <w:left w:w="53" w:type="dxa"/>
              <w:bottom w:w="0" w:type="dxa"/>
              <w:right w:w="15" w:type="dxa"/>
            </w:tcMar>
            <w:vAlign w:val="bottom"/>
          </w:tcPr>
          <w:p w14:paraId="2012A48B" w14:textId="77777777" w:rsidR="006E7916" w:rsidRDefault="00AD45D0">
            <w:pPr>
              <w:keepNext/>
              <w:spacing w:before="53" w:after="30"/>
              <w:ind w:right="120"/>
              <w:jc w:val="right"/>
            </w:pPr>
            <w:r>
              <w:rPr>
                <w:color w:val="000000"/>
                <w:sz w:val="20"/>
              </w:rPr>
              <w:t>136.6%</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63F220B" w14:textId="77777777" w:rsidR="006E7916" w:rsidRDefault="006E7916">
            <w:pPr>
              <w:keepNext/>
              <w:spacing w:before="53" w:after="30"/>
              <w:ind w:right="120"/>
              <w:jc w:val="right"/>
            </w:pPr>
          </w:p>
        </w:tc>
        <w:tc>
          <w:tcPr>
            <w:tcW w:w="1080" w:type="dxa"/>
            <w:gridSpan w:val="2"/>
            <w:tcBorders>
              <w:top w:val="nil"/>
              <w:left w:val="nil"/>
              <w:bottom w:val="nil"/>
              <w:right w:val="nil"/>
            </w:tcBorders>
            <w:shd w:val="clear" w:color="auto" w:fill="CCEEFF"/>
            <w:tcMar>
              <w:top w:w="0" w:type="dxa"/>
              <w:left w:w="53" w:type="dxa"/>
              <w:bottom w:w="0" w:type="dxa"/>
              <w:right w:w="15" w:type="dxa"/>
            </w:tcMar>
            <w:vAlign w:val="bottom"/>
          </w:tcPr>
          <w:p w14:paraId="3F09C6A7" w14:textId="77777777" w:rsidR="006E7916" w:rsidRDefault="00AD45D0">
            <w:pPr>
              <w:keepNext/>
              <w:spacing w:before="53" w:after="30"/>
              <w:ind w:right="120"/>
              <w:jc w:val="right"/>
            </w:pPr>
            <w:r>
              <w:rPr>
                <w:color w:val="000000"/>
                <w:sz w:val="20"/>
              </w:rPr>
              <w:t>13,774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516D985" w14:textId="77777777" w:rsidR="006E7916" w:rsidRDefault="006E7916">
            <w:pPr>
              <w:keepNext/>
            </w:pPr>
          </w:p>
        </w:tc>
        <w:tc>
          <w:tcPr>
            <w:tcW w:w="1185" w:type="dxa"/>
            <w:tcBorders>
              <w:top w:val="nil"/>
              <w:left w:val="nil"/>
              <w:bottom w:val="nil"/>
              <w:right w:val="nil"/>
            </w:tcBorders>
            <w:shd w:val="clear" w:color="auto" w:fill="CCEEFF"/>
            <w:tcMar>
              <w:top w:w="0" w:type="dxa"/>
              <w:left w:w="53" w:type="dxa"/>
              <w:bottom w:w="0" w:type="dxa"/>
              <w:right w:w="15" w:type="dxa"/>
            </w:tcMar>
            <w:vAlign w:val="bottom"/>
          </w:tcPr>
          <w:p w14:paraId="08A3AFE4" w14:textId="77777777" w:rsidR="006E7916" w:rsidRDefault="00AD45D0">
            <w:pPr>
              <w:keepNext/>
              <w:spacing w:before="53" w:after="30"/>
              <w:ind w:right="120"/>
              <w:jc w:val="right"/>
            </w:pPr>
            <w:r>
              <w:rPr>
                <w:color w:val="000000"/>
                <w:sz w:val="20"/>
              </w:rPr>
              <w:t>13.6%</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A9F78F3" w14:textId="77777777" w:rsidR="006E7916" w:rsidRDefault="006E7916">
            <w:pPr>
              <w:keepNext/>
            </w:pPr>
          </w:p>
        </w:tc>
        <w:tc>
          <w:tcPr>
            <w:tcW w:w="1080" w:type="dxa"/>
            <w:gridSpan w:val="2"/>
            <w:tcBorders>
              <w:top w:val="nil"/>
              <w:left w:val="nil"/>
              <w:bottom w:val="nil"/>
              <w:right w:val="nil"/>
            </w:tcBorders>
            <w:shd w:val="clear" w:color="auto" w:fill="CCEEFF"/>
            <w:tcMar>
              <w:top w:w="0" w:type="dxa"/>
              <w:left w:w="53" w:type="dxa"/>
              <w:bottom w:w="0" w:type="dxa"/>
              <w:right w:w="15" w:type="dxa"/>
            </w:tcMar>
            <w:vAlign w:val="bottom"/>
          </w:tcPr>
          <w:p w14:paraId="22EFC1D2" w14:textId="77777777" w:rsidR="006E7916" w:rsidRDefault="00AD45D0">
            <w:pPr>
              <w:keepNext/>
              <w:spacing w:before="53" w:after="30"/>
              <w:ind w:right="120"/>
              <w:jc w:val="right"/>
            </w:pPr>
            <w:r>
              <w:rPr>
                <w:color w:val="000000"/>
                <w:sz w:val="20"/>
              </w:rPr>
              <w:t>12,125</w:t>
            </w:r>
          </w:p>
        </w:tc>
      </w:tr>
      <w:tr w:rsidR="006E7916" w14:paraId="23D77E6D" w14:textId="77777777">
        <w:trPr>
          <w:cantSplit/>
          <w:trHeight w:hRule="exact" w:val="300"/>
          <w:jc w:val="center"/>
        </w:trPr>
        <w:tc>
          <w:tcPr>
            <w:tcW w:w="4545" w:type="dxa"/>
            <w:tcBorders>
              <w:top w:val="nil"/>
              <w:left w:val="nil"/>
              <w:bottom w:val="nil"/>
              <w:right w:val="nil"/>
            </w:tcBorders>
            <w:shd w:val="clear" w:color="auto" w:fill="FFFFFF"/>
            <w:tcMar>
              <w:top w:w="0" w:type="dxa"/>
              <w:left w:w="53" w:type="dxa"/>
              <w:bottom w:w="0" w:type="dxa"/>
              <w:right w:w="53" w:type="dxa"/>
            </w:tcMar>
          </w:tcPr>
          <w:p w14:paraId="778156CD" w14:textId="77777777" w:rsidR="006E7916" w:rsidRDefault="00AD45D0">
            <w:pPr>
              <w:keepNext/>
              <w:spacing w:before="53" w:after="30"/>
              <w:ind w:left="120"/>
            </w:pPr>
            <w:r>
              <w:rPr>
                <w:color w:val="000000"/>
                <w:sz w:val="20"/>
              </w:rPr>
              <w:t>Selling and marketing</w:t>
            </w:r>
          </w:p>
        </w:tc>
        <w:tc>
          <w:tcPr>
            <w:tcW w:w="1080" w:type="dxa"/>
            <w:gridSpan w:val="2"/>
            <w:tcBorders>
              <w:top w:val="nil"/>
              <w:left w:val="nil"/>
              <w:bottom w:val="nil"/>
              <w:right w:val="nil"/>
            </w:tcBorders>
            <w:shd w:val="clear" w:color="auto" w:fill="FFFFFF"/>
            <w:tcMar>
              <w:top w:w="0" w:type="dxa"/>
              <w:left w:w="53" w:type="dxa"/>
              <w:bottom w:w="0" w:type="dxa"/>
              <w:right w:w="15" w:type="dxa"/>
            </w:tcMar>
            <w:vAlign w:val="bottom"/>
          </w:tcPr>
          <w:p w14:paraId="37EC0104" w14:textId="77777777" w:rsidR="006E7916" w:rsidRDefault="00AD45D0">
            <w:pPr>
              <w:keepNext/>
              <w:spacing w:before="53" w:after="30"/>
              <w:ind w:right="120"/>
              <w:jc w:val="right"/>
            </w:pPr>
            <w:r>
              <w:rPr>
                <w:color w:val="000000"/>
                <w:sz w:val="20"/>
              </w:rPr>
              <w:t>7,841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3EFCABF" w14:textId="77777777" w:rsidR="006E7916" w:rsidRDefault="006E7916">
            <w:pPr>
              <w:keepNext/>
            </w:pPr>
          </w:p>
        </w:tc>
        <w:tc>
          <w:tcPr>
            <w:tcW w:w="1065" w:type="dxa"/>
            <w:tcBorders>
              <w:top w:val="nil"/>
              <w:left w:val="nil"/>
              <w:bottom w:val="nil"/>
              <w:right w:val="nil"/>
            </w:tcBorders>
            <w:shd w:val="clear" w:color="auto" w:fill="FFFFFF"/>
            <w:tcMar>
              <w:top w:w="0" w:type="dxa"/>
              <w:left w:w="53" w:type="dxa"/>
              <w:bottom w:w="0" w:type="dxa"/>
              <w:right w:w="15" w:type="dxa"/>
            </w:tcMar>
            <w:vAlign w:val="bottom"/>
          </w:tcPr>
          <w:p w14:paraId="5141E87D" w14:textId="77777777" w:rsidR="006E7916" w:rsidRDefault="00AD45D0">
            <w:pPr>
              <w:keepNext/>
              <w:spacing w:before="53" w:after="30"/>
              <w:ind w:right="120"/>
              <w:jc w:val="right"/>
            </w:pPr>
            <w:r>
              <w:rPr>
                <w:color w:val="000000"/>
                <w:sz w:val="20"/>
              </w:rPr>
              <w:t>4.8%</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880DAD9" w14:textId="77777777" w:rsidR="006E7916" w:rsidRDefault="006E7916">
            <w:pPr>
              <w:keepNext/>
              <w:spacing w:before="53" w:after="30"/>
              <w:ind w:left="120"/>
            </w:pPr>
          </w:p>
        </w:tc>
        <w:tc>
          <w:tcPr>
            <w:tcW w:w="1080" w:type="dxa"/>
            <w:gridSpan w:val="2"/>
            <w:tcBorders>
              <w:top w:val="nil"/>
              <w:left w:val="nil"/>
              <w:bottom w:val="nil"/>
              <w:right w:val="nil"/>
            </w:tcBorders>
            <w:shd w:val="clear" w:color="auto" w:fill="FFFFFF"/>
            <w:tcMar>
              <w:top w:w="0" w:type="dxa"/>
              <w:left w:w="53" w:type="dxa"/>
              <w:bottom w:w="0" w:type="dxa"/>
              <w:right w:w="15" w:type="dxa"/>
            </w:tcMar>
            <w:vAlign w:val="bottom"/>
          </w:tcPr>
          <w:p w14:paraId="3258B610" w14:textId="77777777" w:rsidR="006E7916" w:rsidRDefault="00AD45D0">
            <w:pPr>
              <w:keepNext/>
              <w:spacing w:before="53" w:after="30"/>
              <w:ind w:right="120"/>
              <w:jc w:val="right"/>
            </w:pPr>
            <w:r>
              <w:rPr>
                <w:color w:val="000000"/>
                <w:sz w:val="20"/>
              </w:rPr>
              <w:t>7,482</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04D47A0" w14:textId="77777777" w:rsidR="006E7916" w:rsidRDefault="006E7916">
            <w:pPr>
              <w:keepNext/>
            </w:pPr>
          </w:p>
        </w:tc>
        <w:tc>
          <w:tcPr>
            <w:tcW w:w="1185" w:type="dxa"/>
            <w:tcBorders>
              <w:top w:val="nil"/>
              <w:left w:val="nil"/>
              <w:bottom w:val="nil"/>
              <w:right w:val="nil"/>
            </w:tcBorders>
            <w:shd w:val="clear" w:color="auto" w:fill="FFFFFF"/>
            <w:tcMar>
              <w:top w:w="0" w:type="dxa"/>
              <w:left w:w="53" w:type="dxa"/>
              <w:bottom w:w="0" w:type="dxa"/>
              <w:right w:w="15" w:type="dxa"/>
            </w:tcMar>
            <w:vAlign w:val="bottom"/>
          </w:tcPr>
          <w:p w14:paraId="7FC1875C" w14:textId="77777777" w:rsidR="006E7916" w:rsidRDefault="00AD45D0">
            <w:pPr>
              <w:keepNext/>
              <w:spacing w:before="53" w:after="30"/>
              <w:ind w:right="120"/>
              <w:jc w:val="right"/>
            </w:pPr>
            <w:r>
              <w:rPr>
                <w:color w:val="000000"/>
                <w:sz w:val="20"/>
              </w:rPr>
              <w:t>20.9%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E72C424" w14:textId="77777777" w:rsidR="006E7916" w:rsidRDefault="006E7916">
            <w:pPr>
              <w:keepNext/>
            </w:pPr>
          </w:p>
        </w:tc>
        <w:tc>
          <w:tcPr>
            <w:tcW w:w="1080" w:type="dxa"/>
            <w:gridSpan w:val="2"/>
            <w:tcBorders>
              <w:top w:val="nil"/>
              <w:left w:val="nil"/>
              <w:bottom w:val="nil"/>
              <w:right w:val="nil"/>
            </w:tcBorders>
            <w:shd w:val="clear" w:color="auto" w:fill="FFFFFF"/>
            <w:tcMar>
              <w:top w:w="0" w:type="dxa"/>
              <w:left w:w="53" w:type="dxa"/>
              <w:bottom w:w="0" w:type="dxa"/>
              <w:right w:w="15" w:type="dxa"/>
            </w:tcMar>
            <w:vAlign w:val="bottom"/>
          </w:tcPr>
          <w:p w14:paraId="53DB6C53" w14:textId="77777777" w:rsidR="006E7916" w:rsidRDefault="00AD45D0">
            <w:pPr>
              <w:keepNext/>
              <w:spacing w:before="53" w:after="30"/>
              <w:ind w:right="120"/>
              <w:jc w:val="right"/>
            </w:pPr>
            <w:r>
              <w:rPr>
                <w:color w:val="000000"/>
                <w:sz w:val="20"/>
              </w:rPr>
              <w:t>6,188</w:t>
            </w:r>
          </w:p>
        </w:tc>
      </w:tr>
      <w:tr w:rsidR="006E7916" w14:paraId="658E5653" w14:textId="77777777">
        <w:trPr>
          <w:cantSplit/>
          <w:trHeight w:hRule="exact" w:val="300"/>
          <w:jc w:val="center"/>
        </w:trPr>
        <w:tc>
          <w:tcPr>
            <w:tcW w:w="4545" w:type="dxa"/>
            <w:tcBorders>
              <w:top w:val="nil"/>
              <w:left w:val="nil"/>
              <w:bottom w:val="nil"/>
              <w:right w:val="nil"/>
            </w:tcBorders>
            <w:shd w:val="clear" w:color="auto" w:fill="CCEEFF"/>
            <w:tcMar>
              <w:top w:w="0" w:type="dxa"/>
              <w:left w:w="53" w:type="dxa"/>
              <w:bottom w:w="0" w:type="dxa"/>
              <w:right w:w="53" w:type="dxa"/>
            </w:tcMar>
          </w:tcPr>
          <w:p w14:paraId="1D19E002" w14:textId="77777777" w:rsidR="006E7916" w:rsidRDefault="00AD45D0">
            <w:pPr>
              <w:keepNext/>
              <w:spacing w:before="53" w:after="30"/>
              <w:ind w:left="120"/>
            </w:pPr>
            <w:r>
              <w:rPr>
                <w:color w:val="000000"/>
                <w:sz w:val="20"/>
              </w:rPr>
              <w:t>Research and development</w:t>
            </w:r>
          </w:p>
        </w:tc>
        <w:tc>
          <w:tcPr>
            <w:tcW w:w="1080" w:type="dxa"/>
            <w:gridSpan w:val="2"/>
            <w:tcBorders>
              <w:top w:val="nil"/>
              <w:left w:val="nil"/>
              <w:bottom w:val="single" w:sz="8" w:space="0" w:color="000000"/>
              <w:right w:val="nil"/>
            </w:tcBorders>
            <w:shd w:val="clear" w:color="auto" w:fill="CCEEFF"/>
            <w:tcMar>
              <w:top w:w="0" w:type="dxa"/>
              <w:left w:w="53" w:type="dxa"/>
              <w:bottom w:w="0" w:type="dxa"/>
              <w:right w:w="15" w:type="dxa"/>
            </w:tcMar>
            <w:vAlign w:val="bottom"/>
          </w:tcPr>
          <w:p w14:paraId="04B3805A" w14:textId="77777777" w:rsidR="006E7916" w:rsidRDefault="00AD45D0">
            <w:pPr>
              <w:keepNext/>
              <w:spacing w:before="53" w:after="30"/>
              <w:ind w:right="120"/>
              <w:jc w:val="right"/>
            </w:pPr>
            <w:r>
              <w:rPr>
                <w:color w:val="000000"/>
                <w:sz w:val="20"/>
              </w:rPr>
              <w:t>1,964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54FA514" w14:textId="77777777" w:rsidR="006E7916" w:rsidRDefault="006E7916">
            <w:pPr>
              <w:keepNext/>
            </w:pPr>
          </w:p>
        </w:tc>
        <w:tc>
          <w:tcPr>
            <w:tcW w:w="1065" w:type="dxa"/>
            <w:tcBorders>
              <w:top w:val="nil"/>
              <w:left w:val="nil"/>
              <w:bottom w:val="single" w:sz="8" w:space="0" w:color="000000"/>
              <w:right w:val="nil"/>
            </w:tcBorders>
            <w:shd w:val="clear" w:color="auto" w:fill="CCEEFF"/>
            <w:tcMar>
              <w:top w:w="0" w:type="dxa"/>
              <w:left w:w="53" w:type="dxa"/>
              <w:bottom w:w="0" w:type="dxa"/>
              <w:right w:w="15" w:type="dxa"/>
            </w:tcMar>
            <w:vAlign w:val="bottom"/>
          </w:tcPr>
          <w:p w14:paraId="0B7CECCD" w14:textId="77777777" w:rsidR="006E7916" w:rsidRDefault="00AD45D0">
            <w:pPr>
              <w:keepNext/>
              <w:spacing w:before="53" w:after="30"/>
              <w:ind w:right="120"/>
              <w:jc w:val="right"/>
            </w:pPr>
            <w:r>
              <w:rPr>
                <w:color w:val="000000"/>
                <w:sz w:val="20"/>
              </w:rPr>
              <w:t>67.9%</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29523C0" w14:textId="77777777" w:rsidR="006E7916" w:rsidRDefault="006E7916">
            <w:pPr>
              <w:keepNext/>
              <w:spacing w:before="53" w:after="30"/>
              <w:ind w:right="120"/>
              <w:jc w:val="right"/>
            </w:pPr>
          </w:p>
        </w:tc>
        <w:tc>
          <w:tcPr>
            <w:tcW w:w="1080" w:type="dxa"/>
            <w:gridSpan w:val="2"/>
            <w:tcBorders>
              <w:top w:val="nil"/>
              <w:left w:val="nil"/>
              <w:bottom w:val="single" w:sz="8" w:space="0" w:color="000000"/>
              <w:right w:val="nil"/>
            </w:tcBorders>
            <w:shd w:val="clear" w:color="auto" w:fill="CCEEFF"/>
            <w:tcMar>
              <w:top w:w="0" w:type="dxa"/>
              <w:left w:w="53" w:type="dxa"/>
              <w:bottom w:w="0" w:type="dxa"/>
              <w:right w:w="15" w:type="dxa"/>
            </w:tcMar>
            <w:vAlign w:val="bottom"/>
          </w:tcPr>
          <w:p w14:paraId="3E896E31" w14:textId="77777777" w:rsidR="006E7916" w:rsidRDefault="00AD45D0">
            <w:pPr>
              <w:keepNext/>
              <w:spacing w:before="53" w:after="30"/>
              <w:ind w:right="120"/>
              <w:jc w:val="right"/>
            </w:pPr>
            <w:r>
              <w:rPr>
                <w:color w:val="000000"/>
                <w:sz w:val="20"/>
              </w:rPr>
              <w:t>1,170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95527CA" w14:textId="77777777" w:rsidR="006E7916" w:rsidRDefault="006E7916">
            <w:pPr>
              <w:keepNext/>
            </w:pPr>
          </w:p>
        </w:tc>
        <w:tc>
          <w:tcPr>
            <w:tcW w:w="1185" w:type="dxa"/>
            <w:tcBorders>
              <w:top w:val="nil"/>
              <w:left w:val="nil"/>
              <w:bottom w:val="single" w:sz="8" w:space="0" w:color="000000"/>
              <w:right w:val="nil"/>
            </w:tcBorders>
            <w:shd w:val="clear" w:color="auto" w:fill="CCEEFF"/>
            <w:tcMar>
              <w:top w:w="0" w:type="dxa"/>
              <w:left w:w="53" w:type="dxa"/>
              <w:bottom w:w="0" w:type="dxa"/>
              <w:right w:w="15" w:type="dxa"/>
            </w:tcMar>
            <w:vAlign w:val="bottom"/>
          </w:tcPr>
          <w:p w14:paraId="12E44FFF" w14:textId="77777777" w:rsidR="006E7916" w:rsidRDefault="00AD45D0">
            <w:pPr>
              <w:keepNext/>
              <w:spacing w:before="53" w:after="30"/>
              <w:ind w:right="120"/>
              <w:jc w:val="right"/>
            </w:pPr>
            <w:r>
              <w:rPr>
                <w:color w:val="000000"/>
                <w:sz w:val="20"/>
              </w:rPr>
              <w:t>45.9%</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BDD946B" w14:textId="77777777" w:rsidR="006E7916" w:rsidRDefault="006E7916">
            <w:pPr>
              <w:keepNext/>
            </w:pPr>
          </w:p>
        </w:tc>
        <w:tc>
          <w:tcPr>
            <w:tcW w:w="1080" w:type="dxa"/>
            <w:gridSpan w:val="2"/>
            <w:tcBorders>
              <w:top w:val="nil"/>
              <w:left w:val="nil"/>
              <w:bottom w:val="single" w:sz="8" w:space="0" w:color="000000"/>
              <w:right w:val="nil"/>
            </w:tcBorders>
            <w:shd w:val="clear" w:color="auto" w:fill="CCEEFF"/>
            <w:tcMar>
              <w:top w:w="0" w:type="dxa"/>
              <w:left w:w="53" w:type="dxa"/>
              <w:bottom w:w="0" w:type="dxa"/>
              <w:right w:w="15" w:type="dxa"/>
            </w:tcMar>
            <w:vAlign w:val="bottom"/>
          </w:tcPr>
          <w:p w14:paraId="5E93C235" w14:textId="77777777" w:rsidR="006E7916" w:rsidRDefault="00AD45D0">
            <w:pPr>
              <w:keepNext/>
              <w:spacing w:before="53" w:after="30"/>
              <w:ind w:right="120"/>
              <w:jc w:val="right"/>
            </w:pPr>
            <w:r>
              <w:rPr>
                <w:color w:val="000000"/>
                <w:sz w:val="20"/>
              </w:rPr>
              <w:t>802</w:t>
            </w:r>
          </w:p>
        </w:tc>
      </w:tr>
      <w:tr w:rsidR="006E7916" w14:paraId="3169DBEA" w14:textId="77777777">
        <w:trPr>
          <w:cantSplit/>
          <w:trHeight w:hRule="exact" w:val="300"/>
          <w:jc w:val="center"/>
        </w:trPr>
        <w:tc>
          <w:tcPr>
            <w:tcW w:w="4545" w:type="dxa"/>
            <w:tcBorders>
              <w:top w:val="nil"/>
              <w:left w:val="nil"/>
              <w:bottom w:val="nil"/>
              <w:right w:val="nil"/>
            </w:tcBorders>
            <w:shd w:val="clear" w:color="auto" w:fill="FFFFFF"/>
            <w:tcMar>
              <w:top w:w="0" w:type="dxa"/>
              <w:left w:w="53" w:type="dxa"/>
              <w:bottom w:w="0" w:type="dxa"/>
              <w:right w:w="53" w:type="dxa"/>
            </w:tcMar>
          </w:tcPr>
          <w:p w14:paraId="20929DA6" w14:textId="77777777" w:rsidR="006E7916" w:rsidRDefault="00AD45D0">
            <w:pPr>
              <w:keepNext/>
              <w:spacing w:before="53" w:after="30"/>
              <w:ind w:left="120"/>
            </w:pPr>
            <w:r>
              <w:rPr>
                <w:b/>
                <w:color w:val="000000"/>
                <w:sz w:val="20"/>
              </w:rPr>
              <w:t>Operating income</w:t>
            </w:r>
          </w:p>
        </w:tc>
        <w:tc>
          <w:tcPr>
            <w:tcW w:w="1080" w:type="dxa"/>
            <w:gridSpan w:val="2"/>
            <w:tcBorders>
              <w:top w:val="single" w:sz="8" w:space="0" w:color="000000"/>
              <w:left w:val="nil"/>
              <w:bottom w:val="nil"/>
              <w:right w:val="nil"/>
            </w:tcBorders>
            <w:shd w:val="clear" w:color="auto" w:fill="FFFFFF"/>
            <w:tcMar>
              <w:top w:w="0" w:type="dxa"/>
              <w:left w:w="53" w:type="dxa"/>
              <w:bottom w:w="0" w:type="dxa"/>
              <w:right w:w="15" w:type="dxa"/>
            </w:tcMar>
            <w:vAlign w:val="bottom"/>
          </w:tcPr>
          <w:p w14:paraId="33B6A792" w14:textId="77777777" w:rsidR="006E7916" w:rsidRDefault="00AD45D0">
            <w:pPr>
              <w:keepNext/>
              <w:spacing w:before="33" w:after="30"/>
              <w:ind w:right="120"/>
              <w:jc w:val="right"/>
            </w:pPr>
            <w:r>
              <w:rPr>
                <w:b/>
                <w:color w:val="000000"/>
                <w:sz w:val="20"/>
              </w:rPr>
              <w:t>56,717</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14763B6" w14:textId="77777777" w:rsidR="006E7916" w:rsidRDefault="006E7916">
            <w:pPr>
              <w:keepNext/>
            </w:pPr>
          </w:p>
        </w:tc>
        <w:tc>
          <w:tcPr>
            <w:tcW w:w="1065" w:type="dxa"/>
            <w:tcBorders>
              <w:top w:val="single" w:sz="8" w:space="0" w:color="000000"/>
              <w:left w:val="nil"/>
              <w:bottom w:val="nil"/>
              <w:right w:val="nil"/>
            </w:tcBorders>
            <w:shd w:val="clear" w:color="auto" w:fill="FFFFFF"/>
            <w:tcMar>
              <w:top w:w="0" w:type="dxa"/>
              <w:left w:w="53" w:type="dxa"/>
              <w:bottom w:w="0" w:type="dxa"/>
              <w:right w:w="15" w:type="dxa"/>
            </w:tcMar>
            <w:vAlign w:val="bottom"/>
          </w:tcPr>
          <w:p w14:paraId="2AC8DE2A" w14:textId="77777777" w:rsidR="006E7916" w:rsidRDefault="00AD45D0">
            <w:pPr>
              <w:keepNext/>
              <w:spacing w:before="33" w:after="30"/>
              <w:ind w:right="120"/>
              <w:jc w:val="right"/>
            </w:pPr>
            <w:r>
              <w:rPr>
                <w:b/>
                <w:color w:val="000000"/>
                <w:sz w:val="20"/>
              </w:rPr>
              <w:t>(</w:t>
            </w:r>
            <w:proofErr w:type="gramStart"/>
            <w:r>
              <w:rPr>
                <w:b/>
                <w:color w:val="000000"/>
                <w:sz w:val="20"/>
              </w:rPr>
              <w:t>9.4)%</w:t>
            </w:r>
            <w:proofErr w:type="gramEnd"/>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6FFA8B4" w14:textId="77777777" w:rsidR="006E7916" w:rsidRDefault="006E7916">
            <w:pPr>
              <w:keepNext/>
              <w:spacing w:before="53" w:after="30"/>
              <w:ind w:left="120"/>
            </w:pPr>
          </w:p>
        </w:tc>
        <w:tc>
          <w:tcPr>
            <w:tcW w:w="1080" w:type="dxa"/>
            <w:gridSpan w:val="2"/>
            <w:tcBorders>
              <w:top w:val="single" w:sz="8" w:space="0" w:color="000000"/>
              <w:left w:val="nil"/>
              <w:bottom w:val="nil"/>
              <w:right w:val="nil"/>
            </w:tcBorders>
            <w:shd w:val="clear" w:color="auto" w:fill="FFFFFF"/>
            <w:tcMar>
              <w:top w:w="0" w:type="dxa"/>
              <w:left w:w="53" w:type="dxa"/>
              <w:bottom w:w="0" w:type="dxa"/>
              <w:right w:w="15" w:type="dxa"/>
            </w:tcMar>
            <w:vAlign w:val="bottom"/>
          </w:tcPr>
          <w:p w14:paraId="48F7F69E" w14:textId="77777777" w:rsidR="006E7916" w:rsidRDefault="00AD45D0">
            <w:pPr>
              <w:keepNext/>
              <w:spacing w:before="33" w:after="30"/>
              <w:ind w:right="120"/>
              <w:jc w:val="right"/>
            </w:pPr>
            <w:r>
              <w:rPr>
                <w:b/>
                <w:color w:val="000000"/>
                <w:sz w:val="20"/>
              </w:rPr>
              <w:t>62,615</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BBCD8F2" w14:textId="77777777" w:rsidR="006E7916" w:rsidRDefault="006E7916">
            <w:pPr>
              <w:keepNext/>
            </w:pPr>
          </w:p>
        </w:tc>
        <w:tc>
          <w:tcPr>
            <w:tcW w:w="1185" w:type="dxa"/>
            <w:tcBorders>
              <w:top w:val="single" w:sz="8" w:space="0" w:color="000000"/>
              <w:left w:val="nil"/>
              <w:bottom w:val="nil"/>
              <w:right w:val="nil"/>
            </w:tcBorders>
            <w:shd w:val="clear" w:color="auto" w:fill="FFFFFF"/>
            <w:tcMar>
              <w:top w:w="0" w:type="dxa"/>
              <w:left w:w="53" w:type="dxa"/>
              <w:bottom w:w="0" w:type="dxa"/>
              <w:right w:w="15" w:type="dxa"/>
            </w:tcMar>
            <w:vAlign w:val="bottom"/>
          </w:tcPr>
          <w:p w14:paraId="46DBBC0B" w14:textId="77777777" w:rsidR="006E7916" w:rsidRDefault="00AD45D0">
            <w:pPr>
              <w:keepNext/>
              <w:spacing w:before="33" w:after="30"/>
              <w:ind w:right="120"/>
              <w:jc w:val="right"/>
            </w:pPr>
            <w:r>
              <w:rPr>
                <w:b/>
                <w:color w:val="000000"/>
                <w:sz w:val="20"/>
              </w:rPr>
              <w:t>119.9%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6C9BCD9" w14:textId="77777777" w:rsidR="006E7916" w:rsidRDefault="006E7916">
            <w:pPr>
              <w:keepNext/>
            </w:pPr>
          </w:p>
        </w:tc>
        <w:tc>
          <w:tcPr>
            <w:tcW w:w="1080" w:type="dxa"/>
            <w:gridSpan w:val="2"/>
            <w:tcBorders>
              <w:top w:val="single" w:sz="8" w:space="0" w:color="000000"/>
              <w:left w:val="nil"/>
              <w:bottom w:val="nil"/>
              <w:right w:val="nil"/>
            </w:tcBorders>
            <w:shd w:val="clear" w:color="auto" w:fill="FFFFFF"/>
            <w:tcMar>
              <w:top w:w="0" w:type="dxa"/>
              <w:left w:w="53" w:type="dxa"/>
              <w:bottom w:w="0" w:type="dxa"/>
              <w:right w:w="15" w:type="dxa"/>
            </w:tcMar>
            <w:vAlign w:val="bottom"/>
          </w:tcPr>
          <w:p w14:paraId="345EBC48" w14:textId="77777777" w:rsidR="006E7916" w:rsidRDefault="00AD45D0">
            <w:pPr>
              <w:keepNext/>
              <w:spacing w:before="33" w:after="30"/>
              <w:ind w:right="120"/>
              <w:jc w:val="right"/>
            </w:pPr>
            <w:r>
              <w:rPr>
                <w:b/>
                <w:color w:val="000000"/>
                <w:sz w:val="20"/>
              </w:rPr>
              <w:t>28,474</w:t>
            </w:r>
          </w:p>
        </w:tc>
      </w:tr>
      <w:tr w:rsidR="006E7916" w14:paraId="2995368D" w14:textId="77777777">
        <w:trPr>
          <w:cantSplit/>
          <w:trHeight w:hRule="exact" w:val="300"/>
          <w:jc w:val="center"/>
        </w:trPr>
        <w:tc>
          <w:tcPr>
            <w:tcW w:w="4545" w:type="dxa"/>
            <w:tcBorders>
              <w:top w:val="nil"/>
              <w:left w:val="nil"/>
              <w:bottom w:val="nil"/>
              <w:right w:val="nil"/>
            </w:tcBorders>
            <w:shd w:val="clear" w:color="auto" w:fill="CCEEFF"/>
            <w:tcMar>
              <w:top w:w="0" w:type="dxa"/>
              <w:left w:w="53" w:type="dxa"/>
              <w:bottom w:w="0" w:type="dxa"/>
              <w:right w:w="53" w:type="dxa"/>
            </w:tcMar>
          </w:tcPr>
          <w:p w14:paraId="45267DF8" w14:textId="77777777" w:rsidR="006E7916" w:rsidRDefault="00AD45D0">
            <w:pPr>
              <w:keepNext/>
              <w:spacing w:before="53" w:after="30"/>
              <w:ind w:left="120"/>
            </w:pPr>
            <w:r>
              <w:rPr>
                <w:color w:val="000000"/>
                <w:sz w:val="20"/>
              </w:rPr>
              <w:t>Change in fair value of contingent consideration</w:t>
            </w:r>
          </w:p>
        </w:tc>
        <w:tc>
          <w:tcPr>
            <w:tcW w:w="1080" w:type="dxa"/>
            <w:gridSpan w:val="2"/>
            <w:tcBorders>
              <w:top w:val="nil"/>
              <w:left w:val="nil"/>
              <w:bottom w:val="nil"/>
              <w:right w:val="nil"/>
            </w:tcBorders>
            <w:shd w:val="clear" w:color="auto" w:fill="CCEEFF"/>
            <w:tcMar>
              <w:top w:w="0" w:type="dxa"/>
              <w:left w:w="53" w:type="dxa"/>
              <w:bottom w:w="0" w:type="dxa"/>
              <w:right w:w="15" w:type="dxa"/>
            </w:tcMar>
            <w:vAlign w:val="bottom"/>
          </w:tcPr>
          <w:p w14:paraId="70BB6463" w14:textId="77777777" w:rsidR="006E7916" w:rsidRDefault="00AD45D0">
            <w:pPr>
              <w:keepNext/>
              <w:spacing w:before="53" w:after="30"/>
              <w:ind w:right="120"/>
              <w:jc w:val="right"/>
            </w:pPr>
            <w:r>
              <w:rPr>
                <w:color w:val="000000"/>
                <w:sz w:val="20"/>
              </w:rPr>
              <w:t>(131,932)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0072D3D" w14:textId="77777777" w:rsidR="006E7916" w:rsidRDefault="006E7916">
            <w:pPr>
              <w:keepNext/>
            </w:pPr>
          </w:p>
        </w:tc>
        <w:tc>
          <w:tcPr>
            <w:tcW w:w="1065" w:type="dxa"/>
            <w:tcBorders>
              <w:top w:val="nil"/>
              <w:left w:val="nil"/>
              <w:bottom w:val="nil"/>
              <w:right w:val="nil"/>
            </w:tcBorders>
            <w:shd w:val="clear" w:color="auto" w:fill="CCEEFF"/>
            <w:tcMar>
              <w:top w:w="0" w:type="dxa"/>
              <w:left w:w="53" w:type="dxa"/>
              <w:bottom w:w="0" w:type="dxa"/>
              <w:right w:w="15" w:type="dxa"/>
            </w:tcMar>
            <w:vAlign w:val="bottom"/>
          </w:tcPr>
          <w:p w14:paraId="0E5F5FFE" w14:textId="77777777" w:rsidR="006E7916" w:rsidRDefault="00AD45D0">
            <w:pPr>
              <w:keepNext/>
              <w:spacing w:before="53" w:after="30"/>
              <w:ind w:right="120"/>
              <w:jc w:val="right"/>
            </w:pPr>
            <w:r>
              <w:rPr>
                <w:color w:val="000000"/>
                <w:sz w:val="20"/>
              </w:rPr>
              <w:t>—%</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7BF25D26" w14:textId="77777777" w:rsidR="006E7916" w:rsidRDefault="006E7916">
            <w:pPr>
              <w:keepNext/>
              <w:spacing w:before="53" w:after="30"/>
              <w:ind w:right="120"/>
              <w:jc w:val="right"/>
            </w:pPr>
          </w:p>
        </w:tc>
        <w:tc>
          <w:tcPr>
            <w:tcW w:w="1080" w:type="dxa"/>
            <w:gridSpan w:val="2"/>
            <w:tcBorders>
              <w:top w:val="nil"/>
              <w:left w:val="nil"/>
              <w:bottom w:val="nil"/>
              <w:right w:val="nil"/>
            </w:tcBorders>
            <w:shd w:val="clear" w:color="auto" w:fill="CCEEFF"/>
            <w:tcMar>
              <w:top w:w="0" w:type="dxa"/>
              <w:left w:w="53" w:type="dxa"/>
              <w:bottom w:w="0" w:type="dxa"/>
              <w:right w:w="15" w:type="dxa"/>
            </w:tcMar>
            <w:vAlign w:val="bottom"/>
          </w:tcPr>
          <w:p w14:paraId="1BEC7EC2" w14:textId="77777777" w:rsidR="006E7916" w:rsidRDefault="00AD45D0">
            <w:pPr>
              <w:keepNext/>
              <w:spacing w:before="53" w:after="30"/>
              <w:ind w:right="120"/>
              <w:jc w:val="right"/>
            </w:pPr>
            <w:r>
              <w:rPr>
                <w:color w:val="000000"/>
                <w:sz w:val="20"/>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AC78701" w14:textId="77777777" w:rsidR="006E7916" w:rsidRDefault="006E7916">
            <w:pPr>
              <w:keepNext/>
            </w:pPr>
          </w:p>
        </w:tc>
        <w:tc>
          <w:tcPr>
            <w:tcW w:w="1185" w:type="dxa"/>
            <w:tcBorders>
              <w:top w:val="nil"/>
              <w:left w:val="nil"/>
              <w:bottom w:val="nil"/>
              <w:right w:val="nil"/>
            </w:tcBorders>
            <w:shd w:val="clear" w:color="auto" w:fill="CCEEFF"/>
            <w:tcMar>
              <w:top w:w="0" w:type="dxa"/>
              <w:left w:w="53" w:type="dxa"/>
              <w:bottom w:w="0" w:type="dxa"/>
              <w:right w:w="15" w:type="dxa"/>
            </w:tcMar>
            <w:vAlign w:val="bottom"/>
          </w:tcPr>
          <w:p w14:paraId="339329D9" w14:textId="77777777" w:rsidR="006E7916" w:rsidRDefault="00AD45D0">
            <w:pPr>
              <w:keepNext/>
              <w:spacing w:before="53" w:after="30"/>
              <w:ind w:right="120"/>
              <w:jc w:val="right"/>
            </w:pPr>
            <w:r>
              <w:rPr>
                <w:color w:val="000000"/>
                <w:sz w:val="20"/>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FB946AB" w14:textId="77777777" w:rsidR="006E7916" w:rsidRDefault="006E7916">
            <w:pPr>
              <w:keepNext/>
            </w:pPr>
          </w:p>
        </w:tc>
        <w:tc>
          <w:tcPr>
            <w:tcW w:w="1080" w:type="dxa"/>
            <w:gridSpan w:val="2"/>
            <w:tcBorders>
              <w:top w:val="nil"/>
              <w:left w:val="nil"/>
              <w:bottom w:val="nil"/>
              <w:right w:val="nil"/>
            </w:tcBorders>
            <w:shd w:val="clear" w:color="auto" w:fill="CCEEFF"/>
            <w:tcMar>
              <w:top w:w="0" w:type="dxa"/>
              <w:left w:w="53" w:type="dxa"/>
              <w:bottom w:w="0" w:type="dxa"/>
              <w:right w:w="15" w:type="dxa"/>
            </w:tcMar>
            <w:vAlign w:val="bottom"/>
          </w:tcPr>
          <w:p w14:paraId="71D8E9FB" w14:textId="77777777" w:rsidR="006E7916" w:rsidRDefault="00AD45D0">
            <w:pPr>
              <w:keepNext/>
              <w:spacing w:before="53" w:after="30"/>
              <w:ind w:right="120"/>
              <w:jc w:val="right"/>
            </w:pPr>
            <w:r>
              <w:rPr>
                <w:color w:val="000000"/>
                <w:sz w:val="20"/>
              </w:rPr>
              <w:t>—</w:t>
            </w:r>
          </w:p>
        </w:tc>
      </w:tr>
      <w:tr w:rsidR="006E7916" w14:paraId="05C079D1" w14:textId="77777777">
        <w:trPr>
          <w:cantSplit/>
          <w:trHeight w:hRule="exact" w:val="300"/>
          <w:jc w:val="center"/>
        </w:trPr>
        <w:tc>
          <w:tcPr>
            <w:tcW w:w="4545" w:type="dxa"/>
            <w:tcBorders>
              <w:top w:val="nil"/>
              <w:left w:val="nil"/>
              <w:bottom w:val="nil"/>
              <w:right w:val="nil"/>
            </w:tcBorders>
            <w:shd w:val="clear" w:color="auto" w:fill="FFFFFF"/>
            <w:tcMar>
              <w:top w:w="0" w:type="dxa"/>
              <w:left w:w="53" w:type="dxa"/>
              <w:bottom w:w="0" w:type="dxa"/>
              <w:right w:w="53" w:type="dxa"/>
            </w:tcMar>
          </w:tcPr>
          <w:p w14:paraId="5C5A7625" w14:textId="77777777" w:rsidR="006E7916" w:rsidRDefault="00AD45D0">
            <w:pPr>
              <w:keepNext/>
              <w:spacing w:before="53" w:after="30"/>
              <w:ind w:left="120"/>
            </w:pPr>
            <w:r>
              <w:rPr>
                <w:color w:val="000000"/>
                <w:sz w:val="20"/>
              </w:rPr>
              <w:t>Interest expense</w:t>
            </w:r>
          </w:p>
        </w:tc>
        <w:tc>
          <w:tcPr>
            <w:tcW w:w="1080" w:type="dxa"/>
            <w:gridSpan w:val="2"/>
            <w:tcBorders>
              <w:top w:val="nil"/>
              <w:left w:val="nil"/>
              <w:bottom w:val="nil"/>
              <w:right w:val="nil"/>
            </w:tcBorders>
            <w:shd w:val="clear" w:color="auto" w:fill="FFFFFF"/>
            <w:tcMar>
              <w:top w:w="0" w:type="dxa"/>
              <w:left w:w="53" w:type="dxa"/>
              <w:bottom w:w="0" w:type="dxa"/>
              <w:right w:w="15" w:type="dxa"/>
            </w:tcMar>
            <w:vAlign w:val="bottom"/>
          </w:tcPr>
          <w:p w14:paraId="157348C1" w14:textId="77777777" w:rsidR="006E7916" w:rsidRDefault="00AD45D0">
            <w:pPr>
              <w:keepNext/>
              <w:spacing w:before="53" w:after="30"/>
              <w:ind w:right="120"/>
              <w:jc w:val="right"/>
            </w:pPr>
            <w:r>
              <w:rPr>
                <w:color w:val="000000"/>
                <w:sz w:val="20"/>
              </w:rPr>
              <w:t>(11,601)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2BAC964" w14:textId="77777777" w:rsidR="006E7916" w:rsidRDefault="006E7916">
            <w:pPr>
              <w:keepNext/>
            </w:pPr>
          </w:p>
        </w:tc>
        <w:tc>
          <w:tcPr>
            <w:tcW w:w="1065" w:type="dxa"/>
            <w:tcBorders>
              <w:top w:val="nil"/>
              <w:left w:val="nil"/>
              <w:bottom w:val="nil"/>
              <w:right w:val="nil"/>
            </w:tcBorders>
            <w:shd w:val="clear" w:color="auto" w:fill="FFFFFF"/>
            <w:tcMar>
              <w:top w:w="0" w:type="dxa"/>
              <w:left w:w="53" w:type="dxa"/>
              <w:bottom w:w="0" w:type="dxa"/>
              <w:right w:w="15" w:type="dxa"/>
            </w:tcMar>
            <w:vAlign w:val="bottom"/>
          </w:tcPr>
          <w:p w14:paraId="52CCBA6C" w14:textId="77777777" w:rsidR="006E7916" w:rsidRDefault="00AD45D0">
            <w:pPr>
              <w:keepNext/>
              <w:spacing w:before="53" w:after="30"/>
              <w:ind w:right="120"/>
              <w:jc w:val="right"/>
            </w:pPr>
            <w:r>
              <w:rPr>
                <w:color w:val="000000"/>
                <w:sz w:val="20"/>
              </w:rPr>
              <w:t>3,502.8%</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1318AAD0" w14:textId="77777777" w:rsidR="006E7916" w:rsidRDefault="006E7916">
            <w:pPr>
              <w:keepNext/>
              <w:spacing w:before="53" w:after="30"/>
              <w:ind w:left="120"/>
            </w:pPr>
          </w:p>
        </w:tc>
        <w:tc>
          <w:tcPr>
            <w:tcW w:w="1080" w:type="dxa"/>
            <w:gridSpan w:val="2"/>
            <w:tcBorders>
              <w:top w:val="nil"/>
              <w:left w:val="nil"/>
              <w:bottom w:val="nil"/>
              <w:right w:val="nil"/>
            </w:tcBorders>
            <w:shd w:val="clear" w:color="auto" w:fill="FFFFFF"/>
            <w:tcMar>
              <w:top w:w="0" w:type="dxa"/>
              <w:left w:w="53" w:type="dxa"/>
              <w:bottom w:w="0" w:type="dxa"/>
              <w:right w:w="15" w:type="dxa"/>
            </w:tcMar>
            <w:vAlign w:val="bottom"/>
          </w:tcPr>
          <w:p w14:paraId="345DB56B" w14:textId="77777777" w:rsidR="006E7916" w:rsidRDefault="00AD45D0">
            <w:pPr>
              <w:keepNext/>
              <w:spacing w:before="53" w:after="30"/>
              <w:ind w:right="120"/>
              <w:jc w:val="right"/>
            </w:pPr>
            <w:r>
              <w:rPr>
                <w:color w:val="000000"/>
                <w:sz w:val="20"/>
              </w:rPr>
              <w:t>(322)</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A05AB22" w14:textId="77777777" w:rsidR="006E7916" w:rsidRDefault="006E7916">
            <w:pPr>
              <w:keepNext/>
            </w:pPr>
          </w:p>
        </w:tc>
        <w:tc>
          <w:tcPr>
            <w:tcW w:w="1185" w:type="dxa"/>
            <w:tcBorders>
              <w:top w:val="nil"/>
              <w:left w:val="nil"/>
              <w:bottom w:val="nil"/>
              <w:right w:val="nil"/>
            </w:tcBorders>
            <w:shd w:val="clear" w:color="auto" w:fill="FFFFFF"/>
            <w:tcMar>
              <w:top w:w="0" w:type="dxa"/>
              <w:left w:w="53" w:type="dxa"/>
              <w:bottom w:w="0" w:type="dxa"/>
              <w:right w:w="15" w:type="dxa"/>
            </w:tcMar>
            <w:vAlign w:val="bottom"/>
          </w:tcPr>
          <w:p w14:paraId="1682E1FD" w14:textId="77777777" w:rsidR="006E7916" w:rsidRDefault="00AD45D0">
            <w:pPr>
              <w:keepNext/>
              <w:spacing w:before="53" w:after="30"/>
              <w:ind w:right="120"/>
              <w:jc w:val="right"/>
            </w:pPr>
            <w:r>
              <w:rPr>
                <w:color w:val="000000"/>
                <w:sz w:val="20"/>
              </w:rPr>
              <w:t>(</w:t>
            </w:r>
            <w:proofErr w:type="gramStart"/>
            <w:r>
              <w:rPr>
                <w:color w:val="000000"/>
                <w:sz w:val="20"/>
              </w:rPr>
              <w:t>5.6)%</w:t>
            </w:r>
            <w:proofErr w:type="gramEnd"/>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62467F3" w14:textId="77777777" w:rsidR="006E7916" w:rsidRDefault="006E7916">
            <w:pPr>
              <w:keepNext/>
            </w:pPr>
          </w:p>
        </w:tc>
        <w:tc>
          <w:tcPr>
            <w:tcW w:w="1080" w:type="dxa"/>
            <w:gridSpan w:val="2"/>
            <w:tcBorders>
              <w:top w:val="nil"/>
              <w:left w:val="nil"/>
              <w:bottom w:val="nil"/>
              <w:right w:val="nil"/>
            </w:tcBorders>
            <w:shd w:val="clear" w:color="auto" w:fill="FFFFFF"/>
            <w:tcMar>
              <w:top w:w="0" w:type="dxa"/>
              <w:left w:w="53" w:type="dxa"/>
              <w:bottom w:w="0" w:type="dxa"/>
              <w:right w:w="15" w:type="dxa"/>
            </w:tcMar>
            <w:vAlign w:val="bottom"/>
          </w:tcPr>
          <w:p w14:paraId="2DB4A23B" w14:textId="77777777" w:rsidR="006E7916" w:rsidRDefault="00AD45D0">
            <w:pPr>
              <w:keepNext/>
              <w:spacing w:before="53" w:after="30"/>
              <w:ind w:right="120"/>
              <w:jc w:val="right"/>
            </w:pPr>
            <w:r>
              <w:rPr>
                <w:color w:val="000000"/>
                <w:sz w:val="20"/>
              </w:rPr>
              <w:t>(341)</w:t>
            </w:r>
          </w:p>
        </w:tc>
      </w:tr>
      <w:tr w:rsidR="006E7916" w14:paraId="411D03DB" w14:textId="77777777">
        <w:trPr>
          <w:cantSplit/>
          <w:trHeight w:hRule="exact" w:val="300"/>
          <w:jc w:val="center"/>
        </w:trPr>
        <w:tc>
          <w:tcPr>
            <w:tcW w:w="4545" w:type="dxa"/>
            <w:tcBorders>
              <w:top w:val="nil"/>
              <w:left w:val="nil"/>
              <w:bottom w:val="nil"/>
              <w:right w:val="nil"/>
            </w:tcBorders>
            <w:shd w:val="clear" w:color="auto" w:fill="CCEEFF"/>
            <w:tcMar>
              <w:top w:w="0" w:type="dxa"/>
              <w:left w:w="53" w:type="dxa"/>
              <w:bottom w:w="0" w:type="dxa"/>
              <w:right w:w="53" w:type="dxa"/>
            </w:tcMar>
          </w:tcPr>
          <w:p w14:paraId="440E0C3C" w14:textId="77777777" w:rsidR="006E7916" w:rsidRDefault="00AD45D0">
            <w:pPr>
              <w:keepNext/>
              <w:spacing w:before="53" w:after="30"/>
              <w:ind w:left="120"/>
            </w:pPr>
            <w:r>
              <w:rPr>
                <w:color w:val="000000"/>
                <w:sz w:val="20"/>
              </w:rPr>
              <w:t>Interest income</w:t>
            </w:r>
          </w:p>
        </w:tc>
        <w:tc>
          <w:tcPr>
            <w:tcW w:w="1080" w:type="dxa"/>
            <w:gridSpan w:val="2"/>
            <w:tcBorders>
              <w:top w:val="nil"/>
              <w:left w:val="nil"/>
              <w:bottom w:val="nil"/>
              <w:right w:val="nil"/>
            </w:tcBorders>
            <w:shd w:val="clear" w:color="auto" w:fill="CCEEFF"/>
            <w:tcMar>
              <w:top w:w="0" w:type="dxa"/>
              <w:left w:w="53" w:type="dxa"/>
              <w:bottom w:w="0" w:type="dxa"/>
              <w:right w:w="15" w:type="dxa"/>
            </w:tcMar>
            <w:vAlign w:val="bottom"/>
          </w:tcPr>
          <w:p w14:paraId="69F8344F" w14:textId="77777777" w:rsidR="006E7916" w:rsidRDefault="00AD45D0">
            <w:pPr>
              <w:keepNext/>
              <w:spacing w:before="53" w:after="30"/>
              <w:ind w:right="120"/>
              <w:jc w:val="right"/>
            </w:pPr>
            <w:r>
              <w:rPr>
                <w:color w:val="000000"/>
                <w:sz w:val="20"/>
              </w:rPr>
              <w:t>202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1FBA4B8" w14:textId="77777777" w:rsidR="006E7916" w:rsidRDefault="006E7916">
            <w:pPr>
              <w:keepNext/>
            </w:pPr>
          </w:p>
        </w:tc>
        <w:tc>
          <w:tcPr>
            <w:tcW w:w="1065" w:type="dxa"/>
            <w:tcBorders>
              <w:top w:val="nil"/>
              <w:left w:val="nil"/>
              <w:bottom w:val="nil"/>
              <w:right w:val="nil"/>
            </w:tcBorders>
            <w:shd w:val="clear" w:color="auto" w:fill="CCEEFF"/>
            <w:tcMar>
              <w:top w:w="0" w:type="dxa"/>
              <w:left w:w="53" w:type="dxa"/>
              <w:bottom w:w="0" w:type="dxa"/>
              <w:right w:w="15" w:type="dxa"/>
            </w:tcMar>
            <w:vAlign w:val="bottom"/>
          </w:tcPr>
          <w:p w14:paraId="5DEB27DE" w14:textId="77777777" w:rsidR="006E7916" w:rsidRDefault="00AD45D0">
            <w:pPr>
              <w:keepNext/>
              <w:spacing w:before="53" w:after="30"/>
              <w:ind w:right="120"/>
              <w:jc w:val="right"/>
            </w:pPr>
            <w:r>
              <w:rPr>
                <w:color w:val="000000"/>
                <w:sz w:val="20"/>
              </w:rPr>
              <w:t>741.7%</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16567C3" w14:textId="77777777" w:rsidR="006E7916" w:rsidRDefault="006E7916">
            <w:pPr>
              <w:keepNext/>
              <w:spacing w:before="53" w:after="30"/>
              <w:ind w:right="120"/>
              <w:jc w:val="right"/>
            </w:pPr>
          </w:p>
        </w:tc>
        <w:tc>
          <w:tcPr>
            <w:tcW w:w="1080" w:type="dxa"/>
            <w:gridSpan w:val="2"/>
            <w:tcBorders>
              <w:top w:val="nil"/>
              <w:left w:val="nil"/>
              <w:bottom w:val="nil"/>
              <w:right w:val="nil"/>
            </w:tcBorders>
            <w:shd w:val="clear" w:color="auto" w:fill="CCEEFF"/>
            <w:tcMar>
              <w:top w:w="0" w:type="dxa"/>
              <w:left w:w="53" w:type="dxa"/>
              <w:bottom w:w="0" w:type="dxa"/>
              <w:right w:w="15" w:type="dxa"/>
            </w:tcMar>
            <w:vAlign w:val="bottom"/>
          </w:tcPr>
          <w:p w14:paraId="4A4A5DD6" w14:textId="77777777" w:rsidR="006E7916" w:rsidRDefault="00AD45D0">
            <w:pPr>
              <w:keepNext/>
              <w:spacing w:before="53" w:after="30"/>
              <w:ind w:right="120"/>
              <w:jc w:val="right"/>
            </w:pPr>
            <w:r>
              <w:rPr>
                <w:color w:val="000000"/>
                <w:sz w:val="20"/>
              </w:rPr>
              <w:t>24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1FEA4D9" w14:textId="77777777" w:rsidR="006E7916" w:rsidRDefault="006E7916">
            <w:pPr>
              <w:keepNext/>
            </w:pPr>
          </w:p>
        </w:tc>
        <w:tc>
          <w:tcPr>
            <w:tcW w:w="1185" w:type="dxa"/>
            <w:tcBorders>
              <w:top w:val="nil"/>
              <w:left w:val="nil"/>
              <w:bottom w:val="nil"/>
              <w:right w:val="nil"/>
            </w:tcBorders>
            <w:shd w:val="clear" w:color="auto" w:fill="CCEEFF"/>
            <w:tcMar>
              <w:top w:w="0" w:type="dxa"/>
              <w:left w:w="53" w:type="dxa"/>
              <w:bottom w:w="0" w:type="dxa"/>
              <w:right w:w="15" w:type="dxa"/>
            </w:tcMar>
            <w:vAlign w:val="bottom"/>
          </w:tcPr>
          <w:p w14:paraId="4106E4F6" w14:textId="77777777" w:rsidR="006E7916" w:rsidRDefault="00AD45D0">
            <w:pPr>
              <w:keepNext/>
              <w:spacing w:before="53" w:after="30"/>
              <w:ind w:right="120"/>
              <w:jc w:val="right"/>
            </w:pPr>
            <w:r>
              <w:rPr>
                <w:color w:val="000000"/>
                <w:sz w:val="20"/>
              </w:rPr>
              <w:t>84.6%</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08A79D3" w14:textId="77777777" w:rsidR="006E7916" w:rsidRDefault="006E7916">
            <w:pPr>
              <w:keepNext/>
            </w:pPr>
          </w:p>
        </w:tc>
        <w:tc>
          <w:tcPr>
            <w:tcW w:w="1080" w:type="dxa"/>
            <w:gridSpan w:val="2"/>
            <w:tcBorders>
              <w:top w:val="nil"/>
              <w:left w:val="nil"/>
              <w:bottom w:val="nil"/>
              <w:right w:val="nil"/>
            </w:tcBorders>
            <w:shd w:val="clear" w:color="auto" w:fill="CCEEFF"/>
            <w:tcMar>
              <w:top w:w="0" w:type="dxa"/>
              <w:left w:w="53" w:type="dxa"/>
              <w:bottom w:w="0" w:type="dxa"/>
              <w:right w:w="15" w:type="dxa"/>
            </w:tcMar>
            <w:vAlign w:val="bottom"/>
          </w:tcPr>
          <w:p w14:paraId="1B705FEF" w14:textId="77777777" w:rsidR="006E7916" w:rsidRDefault="00AD45D0">
            <w:pPr>
              <w:keepNext/>
              <w:spacing w:before="53" w:after="30"/>
              <w:ind w:right="120"/>
              <w:jc w:val="right"/>
            </w:pPr>
            <w:r>
              <w:rPr>
                <w:color w:val="000000"/>
                <w:sz w:val="20"/>
              </w:rPr>
              <w:t>13</w:t>
            </w:r>
          </w:p>
        </w:tc>
      </w:tr>
      <w:tr w:rsidR="006E7916" w14:paraId="581D8341" w14:textId="77777777">
        <w:trPr>
          <w:cantSplit/>
          <w:trHeight w:hRule="exact" w:val="300"/>
          <w:jc w:val="center"/>
        </w:trPr>
        <w:tc>
          <w:tcPr>
            <w:tcW w:w="4545" w:type="dxa"/>
            <w:tcBorders>
              <w:top w:val="nil"/>
              <w:left w:val="nil"/>
              <w:bottom w:val="nil"/>
              <w:right w:val="nil"/>
            </w:tcBorders>
            <w:shd w:val="clear" w:color="auto" w:fill="FFFFFF"/>
            <w:tcMar>
              <w:top w:w="0" w:type="dxa"/>
              <w:left w:w="53" w:type="dxa"/>
              <w:bottom w:w="0" w:type="dxa"/>
              <w:right w:w="53" w:type="dxa"/>
            </w:tcMar>
          </w:tcPr>
          <w:p w14:paraId="1129AC99" w14:textId="77777777" w:rsidR="006E7916" w:rsidRDefault="00AD45D0">
            <w:pPr>
              <w:keepNext/>
              <w:spacing w:before="53" w:after="30"/>
              <w:ind w:left="120"/>
            </w:pPr>
            <w:r>
              <w:rPr>
                <w:color w:val="000000"/>
                <w:sz w:val="20"/>
              </w:rPr>
              <w:t>Other income (expense)</w:t>
            </w:r>
          </w:p>
        </w:tc>
        <w:tc>
          <w:tcPr>
            <w:tcW w:w="1080" w:type="dxa"/>
            <w:gridSpan w:val="2"/>
            <w:tcBorders>
              <w:top w:val="nil"/>
              <w:left w:val="nil"/>
              <w:bottom w:val="single" w:sz="8" w:space="0" w:color="000000"/>
              <w:right w:val="nil"/>
            </w:tcBorders>
            <w:shd w:val="clear" w:color="auto" w:fill="FFFFFF"/>
            <w:tcMar>
              <w:top w:w="0" w:type="dxa"/>
              <w:left w:w="53" w:type="dxa"/>
              <w:bottom w:w="0" w:type="dxa"/>
              <w:right w:w="15" w:type="dxa"/>
            </w:tcMar>
            <w:vAlign w:val="bottom"/>
          </w:tcPr>
          <w:p w14:paraId="06CF1A5D" w14:textId="77777777" w:rsidR="006E7916" w:rsidRDefault="00AD45D0">
            <w:pPr>
              <w:keepNext/>
              <w:spacing w:before="53" w:after="30"/>
              <w:ind w:right="120"/>
              <w:jc w:val="right"/>
            </w:pPr>
            <w:r>
              <w:rPr>
                <w:color w:val="000000"/>
                <w:sz w:val="20"/>
              </w:rPr>
              <w:t>(4,377)</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2331EC7" w14:textId="77777777" w:rsidR="006E7916" w:rsidRDefault="006E7916">
            <w:pPr>
              <w:keepNext/>
            </w:pPr>
          </w:p>
        </w:tc>
        <w:tc>
          <w:tcPr>
            <w:tcW w:w="1065" w:type="dxa"/>
            <w:tcBorders>
              <w:top w:val="nil"/>
              <w:left w:val="nil"/>
              <w:bottom w:val="single" w:sz="8" w:space="0" w:color="000000"/>
              <w:right w:val="nil"/>
            </w:tcBorders>
            <w:shd w:val="clear" w:color="auto" w:fill="FFFFFF"/>
            <w:tcMar>
              <w:top w:w="0" w:type="dxa"/>
              <w:left w:w="53" w:type="dxa"/>
              <w:bottom w:w="0" w:type="dxa"/>
              <w:right w:w="15" w:type="dxa"/>
            </w:tcMar>
            <w:vAlign w:val="bottom"/>
          </w:tcPr>
          <w:p w14:paraId="0E308C97" w14:textId="77777777" w:rsidR="006E7916" w:rsidRDefault="00AD45D0">
            <w:pPr>
              <w:keepNext/>
              <w:spacing w:before="53" w:after="30"/>
              <w:ind w:right="120"/>
              <w:jc w:val="right"/>
            </w:pPr>
            <w:r>
              <w:rPr>
                <w:color w:val="000000"/>
                <w:sz w:val="20"/>
              </w:rPr>
              <w:t>(</w:t>
            </w:r>
            <w:proofErr w:type="gramStart"/>
            <w:r>
              <w:rPr>
                <w:color w:val="000000"/>
                <w:sz w:val="20"/>
              </w:rPr>
              <w:t>2,321.8)%</w:t>
            </w:r>
            <w:proofErr w:type="gramEnd"/>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78E3D97" w14:textId="77777777" w:rsidR="006E7916" w:rsidRDefault="006E7916">
            <w:pPr>
              <w:keepNext/>
              <w:spacing w:before="53" w:after="30"/>
              <w:ind w:left="120"/>
            </w:pPr>
          </w:p>
        </w:tc>
        <w:tc>
          <w:tcPr>
            <w:tcW w:w="1080" w:type="dxa"/>
            <w:gridSpan w:val="2"/>
            <w:tcBorders>
              <w:top w:val="nil"/>
              <w:left w:val="nil"/>
              <w:bottom w:val="single" w:sz="8" w:space="0" w:color="000000"/>
              <w:right w:val="nil"/>
            </w:tcBorders>
            <w:shd w:val="clear" w:color="auto" w:fill="FFFFFF"/>
            <w:tcMar>
              <w:top w:w="0" w:type="dxa"/>
              <w:left w:w="53" w:type="dxa"/>
              <w:bottom w:w="0" w:type="dxa"/>
              <w:right w:w="15" w:type="dxa"/>
            </w:tcMar>
            <w:vAlign w:val="bottom"/>
          </w:tcPr>
          <w:p w14:paraId="26DDC7A9" w14:textId="77777777" w:rsidR="006E7916" w:rsidRDefault="00AD45D0">
            <w:pPr>
              <w:keepNext/>
              <w:spacing w:before="53" w:after="30"/>
              <w:ind w:right="120"/>
              <w:jc w:val="right"/>
            </w:pPr>
            <w:r>
              <w:rPr>
                <w:color w:val="000000"/>
                <w:sz w:val="20"/>
              </w:rPr>
              <w:t>197</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5417756" w14:textId="77777777" w:rsidR="006E7916" w:rsidRDefault="006E7916">
            <w:pPr>
              <w:keepNext/>
            </w:pPr>
          </w:p>
        </w:tc>
        <w:tc>
          <w:tcPr>
            <w:tcW w:w="1185" w:type="dxa"/>
            <w:tcBorders>
              <w:top w:val="nil"/>
              <w:left w:val="nil"/>
              <w:bottom w:val="single" w:sz="8" w:space="0" w:color="000000"/>
              <w:right w:val="nil"/>
            </w:tcBorders>
            <w:shd w:val="clear" w:color="auto" w:fill="FFFFFF"/>
            <w:tcMar>
              <w:top w:w="0" w:type="dxa"/>
              <w:left w:w="53" w:type="dxa"/>
              <w:bottom w:w="0" w:type="dxa"/>
              <w:right w:w="15" w:type="dxa"/>
            </w:tcMar>
            <w:vAlign w:val="bottom"/>
          </w:tcPr>
          <w:p w14:paraId="5B8BE905" w14:textId="77777777" w:rsidR="006E7916" w:rsidRDefault="00AD45D0">
            <w:pPr>
              <w:keepNext/>
              <w:spacing w:before="53" w:after="30"/>
              <w:ind w:right="120"/>
              <w:jc w:val="right"/>
            </w:pPr>
            <w:r>
              <w:rPr>
                <w:color w:val="000000"/>
                <w:sz w:val="20"/>
              </w:rPr>
              <w:t>15.9%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177494C" w14:textId="77777777" w:rsidR="006E7916" w:rsidRDefault="006E7916">
            <w:pPr>
              <w:keepNext/>
            </w:pPr>
          </w:p>
        </w:tc>
        <w:tc>
          <w:tcPr>
            <w:tcW w:w="1080" w:type="dxa"/>
            <w:gridSpan w:val="2"/>
            <w:tcBorders>
              <w:top w:val="nil"/>
              <w:left w:val="nil"/>
              <w:bottom w:val="single" w:sz="8" w:space="0" w:color="000000"/>
              <w:right w:val="nil"/>
            </w:tcBorders>
            <w:shd w:val="clear" w:color="auto" w:fill="FFFFFF"/>
            <w:tcMar>
              <w:top w:w="0" w:type="dxa"/>
              <w:left w:w="53" w:type="dxa"/>
              <w:bottom w:w="0" w:type="dxa"/>
              <w:right w:w="15" w:type="dxa"/>
            </w:tcMar>
            <w:vAlign w:val="bottom"/>
          </w:tcPr>
          <w:p w14:paraId="7843B256" w14:textId="77777777" w:rsidR="006E7916" w:rsidRDefault="00AD45D0">
            <w:pPr>
              <w:keepNext/>
              <w:spacing w:before="53" w:after="30"/>
              <w:ind w:right="120"/>
              <w:jc w:val="right"/>
            </w:pPr>
            <w:r>
              <w:rPr>
                <w:color w:val="000000"/>
                <w:sz w:val="20"/>
              </w:rPr>
              <w:t>170</w:t>
            </w:r>
          </w:p>
        </w:tc>
      </w:tr>
      <w:tr w:rsidR="006E7916" w14:paraId="75C6FBB2" w14:textId="77777777">
        <w:trPr>
          <w:cantSplit/>
          <w:trHeight w:hRule="exact" w:val="285"/>
          <w:jc w:val="center"/>
        </w:trPr>
        <w:tc>
          <w:tcPr>
            <w:tcW w:w="4545" w:type="dxa"/>
            <w:tcBorders>
              <w:top w:val="nil"/>
              <w:left w:val="nil"/>
              <w:bottom w:val="nil"/>
              <w:right w:val="nil"/>
            </w:tcBorders>
            <w:shd w:val="clear" w:color="auto" w:fill="CCEEFF"/>
            <w:tcMar>
              <w:top w:w="0" w:type="dxa"/>
              <w:left w:w="53" w:type="dxa"/>
              <w:bottom w:w="0" w:type="dxa"/>
              <w:right w:w="53" w:type="dxa"/>
            </w:tcMar>
          </w:tcPr>
          <w:p w14:paraId="7F4131BF" w14:textId="77777777" w:rsidR="006E7916" w:rsidRDefault="00AD45D0">
            <w:pPr>
              <w:keepNext/>
              <w:spacing w:before="53" w:after="30"/>
              <w:ind w:left="120"/>
            </w:pPr>
            <w:r>
              <w:rPr>
                <w:b/>
                <w:color w:val="000000"/>
                <w:sz w:val="20"/>
              </w:rPr>
              <w:t>Income (loss) before income taxes</w:t>
            </w:r>
          </w:p>
        </w:tc>
        <w:tc>
          <w:tcPr>
            <w:tcW w:w="1080" w:type="dxa"/>
            <w:gridSpan w:val="2"/>
            <w:tcBorders>
              <w:top w:val="single" w:sz="8" w:space="0" w:color="000000"/>
              <w:left w:val="nil"/>
              <w:bottom w:val="nil"/>
              <w:right w:val="nil"/>
            </w:tcBorders>
            <w:shd w:val="clear" w:color="auto" w:fill="CCEEFF"/>
            <w:tcMar>
              <w:top w:w="0" w:type="dxa"/>
              <w:left w:w="53" w:type="dxa"/>
              <w:bottom w:w="0" w:type="dxa"/>
              <w:right w:w="15" w:type="dxa"/>
            </w:tcMar>
            <w:vAlign w:val="bottom"/>
          </w:tcPr>
          <w:p w14:paraId="031E6420" w14:textId="77777777" w:rsidR="006E7916" w:rsidRDefault="00AD45D0">
            <w:pPr>
              <w:keepNext/>
              <w:spacing w:before="33" w:after="30"/>
              <w:ind w:right="120"/>
              <w:jc w:val="right"/>
            </w:pPr>
            <w:r>
              <w:rPr>
                <w:b/>
                <w:color w:val="000000"/>
                <w:sz w:val="20"/>
              </w:rPr>
              <w:t>(90,991)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FF3DD4B" w14:textId="77777777" w:rsidR="006E7916" w:rsidRDefault="006E7916">
            <w:pPr>
              <w:keepNext/>
            </w:pPr>
          </w:p>
        </w:tc>
        <w:tc>
          <w:tcPr>
            <w:tcW w:w="106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14:paraId="097D4C89" w14:textId="77777777" w:rsidR="006E7916" w:rsidRDefault="00AD45D0">
            <w:pPr>
              <w:keepNext/>
              <w:spacing w:before="33" w:after="30"/>
              <w:ind w:right="120"/>
              <w:jc w:val="right"/>
            </w:pPr>
            <w:r>
              <w:rPr>
                <w:b/>
                <w:color w:val="000000"/>
                <w:sz w:val="20"/>
              </w:rPr>
              <w:t>(</w:t>
            </w:r>
            <w:proofErr w:type="gramStart"/>
            <w:r>
              <w:rPr>
                <w:b/>
                <w:color w:val="000000"/>
                <w:sz w:val="20"/>
              </w:rPr>
              <w:t>245.6)%</w:t>
            </w:r>
            <w:proofErr w:type="gramEnd"/>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6EDD66C" w14:textId="77777777" w:rsidR="006E7916" w:rsidRDefault="006E7916">
            <w:pPr>
              <w:keepNext/>
              <w:spacing w:before="53" w:after="30"/>
              <w:ind w:right="120"/>
              <w:jc w:val="right"/>
            </w:pPr>
          </w:p>
        </w:tc>
        <w:tc>
          <w:tcPr>
            <w:tcW w:w="1080" w:type="dxa"/>
            <w:gridSpan w:val="2"/>
            <w:tcBorders>
              <w:top w:val="single" w:sz="8" w:space="0" w:color="000000"/>
              <w:left w:val="nil"/>
              <w:bottom w:val="nil"/>
              <w:right w:val="nil"/>
            </w:tcBorders>
            <w:shd w:val="clear" w:color="auto" w:fill="CCEEFF"/>
            <w:tcMar>
              <w:top w:w="0" w:type="dxa"/>
              <w:left w:w="53" w:type="dxa"/>
              <w:bottom w:w="0" w:type="dxa"/>
              <w:right w:w="15" w:type="dxa"/>
            </w:tcMar>
            <w:vAlign w:val="bottom"/>
          </w:tcPr>
          <w:p w14:paraId="0D47BEFC" w14:textId="77777777" w:rsidR="006E7916" w:rsidRDefault="00AD45D0">
            <w:pPr>
              <w:keepNext/>
              <w:spacing w:before="33" w:after="30"/>
              <w:ind w:right="120"/>
              <w:jc w:val="right"/>
            </w:pPr>
            <w:r>
              <w:rPr>
                <w:b/>
                <w:color w:val="000000"/>
                <w:sz w:val="20"/>
              </w:rPr>
              <w:t>62,514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476838B" w14:textId="77777777" w:rsidR="006E7916" w:rsidRDefault="006E7916">
            <w:pPr>
              <w:keepNext/>
            </w:pPr>
          </w:p>
        </w:tc>
        <w:tc>
          <w:tcPr>
            <w:tcW w:w="118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14:paraId="21A1359A" w14:textId="77777777" w:rsidR="006E7916" w:rsidRDefault="00AD45D0">
            <w:pPr>
              <w:keepNext/>
              <w:spacing w:before="33" w:after="30"/>
              <w:ind w:right="120"/>
              <w:jc w:val="right"/>
            </w:pPr>
            <w:r>
              <w:rPr>
                <w:b/>
                <w:color w:val="000000"/>
                <w:sz w:val="20"/>
              </w:rPr>
              <w:t>120.8%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0922113" w14:textId="77777777" w:rsidR="006E7916" w:rsidRDefault="006E7916">
            <w:pPr>
              <w:keepNext/>
            </w:pPr>
          </w:p>
        </w:tc>
        <w:tc>
          <w:tcPr>
            <w:tcW w:w="1080" w:type="dxa"/>
            <w:gridSpan w:val="2"/>
            <w:tcBorders>
              <w:top w:val="single" w:sz="8" w:space="0" w:color="000000"/>
              <w:left w:val="nil"/>
              <w:bottom w:val="nil"/>
              <w:right w:val="nil"/>
            </w:tcBorders>
            <w:shd w:val="clear" w:color="auto" w:fill="CCEEFF"/>
            <w:tcMar>
              <w:top w:w="0" w:type="dxa"/>
              <w:left w:w="53" w:type="dxa"/>
              <w:bottom w:w="0" w:type="dxa"/>
              <w:right w:w="15" w:type="dxa"/>
            </w:tcMar>
            <w:vAlign w:val="bottom"/>
          </w:tcPr>
          <w:p w14:paraId="410B9E5C" w14:textId="77777777" w:rsidR="006E7916" w:rsidRDefault="00AD45D0">
            <w:pPr>
              <w:keepNext/>
              <w:spacing w:before="33" w:after="30"/>
              <w:ind w:right="120"/>
              <w:jc w:val="right"/>
            </w:pPr>
            <w:r>
              <w:rPr>
                <w:b/>
                <w:color w:val="000000"/>
                <w:sz w:val="20"/>
              </w:rPr>
              <w:t>28,316</w:t>
            </w:r>
          </w:p>
        </w:tc>
      </w:tr>
      <w:tr w:rsidR="006E7916" w14:paraId="5D731E97" w14:textId="77777777">
        <w:trPr>
          <w:cantSplit/>
          <w:trHeight w:hRule="exact" w:val="300"/>
          <w:jc w:val="center"/>
        </w:trPr>
        <w:tc>
          <w:tcPr>
            <w:tcW w:w="4545" w:type="dxa"/>
            <w:tcBorders>
              <w:top w:val="nil"/>
              <w:left w:val="nil"/>
              <w:bottom w:val="nil"/>
              <w:right w:val="nil"/>
            </w:tcBorders>
            <w:shd w:val="clear" w:color="auto" w:fill="FFFFFF"/>
            <w:tcMar>
              <w:top w:w="0" w:type="dxa"/>
              <w:left w:w="53" w:type="dxa"/>
              <w:bottom w:w="0" w:type="dxa"/>
              <w:right w:w="53" w:type="dxa"/>
            </w:tcMar>
          </w:tcPr>
          <w:p w14:paraId="6DB2D86B" w14:textId="77777777" w:rsidR="006E7916" w:rsidRDefault="00AD45D0">
            <w:pPr>
              <w:keepNext/>
              <w:spacing w:before="53" w:after="30"/>
              <w:ind w:left="120"/>
            </w:pPr>
            <w:r>
              <w:rPr>
                <w:b/>
                <w:color w:val="000000"/>
                <w:sz w:val="20"/>
              </w:rPr>
              <w:t>Provision (benefit) for income taxes</w:t>
            </w:r>
          </w:p>
        </w:tc>
        <w:tc>
          <w:tcPr>
            <w:tcW w:w="1080" w:type="dxa"/>
            <w:gridSpan w:val="2"/>
            <w:tcBorders>
              <w:top w:val="nil"/>
              <w:left w:val="nil"/>
              <w:bottom w:val="single" w:sz="8" w:space="0" w:color="000000"/>
              <w:right w:val="nil"/>
            </w:tcBorders>
            <w:shd w:val="clear" w:color="auto" w:fill="FFFFFF"/>
            <w:tcMar>
              <w:top w:w="0" w:type="dxa"/>
              <w:left w:w="53" w:type="dxa"/>
              <w:bottom w:w="0" w:type="dxa"/>
              <w:right w:w="15" w:type="dxa"/>
            </w:tcMar>
            <w:vAlign w:val="bottom"/>
          </w:tcPr>
          <w:p w14:paraId="01256B59" w14:textId="77777777" w:rsidR="006E7916" w:rsidRDefault="00AD45D0">
            <w:pPr>
              <w:keepNext/>
              <w:spacing w:before="53" w:after="30"/>
              <w:ind w:right="120"/>
              <w:jc w:val="right"/>
            </w:pPr>
            <w:r>
              <w:rPr>
                <w:color w:val="000000"/>
                <w:sz w:val="20"/>
              </w:rPr>
              <w:t>6,573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393ED28" w14:textId="77777777" w:rsidR="006E7916" w:rsidRDefault="006E7916">
            <w:pPr>
              <w:keepNext/>
            </w:pPr>
          </w:p>
        </w:tc>
        <w:tc>
          <w:tcPr>
            <w:tcW w:w="1065" w:type="dxa"/>
            <w:tcBorders>
              <w:top w:val="nil"/>
              <w:left w:val="nil"/>
              <w:bottom w:val="single" w:sz="8" w:space="0" w:color="000000"/>
              <w:right w:val="nil"/>
            </w:tcBorders>
            <w:shd w:val="clear" w:color="auto" w:fill="FFFFFF"/>
            <w:tcMar>
              <w:top w:w="0" w:type="dxa"/>
              <w:left w:w="53" w:type="dxa"/>
              <w:bottom w:w="0" w:type="dxa"/>
              <w:right w:w="15" w:type="dxa"/>
            </w:tcMar>
            <w:vAlign w:val="bottom"/>
          </w:tcPr>
          <w:p w14:paraId="2CFDD75F" w14:textId="77777777" w:rsidR="006E7916" w:rsidRDefault="00AD45D0">
            <w:pPr>
              <w:keepNext/>
              <w:spacing w:before="53" w:after="30"/>
              <w:ind w:right="120"/>
              <w:jc w:val="right"/>
            </w:pPr>
            <w:r>
              <w:rPr>
                <w:color w:val="000000"/>
                <w:sz w:val="20"/>
              </w:rPr>
              <w:t>(</w:t>
            </w:r>
            <w:proofErr w:type="gramStart"/>
            <w:r>
              <w:rPr>
                <w:color w:val="000000"/>
                <w:sz w:val="20"/>
              </w:rPr>
              <w:t>22,010.0)%</w:t>
            </w:r>
            <w:proofErr w:type="gramEnd"/>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13C3390" w14:textId="77777777" w:rsidR="006E7916" w:rsidRDefault="006E7916">
            <w:pPr>
              <w:keepNext/>
              <w:spacing w:before="53" w:after="30"/>
              <w:ind w:left="120"/>
            </w:pPr>
          </w:p>
        </w:tc>
        <w:tc>
          <w:tcPr>
            <w:tcW w:w="1080" w:type="dxa"/>
            <w:gridSpan w:val="2"/>
            <w:tcBorders>
              <w:top w:val="nil"/>
              <w:left w:val="nil"/>
              <w:bottom w:val="single" w:sz="8" w:space="0" w:color="000000"/>
              <w:right w:val="nil"/>
            </w:tcBorders>
            <w:shd w:val="clear" w:color="auto" w:fill="FFFFFF"/>
            <w:tcMar>
              <w:top w:w="0" w:type="dxa"/>
              <w:left w:w="53" w:type="dxa"/>
              <w:bottom w:w="0" w:type="dxa"/>
              <w:right w:w="15" w:type="dxa"/>
            </w:tcMar>
            <w:vAlign w:val="bottom"/>
          </w:tcPr>
          <w:p w14:paraId="1D92E78E" w14:textId="77777777" w:rsidR="006E7916" w:rsidRDefault="00AD45D0">
            <w:pPr>
              <w:keepNext/>
              <w:spacing w:before="53" w:after="30"/>
              <w:ind w:right="120"/>
              <w:jc w:val="right"/>
            </w:pPr>
            <w:r>
              <w:rPr>
                <w:color w:val="000000"/>
                <w:sz w:val="20"/>
              </w:rPr>
              <w:t>(30)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7C9F250" w14:textId="77777777" w:rsidR="006E7916" w:rsidRDefault="006E7916">
            <w:pPr>
              <w:keepNext/>
            </w:pPr>
          </w:p>
        </w:tc>
        <w:tc>
          <w:tcPr>
            <w:tcW w:w="1185" w:type="dxa"/>
            <w:tcBorders>
              <w:top w:val="nil"/>
              <w:left w:val="nil"/>
              <w:bottom w:val="single" w:sz="8" w:space="0" w:color="000000"/>
              <w:right w:val="nil"/>
            </w:tcBorders>
            <w:shd w:val="clear" w:color="auto" w:fill="FFFFFF"/>
            <w:tcMar>
              <w:top w:w="0" w:type="dxa"/>
              <w:left w:w="53" w:type="dxa"/>
              <w:bottom w:w="0" w:type="dxa"/>
              <w:right w:w="15" w:type="dxa"/>
            </w:tcMar>
            <w:vAlign w:val="bottom"/>
          </w:tcPr>
          <w:p w14:paraId="0961C058" w14:textId="77777777" w:rsidR="006E7916" w:rsidRDefault="00AD45D0">
            <w:pPr>
              <w:keepNext/>
              <w:spacing w:before="53" w:after="30"/>
              <w:ind w:right="120"/>
              <w:jc w:val="right"/>
            </w:pPr>
            <w:r>
              <w:rPr>
                <w:color w:val="000000"/>
                <w:sz w:val="20"/>
              </w:rPr>
              <w:t>(</w:t>
            </w:r>
            <w:proofErr w:type="gramStart"/>
            <w:r>
              <w:rPr>
                <w:color w:val="000000"/>
                <w:sz w:val="20"/>
              </w:rPr>
              <w:t>181.1)%</w:t>
            </w:r>
            <w:proofErr w:type="gramEnd"/>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61CA090" w14:textId="77777777" w:rsidR="006E7916" w:rsidRDefault="006E7916">
            <w:pPr>
              <w:keepNext/>
            </w:pPr>
          </w:p>
        </w:tc>
        <w:tc>
          <w:tcPr>
            <w:tcW w:w="1080" w:type="dxa"/>
            <w:gridSpan w:val="2"/>
            <w:tcBorders>
              <w:top w:val="nil"/>
              <w:left w:val="nil"/>
              <w:bottom w:val="single" w:sz="8" w:space="0" w:color="000000"/>
              <w:right w:val="nil"/>
            </w:tcBorders>
            <w:shd w:val="clear" w:color="auto" w:fill="FFFFFF"/>
            <w:tcMar>
              <w:top w:w="0" w:type="dxa"/>
              <w:left w:w="53" w:type="dxa"/>
              <w:bottom w:w="0" w:type="dxa"/>
              <w:right w:w="15" w:type="dxa"/>
            </w:tcMar>
            <w:vAlign w:val="bottom"/>
          </w:tcPr>
          <w:p w14:paraId="13487311" w14:textId="77777777" w:rsidR="006E7916" w:rsidRDefault="00AD45D0">
            <w:pPr>
              <w:keepNext/>
              <w:spacing w:before="53" w:after="30"/>
              <w:ind w:right="120"/>
              <w:jc w:val="right"/>
            </w:pPr>
            <w:r>
              <w:rPr>
                <w:color w:val="000000"/>
                <w:sz w:val="20"/>
              </w:rPr>
              <w:t>37</w:t>
            </w:r>
          </w:p>
        </w:tc>
      </w:tr>
      <w:tr w:rsidR="006E7916" w14:paraId="2C8BFCE6" w14:textId="77777777">
        <w:trPr>
          <w:cantSplit/>
          <w:trHeight w:hRule="exact" w:val="300"/>
          <w:jc w:val="center"/>
        </w:trPr>
        <w:tc>
          <w:tcPr>
            <w:tcW w:w="4545" w:type="dxa"/>
            <w:tcBorders>
              <w:top w:val="nil"/>
              <w:left w:val="nil"/>
              <w:bottom w:val="nil"/>
              <w:right w:val="nil"/>
            </w:tcBorders>
            <w:shd w:val="clear" w:color="auto" w:fill="CCEEFF"/>
            <w:tcMar>
              <w:top w:w="0" w:type="dxa"/>
              <w:left w:w="53" w:type="dxa"/>
              <w:bottom w:w="0" w:type="dxa"/>
              <w:right w:w="53" w:type="dxa"/>
            </w:tcMar>
          </w:tcPr>
          <w:p w14:paraId="24696D06" w14:textId="77777777" w:rsidR="006E7916" w:rsidRDefault="00AD45D0">
            <w:pPr>
              <w:keepNext/>
              <w:spacing w:before="53" w:after="30"/>
              <w:ind w:left="120"/>
            </w:pPr>
            <w:r>
              <w:rPr>
                <w:b/>
                <w:color w:val="000000"/>
                <w:sz w:val="20"/>
              </w:rPr>
              <w:t>Net income (loss) and comprehensive income (loss)</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7B883905" w14:textId="77777777" w:rsidR="006E7916" w:rsidRDefault="00AD45D0">
            <w:pPr>
              <w:keepNext/>
              <w:spacing w:before="33" w:after="30"/>
            </w:pPr>
            <w:r>
              <w:rPr>
                <w:b/>
                <w:color w:val="000000"/>
                <w:sz w:val="20"/>
              </w:rPr>
              <w:t>$</w:t>
            </w:r>
          </w:p>
        </w:tc>
        <w:tc>
          <w:tcPr>
            <w:tcW w:w="92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34007DB6" w14:textId="77777777" w:rsidR="006E7916" w:rsidRDefault="00AD45D0">
            <w:pPr>
              <w:keepNext/>
              <w:spacing w:before="33" w:after="30"/>
              <w:ind w:right="120"/>
              <w:jc w:val="right"/>
            </w:pPr>
            <w:r>
              <w:rPr>
                <w:b/>
                <w:color w:val="000000"/>
                <w:sz w:val="20"/>
              </w:rPr>
              <w:t>(97,564)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1E38391" w14:textId="77777777" w:rsidR="006E7916" w:rsidRDefault="006E7916">
            <w:pPr>
              <w:keepNext/>
            </w:pPr>
          </w:p>
        </w:tc>
        <w:tc>
          <w:tcPr>
            <w:tcW w:w="1065" w:type="dxa"/>
            <w:tcBorders>
              <w:top w:val="single" w:sz="8" w:space="0" w:color="000000"/>
              <w:left w:val="nil"/>
              <w:bottom w:val="double" w:sz="8" w:space="0" w:color="000000"/>
              <w:right w:val="nil"/>
            </w:tcBorders>
            <w:shd w:val="clear" w:color="auto" w:fill="CCEEFF"/>
            <w:tcMar>
              <w:top w:w="0" w:type="dxa"/>
              <w:left w:w="53" w:type="dxa"/>
              <w:bottom w:w="0" w:type="dxa"/>
              <w:right w:w="15" w:type="dxa"/>
            </w:tcMar>
            <w:vAlign w:val="bottom"/>
          </w:tcPr>
          <w:p w14:paraId="603AF9FC" w14:textId="77777777" w:rsidR="006E7916" w:rsidRDefault="00AD45D0">
            <w:pPr>
              <w:keepNext/>
              <w:spacing w:before="33" w:after="30"/>
              <w:ind w:right="120"/>
              <w:jc w:val="right"/>
            </w:pPr>
            <w:r>
              <w:rPr>
                <w:b/>
                <w:color w:val="000000"/>
                <w:sz w:val="20"/>
              </w:rPr>
              <w:t>(</w:t>
            </w:r>
            <w:proofErr w:type="gramStart"/>
            <w:r>
              <w:rPr>
                <w:b/>
                <w:color w:val="000000"/>
                <w:sz w:val="20"/>
              </w:rPr>
              <w:t>256.0)%</w:t>
            </w:r>
            <w:proofErr w:type="gramEnd"/>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1952E1C" w14:textId="77777777" w:rsidR="006E7916" w:rsidRDefault="006E7916">
            <w:pPr>
              <w:keepNext/>
              <w:spacing w:before="53" w:after="30"/>
              <w:ind w:right="120"/>
              <w:jc w:val="righ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6316C1C9" w14:textId="77777777" w:rsidR="006E7916" w:rsidRDefault="00AD45D0">
            <w:pPr>
              <w:keepNext/>
              <w:spacing w:before="33" w:after="30"/>
            </w:pPr>
            <w:r>
              <w:rPr>
                <w:b/>
                <w:color w:val="000000"/>
                <w:sz w:val="20"/>
              </w:rPr>
              <w:t>$</w:t>
            </w:r>
          </w:p>
        </w:tc>
        <w:tc>
          <w:tcPr>
            <w:tcW w:w="92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B151F25" w14:textId="77777777" w:rsidR="006E7916" w:rsidRDefault="00AD45D0">
            <w:pPr>
              <w:keepNext/>
              <w:spacing w:before="33" w:after="30"/>
              <w:ind w:right="120"/>
              <w:jc w:val="right"/>
            </w:pPr>
            <w:r>
              <w:rPr>
                <w:b/>
                <w:color w:val="000000"/>
                <w:sz w:val="20"/>
              </w:rPr>
              <w:t>62,544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458DA8E" w14:textId="77777777" w:rsidR="006E7916" w:rsidRDefault="006E7916">
            <w:pPr>
              <w:keepNext/>
            </w:pPr>
          </w:p>
        </w:tc>
        <w:tc>
          <w:tcPr>
            <w:tcW w:w="1185" w:type="dxa"/>
            <w:tcBorders>
              <w:top w:val="single" w:sz="8" w:space="0" w:color="000000"/>
              <w:left w:val="nil"/>
              <w:bottom w:val="double" w:sz="8" w:space="0" w:color="000000"/>
              <w:right w:val="nil"/>
            </w:tcBorders>
            <w:shd w:val="clear" w:color="auto" w:fill="CCEEFF"/>
            <w:tcMar>
              <w:top w:w="0" w:type="dxa"/>
              <w:left w:w="53" w:type="dxa"/>
              <w:bottom w:w="0" w:type="dxa"/>
              <w:right w:w="15" w:type="dxa"/>
            </w:tcMar>
            <w:vAlign w:val="bottom"/>
          </w:tcPr>
          <w:p w14:paraId="0FC56D34" w14:textId="77777777" w:rsidR="006E7916" w:rsidRDefault="00AD45D0">
            <w:pPr>
              <w:keepNext/>
              <w:spacing w:before="33" w:after="30"/>
              <w:ind w:right="120"/>
              <w:jc w:val="right"/>
            </w:pPr>
            <w:r>
              <w:rPr>
                <w:b/>
                <w:color w:val="000000"/>
                <w:sz w:val="20"/>
              </w:rPr>
              <w:t>121.2%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3FB21DC" w14:textId="77777777" w:rsidR="006E7916" w:rsidRDefault="006E7916">
            <w:pPr>
              <w:keepNex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744EB0B6" w14:textId="77777777" w:rsidR="006E7916" w:rsidRDefault="00AD45D0">
            <w:pPr>
              <w:keepNext/>
              <w:spacing w:before="33" w:after="30"/>
            </w:pPr>
            <w:r>
              <w:rPr>
                <w:b/>
                <w:color w:val="000000"/>
                <w:sz w:val="20"/>
              </w:rPr>
              <w:t>$</w:t>
            </w:r>
          </w:p>
        </w:tc>
        <w:tc>
          <w:tcPr>
            <w:tcW w:w="92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9DE3460" w14:textId="77777777" w:rsidR="006E7916" w:rsidRDefault="00AD45D0">
            <w:pPr>
              <w:keepNext/>
              <w:spacing w:before="33" w:after="30"/>
              <w:ind w:right="120"/>
              <w:jc w:val="right"/>
            </w:pPr>
            <w:r>
              <w:rPr>
                <w:b/>
                <w:color w:val="000000"/>
                <w:sz w:val="20"/>
              </w:rPr>
              <w:t>28,279</w:t>
            </w:r>
          </w:p>
        </w:tc>
      </w:tr>
      <w:tr w:rsidR="006E7916" w14:paraId="57A65D25" w14:textId="77777777">
        <w:trPr>
          <w:cantSplit/>
          <w:trHeight w:hRule="exact" w:val="315"/>
          <w:jc w:val="center"/>
        </w:trPr>
        <w:tc>
          <w:tcPr>
            <w:tcW w:w="4545" w:type="dxa"/>
            <w:tcBorders>
              <w:top w:val="nil"/>
              <w:left w:val="nil"/>
              <w:bottom w:val="nil"/>
              <w:right w:val="nil"/>
            </w:tcBorders>
            <w:tcMar>
              <w:top w:w="0" w:type="dxa"/>
              <w:left w:w="0" w:type="dxa"/>
              <w:bottom w:w="0" w:type="dxa"/>
              <w:right w:w="0" w:type="dxa"/>
            </w:tcMar>
            <w:vAlign w:val="bottom"/>
          </w:tcPr>
          <w:p w14:paraId="1171DBF9" w14:textId="77777777" w:rsidR="006E7916" w:rsidRDefault="006E7916"/>
        </w:tc>
        <w:tc>
          <w:tcPr>
            <w:tcW w:w="1080" w:type="dxa"/>
            <w:gridSpan w:val="2"/>
            <w:tcBorders>
              <w:top w:val="double" w:sz="8" w:space="0" w:color="000000"/>
              <w:left w:val="nil"/>
              <w:bottom w:val="nil"/>
              <w:right w:val="nil"/>
            </w:tcBorders>
            <w:tcMar>
              <w:top w:w="0" w:type="dxa"/>
              <w:left w:w="0" w:type="dxa"/>
              <w:bottom w:w="0" w:type="dxa"/>
              <w:right w:w="0" w:type="dxa"/>
            </w:tcMar>
            <w:vAlign w:val="bottom"/>
          </w:tcPr>
          <w:p w14:paraId="58109FD2" w14:textId="77777777" w:rsidR="006E7916" w:rsidRDefault="006E7916"/>
        </w:tc>
        <w:tc>
          <w:tcPr>
            <w:tcW w:w="60" w:type="dxa"/>
            <w:tcBorders>
              <w:top w:val="nil"/>
              <w:left w:val="nil"/>
              <w:bottom w:val="nil"/>
              <w:right w:val="nil"/>
            </w:tcBorders>
            <w:tcMar>
              <w:top w:w="0" w:type="dxa"/>
              <w:left w:w="0" w:type="dxa"/>
              <w:bottom w:w="0" w:type="dxa"/>
              <w:right w:w="0" w:type="dxa"/>
            </w:tcMar>
            <w:vAlign w:val="bottom"/>
          </w:tcPr>
          <w:p w14:paraId="10D01641" w14:textId="77777777" w:rsidR="006E7916" w:rsidRDefault="006E7916"/>
        </w:tc>
        <w:tc>
          <w:tcPr>
            <w:tcW w:w="1065" w:type="dxa"/>
            <w:tcBorders>
              <w:top w:val="double" w:sz="8" w:space="0" w:color="000000"/>
              <w:left w:val="nil"/>
              <w:bottom w:val="nil"/>
              <w:right w:val="nil"/>
            </w:tcBorders>
            <w:tcMar>
              <w:top w:w="0" w:type="dxa"/>
              <w:left w:w="53" w:type="dxa"/>
              <w:bottom w:w="0" w:type="dxa"/>
              <w:right w:w="15" w:type="dxa"/>
            </w:tcMar>
            <w:vAlign w:val="bottom"/>
          </w:tcPr>
          <w:p w14:paraId="19F282B9" w14:textId="77777777" w:rsidR="006E7916" w:rsidRDefault="006E7916">
            <w:pPr>
              <w:spacing w:before="33" w:after="30"/>
              <w:ind w:right="120"/>
              <w:jc w:val="right"/>
            </w:pPr>
          </w:p>
        </w:tc>
        <w:tc>
          <w:tcPr>
            <w:tcW w:w="60" w:type="dxa"/>
            <w:tcBorders>
              <w:top w:val="nil"/>
              <w:left w:val="nil"/>
              <w:bottom w:val="nil"/>
              <w:right w:val="nil"/>
            </w:tcBorders>
            <w:tcMar>
              <w:top w:w="0" w:type="dxa"/>
              <w:left w:w="0" w:type="dxa"/>
              <w:bottom w:w="0" w:type="dxa"/>
              <w:right w:w="0" w:type="dxa"/>
            </w:tcMar>
            <w:vAlign w:val="bottom"/>
          </w:tcPr>
          <w:p w14:paraId="078DB526" w14:textId="77777777" w:rsidR="006E7916" w:rsidRDefault="006E7916"/>
        </w:tc>
        <w:tc>
          <w:tcPr>
            <w:tcW w:w="1080" w:type="dxa"/>
            <w:gridSpan w:val="2"/>
            <w:tcBorders>
              <w:top w:val="double" w:sz="8" w:space="0" w:color="000000"/>
              <w:left w:val="nil"/>
              <w:bottom w:val="nil"/>
              <w:right w:val="nil"/>
            </w:tcBorders>
            <w:tcMar>
              <w:top w:w="0" w:type="dxa"/>
              <w:left w:w="0" w:type="dxa"/>
              <w:bottom w:w="0" w:type="dxa"/>
              <w:right w:w="0" w:type="dxa"/>
            </w:tcMar>
            <w:vAlign w:val="bottom"/>
          </w:tcPr>
          <w:p w14:paraId="626B2049" w14:textId="77777777" w:rsidR="006E7916" w:rsidRDefault="006E7916"/>
        </w:tc>
        <w:tc>
          <w:tcPr>
            <w:tcW w:w="60" w:type="dxa"/>
            <w:tcBorders>
              <w:top w:val="nil"/>
              <w:left w:val="nil"/>
              <w:bottom w:val="nil"/>
              <w:right w:val="nil"/>
            </w:tcBorders>
            <w:tcMar>
              <w:top w:w="0" w:type="dxa"/>
              <w:left w:w="0" w:type="dxa"/>
              <w:bottom w:w="0" w:type="dxa"/>
              <w:right w:w="0" w:type="dxa"/>
            </w:tcMar>
            <w:vAlign w:val="bottom"/>
          </w:tcPr>
          <w:p w14:paraId="42C2742D" w14:textId="77777777" w:rsidR="006E7916" w:rsidRDefault="006E7916"/>
        </w:tc>
        <w:tc>
          <w:tcPr>
            <w:tcW w:w="1185" w:type="dxa"/>
            <w:tcBorders>
              <w:top w:val="double" w:sz="8" w:space="0" w:color="000000"/>
              <w:left w:val="nil"/>
              <w:bottom w:val="nil"/>
              <w:right w:val="nil"/>
            </w:tcBorders>
            <w:tcMar>
              <w:top w:w="0" w:type="dxa"/>
              <w:left w:w="0" w:type="dxa"/>
              <w:bottom w:w="0" w:type="dxa"/>
              <w:right w:w="0" w:type="dxa"/>
            </w:tcMar>
            <w:vAlign w:val="bottom"/>
          </w:tcPr>
          <w:p w14:paraId="38EFAC27" w14:textId="77777777" w:rsidR="006E7916" w:rsidRDefault="006E7916"/>
        </w:tc>
        <w:tc>
          <w:tcPr>
            <w:tcW w:w="60" w:type="dxa"/>
            <w:tcBorders>
              <w:top w:val="nil"/>
              <w:left w:val="nil"/>
              <w:bottom w:val="nil"/>
              <w:right w:val="nil"/>
            </w:tcBorders>
            <w:tcMar>
              <w:top w:w="0" w:type="dxa"/>
              <w:left w:w="0" w:type="dxa"/>
              <w:bottom w:w="0" w:type="dxa"/>
              <w:right w:w="0" w:type="dxa"/>
            </w:tcMar>
            <w:vAlign w:val="bottom"/>
          </w:tcPr>
          <w:p w14:paraId="5DAC2AC9" w14:textId="77777777" w:rsidR="006E7916" w:rsidRDefault="006E7916"/>
        </w:tc>
        <w:tc>
          <w:tcPr>
            <w:tcW w:w="1080" w:type="dxa"/>
            <w:gridSpan w:val="2"/>
            <w:tcBorders>
              <w:top w:val="double" w:sz="8" w:space="0" w:color="000000"/>
              <w:left w:val="nil"/>
              <w:bottom w:val="nil"/>
              <w:right w:val="nil"/>
            </w:tcBorders>
            <w:tcMar>
              <w:top w:w="0" w:type="dxa"/>
              <w:left w:w="53" w:type="dxa"/>
              <w:bottom w:w="0" w:type="dxa"/>
              <w:right w:w="53" w:type="dxa"/>
            </w:tcMar>
            <w:vAlign w:val="bottom"/>
          </w:tcPr>
          <w:p w14:paraId="30F239F6" w14:textId="77777777" w:rsidR="006E7916" w:rsidRDefault="006E7916">
            <w:pPr>
              <w:spacing w:before="33" w:after="30"/>
            </w:pPr>
          </w:p>
        </w:tc>
      </w:tr>
    </w:tbl>
    <w:p w14:paraId="245038EC" w14:textId="77777777" w:rsidR="006E7916" w:rsidRDefault="00AD45D0">
      <w:pPr>
        <w:spacing w:before="360" w:line="288" w:lineRule="auto"/>
        <w:rPr>
          <w:b/>
          <w:sz w:val="20"/>
        </w:rPr>
      </w:pPr>
      <w:r>
        <w:rPr>
          <w:b/>
          <w:sz w:val="20"/>
        </w:rPr>
        <w:t>Key Performance Measures</w:t>
      </w:r>
    </w:p>
    <w:p w14:paraId="34A47F77" w14:textId="77777777" w:rsidR="006E7916" w:rsidRDefault="00AD45D0">
      <w:pPr>
        <w:spacing w:before="120" w:line="288" w:lineRule="auto"/>
        <w:rPr>
          <w:b/>
          <w:sz w:val="20"/>
        </w:rPr>
      </w:pPr>
      <w:r>
        <w:rPr>
          <w:sz w:val="20"/>
        </w:rPr>
        <w:t>The following table set forth key performance measures for the years ended December 31, 2020, 2019 and 2018:</w:t>
      </w:r>
    </w:p>
    <w:p w14:paraId="25BAC7E2" w14:textId="77777777" w:rsidR="006E7916" w:rsidRDefault="006E7916">
      <w:pPr>
        <w:spacing w:before="120" w:after="100" w:line="288" w:lineRule="auto"/>
        <w:rPr>
          <w:b/>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161"/>
        <w:gridCol w:w="748"/>
        <w:gridCol w:w="100"/>
        <w:gridCol w:w="105"/>
        <w:gridCol w:w="848"/>
        <w:gridCol w:w="183"/>
        <w:gridCol w:w="75"/>
        <w:gridCol w:w="161"/>
        <w:gridCol w:w="989"/>
        <w:gridCol w:w="100"/>
        <w:gridCol w:w="75"/>
        <w:gridCol w:w="848"/>
        <w:gridCol w:w="183"/>
        <w:gridCol w:w="75"/>
        <w:gridCol w:w="161"/>
        <w:gridCol w:w="748"/>
        <w:gridCol w:w="100"/>
      </w:tblGrid>
      <w:tr w:rsidR="006E7916" w14:paraId="433CCA60" w14:textId="77777777">
        <w:trPr>
          <w:cantSplit/>
          <w:trHeight w:hRule="exact" w:val="285"/>
        </w:trPr>
        <w:tc>
          <w:tcPr>
            <w:tcW w:w="4785" w:type="dxa"/>
            <w:tcBorders>
              <w:top w:val="nil"/>
              <w:left w:val="nil"/>
              <w:bottom w:val="nil"/>
              <w:right w:val="nil"/>
            </w:tcBorders>
            <w:tcMar>
              <w:top w:w="0" w:type="dxa"/>
              <w:left w:w="53" w:type="dxa"/>
              <w:bottom w:w="0" w:type="dxa"/>
              <w:right w:w="53" w:type="dxa"/>
            </w:tcMar>
            <w:vAlign w:val="bottom"/>
          </w:tcPr>
          <w:p w14:paraId="0992DFCE" w14:textId="77777777" w:rsidR="006E7916" w:rsidRDefault="00AD45D0">
            <w:pPr>
              <w:keepNext/>
              <w:spacing w:before="53" w:after="30"/>
            </w:pPr>
            <w:r>
              <w:rPr>
                <w:b/>
                <w:color w:val="000000"/>
                <w:sz w:val="20"/>
              </w:rPr>
              <w:t> </w:t>
            </w:r>
          </w:p>
        </w:tc>
        <w:tc>
          <w:tcPr>
            <w:tcW w:w="5475" w:type="dxa"/>
            <w:gridSpan w:val="17"/>
            <w:tcBorders>
              <w:top w:val="nil"/>
              <w:left w:val="nil"/>
              <w:bottom w:val="single" w:sz="8" w:space="0" w:color="000000"/>
              <w:right w:val="nil"/>
            </w:tcBorders>
            <w:tcMar>
              <w:top w:w="0" w:type="dxa"/>
              <w:left w:w="53" w:type="dxa"/>
              <w:bottom w:w="0" w:type="dxa"/>
              <w:right w:w="53" w:type="dxa"/>
            </w:tcMar>
            <w:vAlign w:val="bottom"/>
          </w:tcPr>
          <w:p w14:paraId="62A085E0" w14:textId="77777777" w:rsidR="006E7916" w:rsidRDefault="00AD45D0">
            <w:pPr>
              <w:keepNext/>
              <w:spacing w:before="53" w:after="30"/>
              <w:jc w:val="center"/>
            </w:pPr>
            <w:r>
              <w:rPr>
                <w:b/>
                <w:color w:val="000000"/>
                <w:sz w:val="20"/>
              </w:rPr>
              <w:t>Years ended December 31,</w:t>
            </w:r>
          </w:p>
        </w:tc>
      </w:tr>
      <w:tr w:rsidR="006E7916" w14:paraId="4548F543" w14:textId="77777777">
        <w:trPr>
          <w:cantSplit/>
          <w:trHeight w:hRule="exact" w:val="465"/>
        </w:trPr>
        <w:tc>
          <w:tcPr>
            <w:tcW w:w="4785" w:type="dxa"/>
            <w:tcBorders>
              <w:top w:val="nil"/>
              <w:left w:val="nil"/>
              <w:bottom w:val="nil"/>
              <w:right w:val="nil"/>
            </w:tcBorders>
            <w:tcMar>
              <w:top w:w="0" w:type="dxa"/>
              <w:left w:w="53" w:type="dxa"/>
              <w:bottom w:w="0" w:type="dxa"/>
              <w:right w:w="53" w:type="dxa"/>
            </w:tcMar>
            <w:vAlign w:val="bottom"/>
          </w:tcPr>
          <w:p w14:paraId="0E2CA337" w14:textId="77777777" w:rsidR="006E7916" w:rsidRDefault="00AD45D0">
            <w:pPr>
              <w:keepNext/>
              <w:spacing w:before="53" w:after="30"/>
            </w:pPr>
            <w:r>
              <w:rPr>
                <w:b/>
                <w:color w:val="000000"/>
                <w:sz w:val="20"/>
              </w:rPr>
              <w:t> </w:t>
            </w:r>
          </w:p>
        </w:tc>
        <w:tc>
          <w:tcPr>
            <w:tcW w:w="1005" w:type="dxa"/>
            <w:gridSpan w:val="3"/>
            <w:tcBorders>
              <w:top w:val="nil"/>
              <w:left w:val="nil"/>
              <w:bottom w:val="single" w:sz="8" w:space="0" w:color="000000"/>
              <w:right w:val="nil"/>
            </w:tcBorders>
            <w:tcMar>
              <w:top w:w="0" w:type="dxa"/>
              <w:left w:w="53" w:type="dxa"/>
              <w:bottom w:w="0" w:type="dxa"/>
              <w:right w:w="53" w:type="dxa"/>
            </w:tcMar>
            <w:vAlign w:val="bottom"/>
          </w:tcPr>
          <w:p w14:paraId="617E1C64" w14:textId="77777777" w:rsidR="006E7916" w:rsidRDefault="00AD45D0">
            <w:pPr>
              <w:keepNext/>
              <w:spacing w:before="33" w:after="30"/>
              <w:jc w:val="center"/>
            </w:pPr>
            <w:r>
              <w:rPr>
                <w:b/>
                <w:color w:val="000000"/>
                <w:sz w:val="20"/>
              </w:rPr>
              <w:t>2020</w:t>
            </w:r>
          </w:p>
        </w:tc>
        <w:tc>
          <w:tcPr>
            <w:tcW w:w="105" w:type="dxa"/>
            <w:tcBorders>
              <w:top w:val="single" w:sz="8" w:space="0" w:color="000000"/>
              <w:left w:val="nil"/>
              <w:bottom w:val="nil"/>
              <w:right w:val="nil"/>
            </w:tcBorders>
            <w:tcMar>
              <w:top w:w="0" w:type="dxa"/>
              <w:left w:w="0" w:type="dxa"/>
              <w:bottom w:w="0" w:type="dxa"/>
              <w:right w:w="0" w:type="dxa"/>
            </w:tcMar>
            <w:vAlign w:val="bottom"/>
          </w:tcPr>
          <w:p w14:paraId="3E1416FF" w14:textId="77777777" w:rsidR="006E7916" w:rsidRDefault="006E7916">
            <w:pPr>
              <w:keepNext/>
            </w:pPr>
          </w:p>
        </w:tc>
        <w:tc>
          <w:tcPr>
            <w:tcW w:w="945" w:type="dxa"/>
            <w:gridSpan w:val="2"/>
            <w:tcBorders>
              <w:top w:val="single" w:sz="8" w:space="0" w:color="000000"/>
              <w:left w:val="nil"/>
              <w:bottom w:val="single" w:sz="8" w:space="0" w:color="000000"/>
              <w:right w:val="nil"/>
            </w:tcBorders>
            <w:tcMar>
              <w:top w:w="0" w:type="dxa"/>
              <w:left w:w="53" w:type="dxa"/>
              <w:bottom w:w="0" w:type="dxa"/>
              <w:right w:w="53" w:type="dxa"/>
            </w:tcMar>
            <w:vAlign w:val="bottom"/>
          </w:tcPr>
          <w:p w14:paraId="23C31958" w14:textId="77777777" w:rsidR="006E7916" w:rsidRDefault="00AD45D0">
            <w:pPr>
              <w:keepNext/>
              <w:spacing w:before="33" w:after="30"/>
              <w:jc w:val="center"/>
            </w:pPr>
            <w:r>
              <w:rPr>
                <w:b/>
                <w:color w:val="000000"/>
                <w:sz w:val="20"/>
              </w:rPr>
              <w:t>% Change</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0EAFFD3E" w14:textId="77777777" w:rsidR="006E7916" w:rsidRDefault="006E7916">
            <w:pPr>
              <w:keepNext/>
            </w:pPr>
          </w:p>
        </w:tc>
        <w:tc>
          <w:tcPr>
            <w:tcW w:w="12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1092F6D0" w14:textId="77777777" w:rsidR="006E7916" w:rsidRDefault="00AD45D0">
            <w:pPr>
              <w:keepNext/>
              <w:spacing w:before="33" w:after="30"/>
              <w:jc w:val="center"/>
            </w:pPr>
            <w:r>
              <w:rPr>
                <w:b/>
                <w:color w:val="000000"/>
                <w:sz w:val="20"/>
              </w:rPr>
              <w:t>2019</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71134162" w14:textId="77777777" w:rsidR="006E7916" w:rsidRDefault="006E7916">
            <w:pPr>
              <w:keepNext/>
            </w:pPr>
          </w:p>
        </w:tc>
        <w:tc>
          <w:tcPr>
            <w:tcW w:w="945" w:type="dxa"/>
            <w:gridSpan w:val="2"/>
            <w:tcBorders>
              <w:top w:val="single" w:sz="8" w:space="0" w:color="000000"/>
              <w:left w:val="nil"/>
              <w:bottom w:val="single" w:sz="8" w:space="0" w:color="000000"/>
              <w:right w:val="nil"/>
            </w:tcBorders>
            <w:tcMar>
              <w:top w:w="0" w:type="dxa"/>
              <w:left w:w="53" w:type="dxa"/>
              <w:bottom w:w="0" w:type="dxa"/>
              <w:right w:w="53" w:type="dxa"/>
            </w:tcMar>
            <w:vAlign w:val="bottom"/>
          </w:tcPr>
          <w:p w14:paraId="0AC032CF" w14:textId="77777777" w:rsidR="006E7916" w:rsidRDefault="00AD45D0">
            <w:pPr>
              <w:keepNext/>
              <w:spacing w:before="33" w:after="30"/>
              <w:jc w:val="center"/>
            </w:pPr>
            <w:r>
              <w:rPr>
                <w:b/>
                <w:color w:val="000000"/>
                <w:sz w:val="20"/>
              </w:rPr>
              <w:t>% Change</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0A69D963" w14:textId="77777777" w:rsidR="006E7916" w:rsidRDefault="006E7916">
            <w:pPr>
              <w:keepNext/>
            </w:pPr>
          </w:p>
        </w:tc>
        <w:tc>
          <w:tcPr>
            <w:tcW w:w="100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19C5688F" w14:textId="77777777" w:rsidR="006E7916" w:rsidRDefault="00AD45D0">
            <w:pPr>
              <w:keepNext/>
              <w:spacing w:before="33" w:after="30"/>
              <w:jc w:val="center"/>
            </w:pPr>
            <w:r>
              <w:rPr>
                <w:b/>
                <w:color w:val="000000"/>
                <w:sz w:val="20"/>
              </w:rPr>
              <w:t>2018</w:t>
            </w:r>
          </w:p>
        </w:tc>
      </w:tr>
      <w:tr w:rsidR="006E7916" w14:paraId="30E772C4" w14:textId="77777777">
        <w:trPr>
          <w:cantSplit/>
          <w:trHeight w:hRule="exact" w:val="285"/>
        </w:trPr>
        <w:tc>
          <w:tcPr>
            <w:tcW w:w="4785" w:type="dxa"/>
            <w:tcBorders>
              <w:top w:val="nil"/>
              <w:left w:val="nil"/>
              <w:bottom w:val="nil"/>
              <w:right w:val="nil"/>
            </w:tcBorders>
            <w:tcMar>
              <w:top w:w="0" w:type="dxa"/>
              <w:left w:w="0" w:type="dxa"/>
              <w:bottom w:w="0" w:type="dxa"/>
              <w:right w:w="0" w:type="dxa"/>
            </w:tcMar>
            <w:vAlign w:val="bottom"/>
          </w:tcPr>
          <w:p w14:paraId="1AF5F7D7" w14:textId="77777777" w:rsidR="006E7916" w:rsidRDefault="006E7916">
            <w:pPr>
              <w:keepNext/>
            </w:pPr>
          </w:p>
        </w:tc>
        <w:tc>
          <w:tcPr>
            <w:tcW w:w="5475" w:type="dxa"/>
            <w:gridSpan w:val="17"/>
            <w:tcBorders>
              <w:top w:val="nil"/>
              <w:left w:val="nil"/>
              <w:bottom w:val="nil"/>
              <w:right w:val="nil"/>
            </w:tcBorders>
            <w:tcMar>
              <w:top w:w="0" w:type="dxa"/>
              <w:left w:w="53" w:type="dxa"/>
              <w:bottom w:w="0" w:type="dxa"/>
              <w:right w:w="15" w:type="dxa"/>
            </w:tcMar>
            <w:vAlign w:val="bottom"/>
          </w:tcPr>
          <w:p w14:paraId="6931A72E" w14:textId="77777777" w:rsidR="006E7916" w:rsidRDefault="00AD45D0">
            <w:pPr>
              <w:keepNext/>
              <w:spacing w:before="33" w:after="30"/>
              <w:jc w:val="center"/>
            </w:pPr>
            <w:r>
              <w:rPr>
                <w:i/>
                <w:color w:val="000000"/>
                <w:sz w:val="20"/>
              </w:rPr>
              <w:t>(earned premium in thousands)</w:t>
            </w:r>
          </w:p>
        </w:tc>
      </w:tr>
      <w:tr w:rsidR="006E7916" w14:paraId="1000C22E" w14:textId="77777777">
        <w:trPr>
          <w:cantSplit/>
          <w:trHeight w:hRule="exact" w:val="285"/>
        </w:trPr>
        <w:tc>
          <w:tcPr>
            <w:tcW w:w="4785" w:type="dxa"/>
            <w:tcBorders>
              <w:top w:val="nil"/>
              <w:left w:val="nil"/>
              <w:bottom w:val="nil"/>
              <w:right w:val="nil"/>
            </w:tcBorders>
            <w:shd w:val="clear" w:color="auto" w:fill="CCEEFF"/>
            <w:tcMar>
              <w:top w:w="0" w:type="dxa"/>
              <w:left w:w="53" w:type="dxa"/>
              <w:bottom w:w="0" w:type="dxa"/>
              <w:right w:w="53" w:type="dxa"/>
            </w:tcMar>
          </w:tcPr>
          <w:p w14:paraId="3A2AA7FD" w14:textId="77777777" w:rsidR="006E7916" w:rsidRDefault="00AD45D0">
            <w:pPr>
              <w:keepNext/>
              <w:spacing w:before="53" w:after="30"/>
            </w:pPr>
            <w:r>
              <w:rPr>
                <w:color w:val="000000"/>
                <w:sz w:val="20"/>
              </w:rPr>
              <w:t>Certified loans</w:t>
            </w: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14:paraId="117B6623" w14:textId="77777777" w:rsidR="006E7916" w:rsidRDefault="00AD45D0">
            <w:pPr>
              <w:keepNext/>
              <w:spacing w:before="53" w:after="30"/>
              <w:jc w:val="right"/>
            </w:pPr>
            <w:r>
              <w:rPr>
                <w:color w:val="000000"/>
                <w:sz w:val="20"/>
              </w:rPr>
              <w:t>94,226 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609FC4B" w14:textId="77777777" w:rsidR="006E7916" w:rsidRDefault="006E7916">
            <w:pPr>
              <w:keepNext/>
              <w:spacing w:before="53" w:after="30"/>
              <w:jc w:val="righ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0820B034" w14:textId="77777777" w:rsidR="006E7916" w:rsidRDefault="006E7916">
            <w:pPr>
              <w:keepNext/>
            </w:pPr>
          </w:p>
        </w:tc>
        <w:tc>
          <w:tcPr>
            <w:tcW w:w="845" w:type="dxa"/>
            <w:tcBorders>
              <w:top w:val="nil"/>
              <w:left w:val="nil"/>
              <w:bottom w:val="nil"/>
              <w:right w:val="nil"/>
            </w:tcBorders>
            <w:shd w:val="clear" w:color="auto" w:fill="CCEEFF"/>
            <w:tcMar>
              <w:top w:w="0" w:type="dxa"/>
              <w:left w:w="53" w:type="dxa"/>
              <w:bottom w:w="0" w:type="dxa"/>
              <w:right w:w="0" w:type="dxa"/>
            </w:tcMar>
            <w:vAlign w:val="bottom"/>
          </w:tcPr>
          <w:p w14:paraId="69145E08" w14:textId="77777777" w:rsidR="006E7916" w:rsidRDefault="00AD45D0">
            <w:pPr>
              <w:keepNext/>
              <w:spacing w:before="53" w:after="30"/>
              <w:jc w:val="right"/>
            </w:pPr>
            <w:r>
              <w:rPr>
                <w:color w:val="000000"/>
                <w:sz w:val="20"/>
              </w:rPr>
              <w:t>20.1 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D683A03" w14:textId="77777777" w:rsidR="006E7916" w:rsidRDefault="00AD45D0">
            <w:pPr>
              <w:keepNext/>
              <w:spacing w:before="53" w:after="3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2866E84" w14:textId="77777777" w:rsidR="006E7916" w:rsidRDefault="006E7916">
            <w:pPr>
              <w:keepNext/>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14:paraId="6A4A873B" w14:textId="77777777" w:rsidR="006E7916" w:rsidRDefault="00AD45D0">
            <w:pPr>
              <w:keepNext/>
              <w:spacing w:before="53" w:after="30"/>
              <w:jc w:val="right"/>
            </w:pPr>
            <w:r>
              <w:rPr>
                <w:color w:val="000000"/>
                <w:sz w:val="20"/>
              </w:rPr>
              <w:t>78,434 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832D50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122306C" w14:textId="77777777" w:rsidR="006E7916" w:rsidRDefault="006E7916">
            <w:pPr>
              <w:keepNext/>
            </w:pPr>
          </w:p>
        </w:tc>
        <w:tc>
          <w:tcPr>
            <w:tcW w:w="845" w:type="dxa"/>
            <w:tcBorders>
              <w:top w:val="nil"/>
              <w:left w:val="nil"/>
              <w:bottom w:val="nil"/>
              <w:right w:val="nil"/>
            </w:tcBorders>
            <w:shd w:val="clear" w:color="auto" w:fill="CCEEFF"/>
            <w:tcMar>
              <w:top w:w="0" w:type="dxa"/>
              <w:left w:w="53" w:type="dxa"/>
              <w:bottom w:w="0" w:type="dxa"/>
              <w:right w:w="0" w:type="dxa"/>
            </w:tcMar>
            <w:vAlign w:val="bottom"/>
          </w:tcPr>
          <w:p w14:paraId="77A88DC0" w14:textId="77777777" w:rsidR="006E7916" w:rsidRDefault="00AD45D0">
            <w:pPr>
              <w:keepNext/>
              <w:spacing w:before="53" w:after="30"/>
              <w:jc w:val="right"/>
            </w:pPr>
            <w:r>
              <w:rPr>
                <w:color w:val="000000"/>
                <w:sz w:val="20"/>
              </w:rPr>
              <w:t>38.3 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852FBE2" w14:textId="77777777" w:rsidR="006E7916" w:rsidRDefault="00AD45D0">
            <w:pPr>
              <w:keepNext/>
              <w:spacing w:before="53" w:after="3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295CDC4" w14:textId="77777777" w:rsidR="006E7916" w:rsidRDefault="006E7916">
            <w:pPr>
              <w:keepNext/>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14:paraId="0803A8AE" w14:textId="77777777" w:rsidR="006E7916" w:rsidRDefault="00AD45D0">
            <w:pPr>
              <w:keepNext/>
              <w:spacing w:before="53" w:after="30"/>
              <w:jc w:val="right"/>
            </w:pPr>
            <w:r>
              <w:rPr>
                <w:color w:val="000000"/>
                <w:sz w:val="20"/>
              </w:rPr>
              <w:t>56,705 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F6AD1D6" w14:textId="77777777" w:rsidR="006E7916" w:rsidRDefault="006E7916">
            <w:pPr>
              <w:keepNext/>
              <w:spacing w:before="53" w:after="30"/>
              <w:jc w:val="right"/>
            </w:pPr>
          </w:p>
        </w:tc>
      </w:tr>
      <w:tr w:rsidR="006E7916" w14:paraId="2B3A4A24" w14:textId="77777777">
        <w:trPr>
          <w:cantSplit/>
          <w:trHeight w:hRule="exact" w:val="285"/>
        </w:trPr>
        <w:tc>
          <w:tcPr>
            <w:tcW w:w="4785" w:type="dxa"/>
            <w:tcBorders>
              <w:top w:val="nil"/>
              <w:left w:val="nil"/>
              <w:bottom w:val="nil"/>
              <w:right w:val="nil"/>
            </w:tcBorders>
            <w:shd w:val="clear" w:color="auto" w:fill="FFFFFF"/>
            <w:tcMar>
              <w:top w:w="0" w:type="dxa"/>
              <w:left w:w="53" w:type="dxa"/>
              <w:bottom w:w="0" w:type="dxa"/>
              <w:right w:w="53" w:type="dxa"/>
            </w:tcMar>
          </w:tcPr>
          <w:p w14:paraId="08262479" w14:textId="77777777" w:rsidR="006E7916" w:rsidRDefault="00AD45D0">
            <w:pPr>
              <w:keepNext/>
              <w:spacing w:before="53" w:after="30"/>
              <w:ind w:left="360"/>
            </w:pPr>
            <w:proofErr w:type="gramStart"/>
            <w:r>
              <w:rPr>
                <w:color w:val="000000"/>
                <w:sz w:val="20"/>
              </w:rPr>
              <w:t>Single-pay</w:t>
            </w:r>
            <w:proofErr w:type="gramEnd"/>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14:paraId="3A51ED8E" w14:textId="77777777" w:rsidR="006E7916" w:rsidRDefault="00AD45D0">
            <w:pPr>
              <w:keepNext/>
              <w:spacing w:before="53" w:after="30"/>
              <w:jc w:val="right"/>
            </w:pPr>
            <w:r>
              <w:rPr>
                <w:color w:val="000000"/>
                <w:sz w:val="20"/>
              </w:rPr>
              <w:t>76,031 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41331E1" w14:textId="77777777" w:rsidR="006E7916" w:rsidRDefault="006E7916">
            <w:pPr>
              <w:keepNext/>
              <w:spacing w:before="53" w:after="30"/>
              <w:jc w:val="righ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1F6D8804" w14:textId="77777777" w:rsidR="006E7916" w:rsidRDefault="006E7916">
            <w:pPr>
              <w:keepNext/>
            </w:pPr>
          </w:p>
        </w:tc>
        <w:tc>
          <w:tcPr>
            <w:tcW w:w="845" w:type="dxa"/>
            <w:tcBorders>
              <w:top w:val="nil"/>
              <w:left w:val="nil"/>
              <w:bottom w:val="nil"/>
              <w:right w:val="nil"/>
            </w:tcBorders>
            <w:shd w:val="clear" w:color="auto" w:fill="FFFFFF"/>
            <w:tcMar>
              <w:top w:w="0" w:type="dxa"/>
              <w:left w:w="53" w:type="dxa"/>
              <w:bottom w:w="0" w:type="dxa"/>
              <w:right w:w="0" w:type="dxa"/>
            </w:tcMar>
            <w:vAlign w:val="bottom"/>
          </w:tcPr>
          <w:p w14:paraId="4807BDEC" w14:textId="77777777" w:rsidR="006E7916" w:rsidRDefault="00AD45D0">
            <w:pPr>
              <w:keepNext/>
              <w:spacing w:before="53" w:after="30"/>
              <w:jc w:val="right"/>
            </w:pPr>
            <w:r>
              <w:rPr>
                <w:color w:val="000000"/>
                <w:sz w:val="20"/>
              </w:rPr>
              <w:t>25.1 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C0DD09C" w14:textId="77777777" w:rsidR="006E7916" w:rsidRDefault="00AD45D0">
            <w:pPr>
              <w:keepNext/>
              <w:spacing w:before="53" w:after="30"/>
              <w:jc w:val="right"/>
            </w:pPr>
            <w:r>
              <w:rPr>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908F49E" w14:textId="77777777" w:rsidR="006E7916" w:rsidRDefault="006E7916">
            <w:pPr>
              <w:keepNext/>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14:paraId="179D4CA9" w14:textId="77777777" w:rsidR="006E7916" w:rsidRDefault="00AD45D0">
            <w:pPr>
              <w:keepNext/>
              <w:spacing w:before="53" w:after="30"/>
              <w:jc w:val="right"/>
            </w:pPr>
            <w:r>
              <w:rPr>
                <w:color w:val="000000"/>
                <w:sz w:val="20"/>
              </w:rPr>
              <w:t>60,794 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8929B28"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B570400" w14:textId="77777777" w:rsidR="006E7916" w:rsidRDefault="006E7916">
            <w:pPr>
              <w:keepNext/>
            </w:pPr>
          </w:p>
        </w:tc>
        <w:tc>
          <w:tcPr>
            <w:tcW w:w="845" w:type="dxa"/>
            <w:tcBorders>
              <w:top w:val="nil"/>
              <w:left w:val="nil"/>
              <w:bottom w:val="nil"/>
              <w:right w:val="nil"/>
            </w:tcBorders>
            <w:shd w:val="clear" w:color="auto" w:fill="FFFFFF"/>
            <w:tcMar>
              <w:top w:w="0" w:type="dxa"/>
              <w:left w:w="53" w:type="dxa"/>
              <w:bottom w:w="0" w:type="dxa"/>
              <w:right w:w="0" w:type="dxa"/>
            </w:tcMar>
            <w:vAlign w:val="bottom"/>
          </w:tcPr>
          <w:p w14:paraId="54417639" w14:textId="77777777" w:rsidR="006E7916" w:rsidRDefault="00AD45D0">
            <w:pPr>
              <w:keepNext/>
              <w:spacing w:before="53" w:after="30"/>
              <w:jc w:val="right"/>
            </w:pPr>
            <w:r>
              <w:rPr>
                <w:color w:val="000000"/>
                <w:sz w:val="20"/>
              </w:rPr>
              <w:t>31.5 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E615D38" w14:textId="77777777" w:rsidR="006E7916" w:rsidRDefault="00AD45D0">
            <w:pPr>
              <w:keepNext/>
              <w:spacing w:before="53" w:after="30"/>
              <w:jc w:val="right"/>
            </w:pPr>
            <w:r>
              <w:rPr>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842187E" w14:textId="77777777" w:rsidR="006E7916" w:rsidRDefault="006E7916">
            <w:pPr>
              <w:keepNext/>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14:paraId="0AB26A06" w14:textId="77777777" w:rsidR="006E7916" w:rsidRDefault="00AD45D0">
            <w:pPr>
              <w:keepNext/>
              <w:spacing w:before="53" w:after="30"/>
              <w:jc w:val="right"/>
            </w:pPr>
            <w:r>
              <w:rPr>
                <w:color w:val="000000"/>
                <w:sz w:val="20"/>
              </w:rPr>
              <w:t>46,223 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99A3042" w14:textId="77777777" w:rsidR="006E7916" w:rsidRDefault="006E7916">
            <w:pPr>
              <w:keepNext/>
              <w:spacing w:before="53" w:after="30"/>
              <w:jc w:val="right"/>
            </w:pPr>
          </w:p>
        </w:tc>
      </w:tr>
      <w:tr w:rsidR="006E7916" w14:paraId="05281797" w14:textId="77777777">
        <w:trPr>
          <w:cantSplit/>
          <w:trHeight w:hRule="exact" w:val="285"/>
        </w:trPr>
        <w:tc>
          <w:tcPr>
            <w:tcW w:w="4785" w:type="dxa"/>
            <w:tcBorders>
              <w:top w:val="nil"/>
              <w:left w:val="nil"/>
              <w:bottom w:val="nil"/>
              <w:right w:val="nil"/>
            </w:tcBorders>
            <w:shd w:val="clear" w:color="auto" w:fill="CCEEFF"/>
            <w:tcMar>
              <w:top w:w="0" w:type="dxa"/>
              <w:left w:w="53" w:type="dxa"/>
              <w:bottom w:w="0" w:type="dxa"/>
              <w:right w:w="53" w:type="dxa"/>
            </w:tcMar>
          </w:tcPr>
          <w:p w14:paraId="763B0BC9" w14:textId="77777777" w:rsidR="006E7916" w:rsidRDefault="00AD45D0">
            <w:pPr>
              <w:keepNext/>
              <w:spacing w:before="53" w:after="30"/>
              <w:ind w:left="360"/>
            </w:pPr>
            <w:proofErr w:type="gramStart"/>
            <w:r>
              <w:rPr>
                <w:color w:val="000000"/>
                <w:sz w:val="20"/>
              </w:rPr>
              <w:t>Monthly-pay</w:t>
            </w:r>
            <w:proofErr w:type="gramEnd"/>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14:paraId="52400D83" w14:textId="77777777" w:rsidR="006E7916" w:rsidRDefault="00AD45D0">
            <w:pPr>
              <w:keepNext/>
              <w:spacing w:before="53" w:after="30"/>
              <w:jc w:val="right"/>
            </w:pPr>
            <w:r>
              <w:rPr>
                <w:color w:val="000000"/>
                <w:sz w:val="20"/>
              </w:rPr>
              <w:t>18,195 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E533F37" w14:textId="77777777" w:rsidR="006E7916" w:rsidRDefault="006E7916">
            <w:pPr>
              <w:keepNext/>
              <w:spacing w:before="53" w:after="30"/>
              <w:jc w:val="righ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5AAD1F02" w14:textId="77777777" w:rsidR="006E7916" w:rsidRDefault="006E7916">
            <w:pPr>
              <w:keepNext/>
            </w:pPr>
          </w:p>
        </w:tc>
        <w:tc>
          <w:tcPr>
            <w:tcW w:w="845" w:type="dxa"/>
            <w:tcBorders>
              <w:top w:val="nil"/>
              <w:left w:val="nil"/>
              <w:bottom w:val="nil"/>
              <w:right w:val="nil"/>
            </w:tcBorders>
            <w:shd w:val="clear" w:color="auto" w:fill="CCEEFF"/>
            <w:tcMar>
              <w:top w:w="0" w:type="dxa"/>
              <w:left w:w="53" w:type="dxa"/>
              <w:bottom w:w="0" w:type="dxa"/>
              <w:right w:w="0" w:type="dxa"/>
            </w:tcMar>
            <w:vAlign w:val="bottom"/>
          </w:tcPr>
          <w:p w14:paraId="3E8B7DA6" w14:textId="77777777" w:rsidR="006E7916" w:rsidRDefault="00AD45D0">
            <w:pPr>
              <w:keepNext/>
              <w:spacing w:before="53" w:after="30"/>
              <w:jc w:val="right"/>
            </w:pPr>
            <w:r>
              <w:rPr>
                <w:color w:val="000000"/>
                <w:sz w:val="20"/>
              </w:rPr>
              <w:t>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8600EB1" w14:textId="77777777" w:rsidR="006E7916" w:rsidRDefault="00AD45D0">
            <w:pPr>
              <w:keepNext/>
              <w:spacing w:before="53" w:after="3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820576B" w14:textId="77777777" w:rsidR="006E7916" w:rsidRDefault="006E7916">
            <w:pPr>
              <w:keepNext/>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14:paraId="3BC689C6" w14:textId="77777777" w:rsidR="006E7916" w:rsidRDefault="00AD45D0">
            <w:pPr>
              <w:keepNext/>
              <w:spacing w:before="53" w:after="30"/>
              <w:jc w:val="right"/>
            </w:pPr>
            <w:r>
              <w:rPr>
                <w:color w:val="000000"/>
                <w:sz w:val="20"/>
              </w:rPr>
              <w:t>17,640 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AA04BF8"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28F372C" w14:textId="77777777" w:rsidR="006E7916" w:rsidRDefault="006E7916">
            <w:pPr>
              <w:keepNext/>
            </w:pPr>
          </w:p>
        </w:tc>
        <w:tc>
          <w:tcPr>
            <w:tcW w:w="845" w:type="dxa"/>
            <w:tcBorders>
              <w:top w:val="nil"/>
              <w:left w:val="nil"/>
              <w:bottom w:val="nil"/>
              <w:right w:val="nil"/>
            </w:tcBorders>
            <w:shd w:val="clear" w:color="auto" w:fill="CCEEFF"/>
            <w:tcMar>
              <w:top w:w="0" w:type="dxa"/>
              <w:left w:w="53" w:type="dxa"/>
              <w:bottom w:w="0" w:type="dxa"/>
              <w:right w:w="0" w:type="dxa"/>
            </w:tcMar>
            <w:vAlign w:val="bottom"/>
          </w:tcPr>
          <w:p w14:paraId="4B4450CD" w14:textId="77777777" w:rsidR="006E7916" w:rsidRDefault="00AD45D0">
            <w:pPr>
              <w:keepNext/>
              <w:spacing w:before="53" w:after="30"/>
              <w:jc w:val="right"/>
            </w:pPr>
            <w:r>
              <w:rPr>
                <w:color w:val="000000"/>
                <w:sz w:val="20"/>
              </w:rPr>
              <w:t>68.3 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6DC9CB2" w14:textId="77777777" w:rsidR="006E7916" w:rsidRDefault="00AD45D0">
            <w:pPr>
              <w:keepNext/>
              <w:spacing w:before="53" w:after="3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8742970" w14:textId="77777777" w:rsidR="006E7916" w:rsidRDefault="006E7916">
            <w:pPr>
              <w:keepNext/>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14:paraId="0B668030" w14:textId="77777777" w:rsidR="006E7916" w:rsidRDefault="00AD45D0">
            <w:pPr>
              <w:keepNext/>
              <w:spacing w:before="53" w:after="30"/>
              <w:jc w:val="right"/>
            </w:pPr>
            <w:r>
              <w:rPr>
                <w:color w:val="000000"/>
                <w:sz w:val="20"/>
              </w:rPr>
              <w:t>10,482 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6506463" w14:textId="77777777" w:rsidR="006E7916" w:rsidRDefault="006E7916">
            <w:pPr>
              <w:keepNext/>
              <w:spacing w:before="53" w:after="30"/>
              <w:jc w:val="right"/>
            </w:pPr>
          </w:p>
        </w:tc>
      </w:tr>
      <w:tr w:rsidR="006E7916" w14:paraId="62FD6F99" w14:textId="77777777">
        <w:trPr>
          <w:cantSplit/>
          <w:trHeight w:hRule="exact" w:val="285"/>
        </w:trPr>
        <w:tc>
          <w:tcPr>
            <w:tcW w:w="4785" w:type="dxa"/>
            <w:tcBorders>
              <w:top w:val="nil"/>
              <w:left w:val="nil"/>
              <w:bottom w:val="nil"/>
              <w:right w:val="nil"/>
            </w:tcBorders>
            <w:shd w:val="clear" w:color="auto" w:fill="FFFFFF"/>
            <w:tcMar>
              <w:top w:w="0" w:type="dxa"/>
              <w:left w:w="53" w:type="dxa"/>
              <w:bottom w:w="0" w:type="dxa"/>
              <w:right w:w="53" w:type="dxa"/>
            </w:tcMar>
          </w:tcPr>
          <w:p w14:paraId="6E1DA570" w14:textId="77777777" w:rsidR="006E7916" w:rsidRDefault="00AD45D0">
            <w:pPr>
              <w:keepNext/>
              <w:spacing w:before="53" w:after="30"/>
            </w:pPr>
            <w:r>
              <w:rPr>
                <w:color w:val="000000"/>
                <w:sz w:val="20"/>
              </w:rPr>
              <w:t>Average program fees</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0260B2A0" w14:textId="77777777" w:rsidR="006E7916" w:rsidRDefault="00AD45D0">
            <w:pPr>
              <w:keepNext/>
              <w:spacing w:before="53" w:after="30"/>
            </w:pPr>
            <w:r>
              <w:rPr>
                <w:color w:val="000000"/>
                <w:sz w:val="20"/>
              </w:rPr>
              <w:t>$</w:t>
            </w:r>
          </w:p>
        </w:tc>
        <w:tc>
          <w:tcPr>
            <w:tcW w:w="745" w:type="dxa"/>
            <w:tcBorders>
              <w:top w:val="nil"/>
              <w:left w:val="nil"/>
              <w:bottom w:val="nil"/>
              <w:right w:val="nil"/>
            </w:tcBorders>
            <w:shd w:val="clear" w:color="auto" w:fill="FFFFFF"/>
            <w:tcMar>
              <w:top w:w="0" w:type="dxa"/>
              <w:left w:w="0" w:type="dxa"/>
              <w:bottom w:w="0" w:type="dxa"/>
              <w:right w:w="0" w:type="dxa"/>
            </w:tcMar>
            <w:vAlign w:val="bottom"/>
          </w:tcPr>
          <w:p w14:paraId="52B15E32" w14:textId="77777777" w:rsidR="006E7916" w:rsidRDefault="00AD45D0">
            <w:pPr>
              <w:keepNext/>
              <w:spacing w:before="53" w:after="30"/>
              <w:jc w:val="right"/>
            </w:pPr>
            <w:r>
              <w:rPr>
                <w:color w:val="000000"/>
                <w:sz w:val="20"/>
              </w:rPr>
              <w:t>467 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977753C" w14:textId="77777777" w:rsidR="006E7916" w:rsidRDefault="006E7916">
            <w:pPr>
              <w:keepNext/>
              <w:spacing w:before="53" w:after="30"/>
              <w:jc w:val="righ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76D9842B" w14:textId="77777777" w:rsidR="006E7916" w:rsidRDefault="006E7916">
            <w:pPr>
              <w:keepNext/>
            </w:pPr>
          </w:p>
        </w:tc>
        <w:tc>
          <w:tcPr>
            <w:tcW w:w="845" w:type="dxa"/>
            <w:tcBorders>
              <w:top w:val="nil"/>
              <w:left w:val="nil"/>
              <w:bottom w:val="nil"/>
              <w:right w:val="nil"/>
            </w:tcBorders>
            <w:shd w:val="clear" w:color="auto" w:fill="FFFFFF"/>
            <w:tcMar>
              <w:top w:w="0" w:type="dxa"/>
              <w:left w:w="53" w:type="dxa"/>
              <w:bottom w:w="0" w:type="dxa"/>
              <w:right w:w="0" w:type="dxa"/>
            </w:tcMar>
            <w:vAlign w:val="bottom"/>
          </w:tcPr>
          <w:p w14:paraId="11B04BC0" w14:textId="77777777" w:rsidR="006E7916" w:rsidRDefault="00AD45D0">
            <w:pPr>
              <w:keepNext/>
              <w:spacing w:before="53" w:after="30"/>
              <w:jc w:val="right"/>
            </w:pPr>
            <w:r>
              <w:rPr>
                <w:color w:val="000000"/>
                <w:sz w:val="20"/>
              </w:rPr>
              <w:t>(0.2)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356CE68" w14:textId="77777777" w:rsidR="006E7916" w:rsidRDefault="00AD45D0">
            <w:pPr>
              <w:keepNext/>
              <w:spacing w:before="53" w:after="30"/>
              <w:jc w:val="right"/>
            </w:pPr>
            <w:r>
              <w:rPr>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4393477"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419E740D" w14:textId="77777777" w:rsidR="006E7916" w:rsidRDefault="00AD45D0">
            <w:pPr>
              <w:keepNext/>
              <w:spacing w:before="53" w:after="30"/>
            </w:pPr>
            <w:r>
              <w:rPr>
                <w:color w:val="000000"/>
                <w:sz w:val="20"/>
              </w:rPr>
              <w:t>$</w:t>
            </w:r>
          </w:p>
        </w:tc>
        <w:tc>
          <w:tcPr>
            <w:tcW w:w="985" w:type="dxa"/>
            <w:tcBorders>
              <w:top w:val="nil"/>
              <w:left w:val="nil"/>
              <w:bottom w:val="nil"/>
              <w:right w:val="nil"/>
            </w:tcBorders>
            <w:shd w:val="clear" w:color="auto" w:fill="FFFFFF"/>
            <w:tcMar>
              <w:top w:w="0" w:type="dxa"/>
              <w:left w:w="0" w:type="dxa"/>
              <w:bottom w:w="0" w:type="dxa"/>
              <w:right w:w="0" w:type="dxa"/>
            </w:tcMar>
            <w:vAlign w:val="bottom"/>
          </w:tcPr>
          <w:p w14:paraId="76D6E0C0" w14:textId="77777777" w:rsidR="006E7916" w:rsidRDefault="00AD45D0">
            <w:pPr>
              <w:keepNext/>
              <w:spacing w:before="53" w:after="30"/>
              <w:jc w:val="right"/>
            </w:pPr>
            <w:r>
              <w:rPr>
                <w:color w:val="000000"/>
                <w:sz w:val="20"/>
              </w:rPr>
              <w:t>468 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C791146"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B987715" w14:textId="77777777" w:rsidR="006E7916" w:rsidRDefault="006E7916">
            <w:pPr>
              <w:keepNext/>
            </w:pPr>
          </w:p>
        </w:tc>
        <w:tc>
          <w:tcPr>
            <w:tcW w:w="845" w:type="dxa"/>
            <w:tcBorders>
              <w:top w:val="nil"/>
              <w:left w:val="nil"/>
              <w:bottom w:val="nil"/>
              <w:right w:val="nil"/>
            </w:tcBorders>
            <w:shd w:val="clear" w:color="auto" w:fill="FFFFFF"/>
            <w:tcMar>
              <w:top w:w="0" w:type="dxa"/>
              <w:left w:w="53" w:type="dxa"/>
              <w:bottom w:w="0" w:type="dxa"/>
              <w:right w:w="0" w:type="dxa"/>
            </w:tcMar>
            <w:vAlign w:val="bottom"/>
          </w:tcPr>
          <w:p w14:paraId="631D337F" w14:textId="77777777" w:rsidR="006E7916" w:rsidRDefault="00AD45D0">
            <w:pPr>
              <w:keepNext/>
              <w:spacing w:before="53" w:after="30"/>
              <w:jc w:val="right"/>
            </w:pPr>
            <w:r>
              <w:rPr>
                <w:color w:val="000000"/>
                <w:sz w:val="20"/>
              </w:rPr>
              <w:t>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24D8B4A" w14:textId="77777777" w:rsidR="006E7916" w:rsidRDefault="00AD45D0">
            <w:pPr>
              <w:keepNext/>
              <w:spacing w:before="53" w:after="30"/>
              <w:jc w:val="right"/>
            </w:pPr>
            <w:r>
              <w:rPr>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3E59543"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399BFD16" w14:textId="77777777" w:rsidR="006E7916" w:rsidRDefault="00AD45D0">
            <w:pPr>
              <w:keepNext/>
              <w:spacing w:before="53" w:after="30"/>
            </w:pPr>
            <w:r>
              <w:rPr>
                <w:color w:val="000000"/>
                <w:sz w:val="20"/>
              </w:rPr>
              <w:t>$</w:t>
            </w:r>
          </w:p>
        </w:tc>
        <w:tc>
          <w:tcPr>
            <w:tcW w:w="745" w:type="dxa"/>
            <w:tcBorders>
              <w:top w:val="nil"/>
              <w:left w:val="nil"/>
              <w:bottom w:val="nil"/>
              <w:right w:val="nil"/>
            </w:tcBorders>
            <w:shd w:val="clear" w:color="auto" w:fill="FFFFFF"/>
            <w:tcMar>
              <w:top w:w="0" w:type="dxa"/>
              <w:left w:w="0" w:type="dxa"/>
              <w:bottom w:w="0" w:type="dxa"/>
              <w:right w:w="0" w:type="dxa"/>
            </w:tcMar>
            <w:vAlign w:val="bottom"/>
          </w:tcPr>
          <w:p w14:paraId="3049155A" w14:textId="77777777" w:rsidR="006E7916" w:rsidRDefault="00AD45D0">
            <w:pPr>
              <w:keepNext/>
              <w:spacing w:before="53" w:after="30"/>
              <w:jc w:val="right"/>
            </w:pPr>
            <w:r>
              <w:rPr>
                <w:color w:val="000000"/>
                <w:sz w:val="20"/>
              </w:rPr>
              <w:t>442 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EC4E7CC" w14:textId="77777777" w:rsidR="006E7916" w:rsidRDefault="006E7916">
            <w:pPr>
              <w:keepNext/>
              <w:spacing w:before="53" w:after="30"/>
              <w:jc w:val="right"/>
            </w:pPr>
          </w:p>
        </w:tc>
      </w:tr>
      <w:tr w:rsidR="006E7916" w14:paraId="2168EFF3" w14:textId="77777777">
        <w:trPr>
          <w:cantSplit/>
          <w:trHeight w:hRule="exact" w:val="285"/>
        </w:trPr>
        <w:tc>
          <w:tcPr>
            <w:tcW w:w="4785" w:type="dxa"/>
            <w:tcBorders>
              <w:top w:val="nil"/>
              <w:left w:val="nil"/>
              <w:bottom w:val="nil"/>
              <w:right w:val="nil"/>
            </w:tcBorders>
            <w:shd w:val="clear" w:color="auto" w:fill="CCEEFF"/>
            <w:tcMar>
              <w:top w:w="0" w:type="dxa"/>
              <w:left w:w="53" w:type="dxa"/>
              <w:bottom w:w="0" w:type="dxa"/>
              <w:right w:w="53" w:type="dxa"/>
            </w:tcMar>
          </w:tcPr>
          <w:p w14:paraId="2FAF2F67" w14:textId="77777777" w:rsidR="006E7916" w:rsidRDefault="00AD45D0">
            <w:pPr>
              <w:keepNext/>
              <w:spacing w:before="53" w:after="30"/>
              <w:ind w:left="360"/>
            </w:pPr>
            <w:proofErr w:type="gramStart"/>
            <w:r>
              <w:rPr>
                <w:color w:val="000000"/>
                <w:sz w:val="20"/>
              </w:rPr>
              <w:t>Single-pay</w:t>
            </w:r>
            <w:proofErr w:type="gramEnd"/>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14:paraId="6EBA4EB1" w14:textId="77777777" w:rsidR="006E7916" w:rsidRDefault="00AD45D0">
            <w:pPr>
              <w:keepNext/>
              <w:spacing w:before="53" w:after="30"/>
              <w:jc w:val="right"/>
            </w:pPr>
            <w:r>
              <w:rPr>
                <w:color w:val="000000"/>
                <w:sz w:val="20"/>
              </w:rPr>
              <w:t>430 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C69D90E" w14:textId="77777777" w:rsidR="006E7916" w:rsidRDefault="006E7916">
            <w:pPr>
              <w:keepNext/>
              <w:spacing w:before="53" w:after="30"/>
              <w:jc w:val="righ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03B8D890" w14:textId="77777777" w:rsidR="006E7916" w:rsidRDefault="006E7916">
            <w:pPr>
              <w:keepNext/>
            </w:pPr>
          </w:p>
        </w:tc>
        <w:tc>
          <w:tcPr>
            <w:tcW w:w="845" w:type="dxa"/>
            <w:tcBorders>
              <w:top w:val="nil"/>
              <w:left w:val="nil"/>
              <w:bottom w:val="nil"/>
              <w:right w:val="nil"/>
            </w:tcBorders>
            <w:shd w:val="clear" w:color="auto" w:fill="CCEEFF"/>
            <w:tcMar>
              <w:top w:w="0" w:type="dxa"/>
              <w:left w:w="53" w:type="dxa"/>
              <w:bottom w:w="0" w:type="dxa"/>
              <w:right w:w="0" w:type="dxa"/>
            </w:tcMar>
            <w:vAlign w:val="bottom"/>
          </w:tcPr>
          <w:p w14:paraId="6558C422" w14:textId="77777777" w:rsidR="006E7916" w:rsidRDefault="00AD45D0">
            <w:pPr>
              <w:keepNext/>
              <w:spacing w:before="53" w:after="30"/>
              <w:jc w:val="right"/>
            </w:pPr>
            <w:r>
              <w:rPr>
                <w:color w:val="000000"/>
                <w:sz w:val="20"/>
              </w:rPr>
              <w:t>0.8 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969328E" w14:textId="77777777" w:rsidR="006E7916" w:rsidRDefault="00AD45D0">
            <w:pPr>
              <w:keepNext/>
              <w:spacing w:before="53" w:after="3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3C54222" w14:textId="77777777" w:rsidR="006E7916" w:rsidRDefault="006E7916">
            <w:pPr>
              <w:keepNext/>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14:paraId="7186F64E" w14:textId="77777777" w:rsidR="006E7916" w:rsidRDefault="00AD45D0">
            <w:pPr>
              <w:keepNext/>
              <w:spacing w:before="53" w:after="30"/>
              <w:jc w:val="right"/>
            </w:pPr>
            <w:r>
              <w:rPr>
                <w:color w:val="000000"/>
                <w:sz w:val="20"/>
              </w:rPr>
              <w:t>426 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1A3F429"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9DAC366" w14:textId="77777777" w:rsidR="006E7916" w:rsidRDefault="006E7916">
            <w:pPr>
              <w:keepNext/>
            </w:pPr>
          </w:p>
        </w:tc>
        <w:tc>
          <w:tcPr>
            <w:tcW w:w="845" w:type="dxa"/>
            <w:tcBorders>
              <w:top w:val="nil"/>
              <w:left w:val="nil"/>
              <w:bottom w:val="nil"/>
              <w:right w:val="nil"/>
            </w:tcBorders>
            <w:shd w:val="clear" w:color="auto" w:fill="CCEEFF"/>
            <w:tcMar>
              <w:top w:w="0" w:type="dxa"/>
              <w:left w:w="53" w:type="dxa"/>
              <w:bottom w:w="0" w:type="dxa"/>
              <w:right w:w="0" w:type="dxa"/>
            </w:tcMar>
            <w:vAlign w:val="bottom"/>
          </w:tcPr>
          <w:p w14:paraId="08871F96" w14:textId="77777777" w:rsidR="006E7916" w:rsidRDefault="00AD45D0">
            <w:pPr>
              <w:keepNext/>
              <w:spacing w:before="53" w:after="30"/>
              <w:jc w:val="right"/>
            </w:pPr>
            <w:r>
              <w:rPr>
                <w:color w:val="000000"/>
                <w:sz w:val="20"/>
              </w:rPr>
              <w:t>5.2 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2D376D0" w14:textId="77777777" w:rsidR="006E7916" w:rsidRDefault="00AD45D0">
            <w:pPr>
              <w:keepNext/>
              <w:spacing w:before="53" w:after="3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581E1AE" w14:textId="77777777" w:rsidR="006E7916" w:rsidRDefault="006E7916">
            <w:pPr>
              <w:keepNext/>
            </w:pPr>
          </w:p>
        </w:tc>
        <w:tc>
          <w:tcPr>
            <w:tcW w:w="905" w:type="dxa"/>
            <w:gridSpan w:val="2"/>
            <w:tcBorders>
              <w:top w:val="nil"/>
              <w:left w:val="nil"/>
              <w:bottom w:val="nil"/>
              <w:right w:val="nil"/>
            </w:tcBorders>
            <w:shd w:val="clear" w:color="auto" w:fill="CCEEFF"/>
            <w:tcMar>
              <w:top w:w="0" w:type="dxa"/>
              <w:left w:w="53" w:type="dxa"/>
              <w:bottom w:w="0" w:type="dxa"/>
              <w:right w:w="0" w:type="dxa"/>
            </w:tcMar>
            <w:vAlign w:val="bottom"/>
          </w:tcPr>
          <w:p w14:paraId="22BB9B11" w14:textId="77777777" w:rsidR="006E7916" w:rsidRDefault="00AD45D0">
            <w:pPr>
              <w:keepNext/>
              <w:spacing w:before="53" w:after="30"/>
              <w:jc w:val="right"/>
            </w:pPr>
            <w:r>
              <w:rPr>
                <w:color w:val="000000"/>
                <w:sz w:val="20"/>
              </w:rPr>
              <w:t>405 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238A043" w14:textId="77777777" w:rsidR="006E7916" w:rsidRDefault="006E7916">
            <w:pPr>
              <w:keepNext/>
              <w:spacing w:before="53" w:after="30"/>
              <w:jc w:val="right"/>
            </w:pPr>
          </w:p>
        </w:tc>
      </w:tr>
      <w:tr w:rsidR="006E7916" w14:paraId="2E5DD888" w14:textId="77777777">
        <w:trPr>
          <w:cantSplit/>
          <w:trHeight w:hRule="exact" w:val="285"/>
        </w:trPr>
        <w:tc>
          <w:tcPr>
            <w:tcW w:w="4785" w:type="dxa"/>
            <w:tcBorders>
              <w:top w:val="nil"/>
              <w:left w:val="nil"/>
              <w:bottom w:val="nil"/>
              <w:right w:val="nil"/>
            </w:tcBorders>
            <w:shd w:val="clear" w:color="auto" w:fill="FFFFFF"/>
            <w:tcMar>
              <w:top w:w="0" w:type="dxa"/>
              <w:left w:w="53" w:type="dxa"/>
              <w:bottom w:w="0" w:type="dxa"/>
              <w:right w:w="53" w:type="dxa"/>
            </w:tcMar>
          </w:tcPr>
          <w:p w14:paraId="51CA0D4D" w14:textId="77777777" w:rsidR="006E7916" w:rsidRDefault="00AD45D0">
            <w:pPr>
              <w:keepNext/>
              <w:spacing w:before="53" w:after="30"/>
              <w:ind w:left="360"/>
            </w:pPr>
            <w:proofErr w:type="gramStart"/>
            <w:r>
              <w:rPr>
                <w:color w:val="000000"/>
                <w:sz w:val="20"/>
              </w:rPr>
              <w:t>Monthly-pay</w:t>
            </w:r>
            <w:proofErr w:type="gramEnd"/>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14:paraId="4F6D1C83" w14:textId="77777777" w:rsidR="006E7916" w:rsidRDefault="00AD45D0">
            <w:pPr>
              <w:keepNext/>
              <w:spacing w:before="53" w:after="30"/>
              <w:jc w:val="right"/>
            </w:pPr>
            <w:r>
              <w:rPr>
                <w:color w:val="000000"/>
                <w:sz w:val="20"/>
              </w:rPr>
              <w:t>623 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7EBA9C1" w14:textId="77777777" w:rsidR="006E7916" w:rsidRDefault="006E7916">
            <w:pPr>
              <w:keepNext/>
              <w:spacing w:before="53" w:after="30"/>
              <w:jc w:val="righ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16DC14A0" w14:textId="77777777" w:rsidR="006E7916" w:rsidRDefault="006E7916">
            <w:pPr>
              <w:keepNext/>
            </w:pPr>
          </w:p>
        </w:tc>
        <w:tc>
          <w:tcPr>
            <w:tcW w:w="845" w:type="dxa"/>
            <w:tcBorders>
              <w:top w:val="nil"/>
              <w:left w:val="nil"/>
              <w:bottom w:val="nil"/>
              <w:right w:val="nil"/>
            </w:tcBorders>
            <w:shd w:val="clear" w:color="auto" w:fill="FFFFFF"/>
            <w:tcMar>
              <w:top w:w="0" w:type="dxa"/>
              <w:left w:w="53" w:type="dxa"/>
              <w:bottom w:w="0" w:type="dxa"/>
              <w:right w:w="0" w:type="dxa"/>
            </w:tcMar>
            <w:vAlign w:val="bottom"/>
          </w:tcPr>
          <w:p w14:paraId="14100ADB" w14:textId="77777777" w:rsidR="006E7916" w:rsidRDefault="00AD45D0">
            <w:pPr>
              <w:keepNext/>
              <w:spacing w:before="53" w:after="30"/>
              <w:jc w:val="right"/>
            </w:pPr>
            <w:r>
              <w:rPr>
                <w:color w:val="000000"/>
                <w:sz w:val="20"/>
              </w:rPr>
              <w:t>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67D2709" w14:textId="77777777" w:rsidR="006E7916" w:rsidRDefault="00AD45D0">
            <w:pPr>
              <w:keepNext/>
              <w:spacing w:before="53" w:after="30"/>
              <w:jc w:val="right"/>
            </w:pPr>
            <w:r>
              <w:rPr>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A4F55F1" w14:textId="77777777" w:rsidR="006E7916" w:rsidRDefault="006E7916">
            <w:pPr>
              <w:keepNext/>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14:paraId="60A0D7F0" w14:textId="77777777" w:rsidR="006E7916" w:rsidRDefault="00AD45D0">
            <w:pPr>
              <w:keepNext/>
              <w:spacing w:before="53" w:after="30"/>
              <w:jc w:val="right"/>
            </w:pPr>
            <w:r>
              <w:rPr>
                <w:color w:val="000000"/>
                <w:sz w:val="20"/>
              </w:rPr>
              <w:t>612 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58906C7"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4D5CC0C" w14:textId="77777777" w:rsidR="006E7916" w:rsidRDefault="006E7916">
            <w:pPr>
              <w:keepNext/>
            </w:pPr>
          </w:p>
        </w:tc>
        <w:tc>
          <w:tcPr>
            <w:tcW w:w="845" w:type="dxa"/>
            <w:tcBorders>
              <w:top w:val="nil"/>
              <w:left w:val="nil"/>
              <w:bottom w:val="nil"/>
              <w:right w:val="nil"/>
            </w:tcBorders>
            <w:shd w:val="clear" w:color="auto" w:fill="FFFFFF"/>
            <w:tcMar>
              <w:top w:w="0" w:type="dxa"/>
              <w:left w:w="53" w:type="dxa"/>
              <w:bottom w:w="0" w:type="dxa"/>
              <w:right w:w="0" w:type="dxa"/>
            </w:tcMar>
            <w:vAlign w:val="bottom"/>
          </w:tcPr>
          <w:p w14:paraId="5901B456" w14:textId="77777777" w:rsidR="006E7916" w:rsidRDefault="00AD45D0">
            <w:pPr>
              <w:keepNext/>
              <w:spacing w:before="53" w:after="30"/>
              <w:jc w:val="right"/>
            </w:pPr>
            <w:r>
              <w:rPr>
                <w:color w:val="000000"/>
                <w:sz w:val="20"/>
              </w:rPr>
              <w:t>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1702820" w14:textId="77777777" w:rsidR="006E7916" w:rsidRDefault="00AD45D0">
            <w:pPr>
              <w:keepNext/>
              <w:spacing w:before="53" w:after="30"/>
              <w:jc w:val="right"/>
            </w:pPr>
            <w:r>
              <w:rPr>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6C02825" w14:textId="77777777" w:rsidR="006E7916" w:rsidRDefault="006E7916">
            <w:pPr>
              <w:keepNext/>
            </w:pPr>
          </w:p>
        </w:tc>
        <w:tc>
          <w:tcPr>
            <w:tcW w:w="905" w:type="dxa"/>
            <w:gridSpan w:val="2"/>
            <w:tcBorders>
              <w:top w:val="nil"/>
              <w:left w:val="nil"/>
              <w:bottom w:val="nil"/>
              <w:right w:val="nil"/>
            </w:tcBorders>
            <w:shd w:val="clear" w:color="auto" w:fill="FFFFFF"/>
            <w:tcMar>
              <w:top w:w="0" w:type="dxa"/>
              <w:left w:w="53" w:type="dxa"/>
              <w:bottom w:w="0" w:type="dxa"/>
              <w:right w:w="0" w:type="dxa"/>
            </w:tcMar>
            <w:vAlign w:val="bottom"/>
          </w:tcPr>
          <w:p w14:paraId="04D0E917" w14:textId="77777777" w:rsidR="006E7916" w:rsidRDefault="00AD45D0">
            <w:pPr>
              <w:keepNext/>
              <w:spacing w:before="53" w:after="30"/>
              <w:jc w:val="right"/>
            </w:pPr>
            <w:r>
              <w:rPr>
                <w:color w:val="000000"/>
                <w:sz w:val="20"/>
              </w:rPr>
              <w:t>609 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D8ABC12" w14:textId="77777777" w:rsidR="006E7916" w:rsidRDefault="006E7916">
            <w:pPr>
              <w:keepNext/>
              <w:spacing w:before="53" w:after="30"/>
              <w:jc w:val="right"/>
            </w:pPr>
          </w:p>
        </w:tc>
      </w:tr>
      <w:tr w:rsidR="006E7916" w14:paraId="3820F2EA" w14:textId="77777777">
        <w:trPr>
          <w:cantSplit/>
          <w:trHeight w:hRule="exact" w:val="285"/>
        </w:trPr>
        <w:tc>
          <w:tcPr>
            <w:tcW w:w="4785" w:type="dxa"/>
            <w:tcBorders>
              <w:top w:val="nil"/>
              <w:left w:val="nil"/>
              <w:bottom w:val="nil"/>
              <w:right w:val="nil"/>
            </w:tcBorders>
            <w:shd w:val="clear" w:color="auto" w:fill="CCEEFF"/>
            <w:tcMar>
              <w:top w:w="0" w:type="dxa"/>
              <w:left w:w="53" w:type="dxa"/>
              <w:bottom w:w="0" w:type="dxa"/>
              <w:right w:w="53" w:type="dxa"/>
            </w:tcMar>
          </w:tcPr>
          <w:p w14:paraId="614892A6" w14:textId="77777777" w:rsidR="006E7916" w:rsidRDefault="00AD45D0">
            <w:pPr>
              <w:keepNext/>
              <w:spacing w:before="53" w:after="30"/>
            </w:pPr>
            <w:r>
              <w:rPr>
                <w:color w:val="000000"/>
                <w:sz w:val="20"/>
              </w:rPr>
              <w:t>Insurance partners’ annual earned premium</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82EE1D1" w14:textId="77777777" w:rsidR="006E7916" w:rsidRDefault="00AD45D0">
            <w:pPr>
              <w:keepNext/>
              <w:spacing w:before="53" w:after="30"/>
            </w:pPr>
            <w:r>
              <w:rPr>
                <w:color w:val="000000"/>
                <w:sz w:val="20"/>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14:paraId="7999DDE6" w14:textId="77777777" w:rsidR="006E7916" w:rsidRDefault="00AD45D0">
            <w:pPr>
              <w:keepNext/>
              <w:spacing w:before="53" w:after="30"/>
              <w:jc w:val="right"/>
            </w:pPr>
            <w:r>
              <w:rPr>
                <w:color w:val="000000"/>
                <w:sz w:val="20"/>
              </w:rPr>
              <w:t>151,006 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EE2ABA1" w14:textId="77777777" w:rsidR="006E7916" w:rsidRDefault="006E7916">
            <w:pPr>
              <w:keepNext/>
              <w:spacing w:before="53" w:after="30"/>
              <w:jc w:val="righ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78DF08B1" w14:textId="77777777" w:rsidR="006E7916" w:rsidRDefault="006E7916">
            <w:pPr>
              <w:keepNext/>
            </w:pPr>
          </w:p>
        </w:tc>
        <w:tc>
          <w:tcPr>
            <w:tcW w:w="845" w:type="dxa"/>
            <w:tcBorders>
              <w:top w:val="nil"/>
              <w:left w:val="nil"/>
              <w:bottom w:val="nil"/>
              <w:right w:val="nil"/>
            </w:tcBorders>
            <w:shd w:val="clear" w:color="auto" w:fill="CCEEFF"/>
            <w:tcMar>
              <w:top w:w="0" w:type="dxa"/>
              <w:left w:w="53" w:type="dxa"/>
              <w:bottom w:w="0" w:type="dxa"/>
              <w:right w:w="0" w:type="dxa"/>
            </w:tcMar>
            <w:vAlign w:val="bottom"/>
          </w:tcPr>
          <w:p w14:paraId="1F5D59E6" w14:textId="77777777" w:rsidR="006E7916" w:rsidRDefault="00AD45D0">
            <w:pPr>
              <w:keepNext/>
              <w:spacing w:before="53" w:after="30"/>
              <w:jc w:val="right"/>
            </w:pPr>
            <w:r>
              <w:rPr>
                <w:color w:val="000000"/>
                <w:sz w:val="20"/>
              </w:rPr>
              <w:t>44.2 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B4EA019" w14:textId="77777777" w:rsidR="006E7916" w:rsidRDefault="00AD45D0">
            <w:pPr>
              <w:keepNext/>
              <w:spacing w:before="53" w:after="3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260CD39"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6AE045D" w14:textId="77777777" w:rsidR="006E7916" w:rsidRDefault="00AD45D0">
            <w:pPr>
              <w:keepNext/>
              <w:spacing w:before="53" w:after="30"/>
            </w:pPr>
            <w:r>
              <w:rPr>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14:paraId="5CEA129D" w14:textId="77777777" w:rsidR="006E7916" w:rsidRDefault="00AD45D0">
            <w:pPr>
              <w:keepNext/>
              <w:spacing w:before="53" w:after="30"/>
              <w:jc w:val="right"/>
            </w:pPr>
            <w:r>
              <w:rPr>
                <w:color w:val="000000"/>
                <w:sz w:val="20"/>
              </w:rPr>
              <w:t>104,720 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AD8FF08"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1BCA243" w14:textId="77777777" w:rsidR="006E7916" w:rsidRDefault="006E7916">
            <w:pPr>
              <w:keepNext/>
            </w:pPr>
          </w:p>
        </w:tc>
        <w:tc>
          <w:tcPr>
            <w:tcW w:w="845" w:type="dxa"/>
            <w:tcBorders>
              <w:top w:val="nil"/>
              <w:left w:val="nil"/>
              <w:bottom w:val="nil"/>
              <w:right w:val="nil"/>
            </w:tcBorders>
            <w:shd w:val="clear" w:color="auto" w:fill="CCEEFF"/>
            <w:tcMar>
              <w:top w:w="0" w:type="dxa"/>
              <w:left w:w="53" w:type="dxa"/>
              <w:bottom w:w="0" w:type="dxa"/>
              <w:right w:w="0" w:type="dxa"/>
            </w:tcMar>
            <w:vAlign w:val="bottom"/>
          </w:tcPr>
          <w:p w14:paraId="0CA99B57" w14:textId="77777777" w:rsidR="006E7916" w:rsidRDefault="00AD45D0">
            <w:pPr>
              <w:keepNext/>
              <w:spacing w:before="53" w:after="30"/>
              <w:jc w:val="right"/>
            </w:pPr>
            <w:r>
              <w:rPr>
                <w:color w:val="000000"/>
                <w:sz w:val="20"/>
              </w:rPr>
              <w:t>35.8 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1B91884" w14:textId="77777777" w:rsidR="006E7916" w:rsidRDefault="00AD45D0">
            <w:pPr>
              <w:keepNext/>
              <w:spacing w:before="53" w:after="3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EE7DD6"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C5E3437" w14:textId="77777777" w:rsidR="006E7916" w:rsidRDefault="00AD45D0">
            <w:pPr>
              <w:keepNext/>
              <w:spacing w:before="53" w:after="30"/>
            </w:pPr>
            <w:r>
              <w:rPr>
                <w:color w:val="000000"/>
                <w:sz w:val="20"/>
              </w:rPr>
              <w:t>$</w:t>
            </w:r>
          </w:p>
        </w:tc>
        <w:tc>
          <w:tcPr>
            <w:tcW w:w="745" w:type="dxa"/>
            <w:tcBorders>
              <w:top w:val="nil"/>
              <w:left w:val="nil"/>
              <w:bottom w:val="nil"/>
              <w:right w:val="nil"/>
            </w:tcBorders>
            <w:shd w:val="clear" w:color="auto" w:fill="CCEEFF"/>
            <w:tcMar>
              <w:top w:w="0" w:type="dxa"/>
              <w:left w:w="0" w:type="dxa"/>
              <w:bottom w:w="0" w:type="dxa"/>
              <w:right w:w="0" w:type="dxa"/>
            </w:tcMar>
            <w:vAlign w:val="bottom"/>
          </w:tcPr>
          <w:p w14:paraId="6505E1AB" w14:textId="77777777" w:rsidR="006E7916" w:rsidRDefault="00AD45D0">
            <w:pPr>
              <w:keepNext/>
              <w:spacing w:before="53" w:after="30"/>
              <w:jc w:val="right"/>
            </w:pPr>
            <w:r>
              <w:rPr>
                <w:color w:val="000000"/>
                <w:sz w:val="20"/>
              </w:rPr>
              <w:t>77,101 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DAF4619" w14:textId="77777777" w:rsidR="006E7916" w:rsidRDefault="006E7916">
            <w:pPr>
              <w:keepNext/>
              <w:spacing w:before="53" w:after="30"/>
              <w:jc w:val="right"/>
            </w:pPr>
          </w:p>
        </w:tc>
      </w:tr>
      <w:tr w:rsidR="006E7916" w14:paraId="7C5707BF" w14:textId="77777777">
        <w:trPr>
          <w:cantSplit/>
          <w:trHeight w:hRule="exact" w:val="285"/>
        </w:trPr>
        <w:tc>
          <w:tcPr>
            <w:tcW w:w="4785" w:type="dxa"/>
            <w:tcBorders>
              <w:top w:val="nil"/>
              <w:left w:val="nil"/>
              <w:bottom w:val="nil"/>
              <w:right w:val="nil"/>
            </w:tcBorders>
            <w:tcMar>
              <w:top w:w="0" w:type="dxa"/>
              <w:left w:w="0" w:type="dxa"/>
              <w:bottom w:w="0" w:type="dxa"/>
              <w:right w:w="0" w:type="dxa"/>
            </w:tcMar>
            <w:vAlign w:val="bottom"/>
          </w:tcPr>
          <w:p w14:paraId="6313DFEF" w14:textId="77777777" w:rsidR="006E7916" w:rsidRDefault="006E7916"/>
        </w:tc>
        <w:tc>
          <w:tcPr>
            <w:tcW w:w="1005" w:type="dxa"/>
            <w:gridSpan w:val="3"/>
            <w:tcBorders>
              <w:top w:val="nil"/>
              <w:left w:val="nil"/>
              <w:bottom w:val="nil"/>
              <w:right w:val="nil"/>
            </w:tcBorders>
            <w:tcMar>
              <w:top w:w="0" w:type="dxa"/>
              <w:left w:w="0" w:type="dxa"/>
              <w:bottom w:w="0" w:type="dxa"/>
              <w:right w:w="0" w:type="dxa"/>
            </w:tcMar>
            <w:vAlign w:val="bottom"/>
          </w:tcPr>
          <w:p w14:paraId="0C82C75E" w14:textId="77777777" w:rsidR="006E7916" w:rsidRDefault="006E7916"/>
        </w:tc>
        <w:tc>
          <w:tcPr>
            <w:tcW w:w="105" w:type="dxa"/>
            <w:tcBorders>
              <w:top w:val="nil"/>
              <w:left w:val="nil"/>
              <w:bottom w:val="nil"/>
              <w:right w:val="nil"/>
            </w:tcBorders>
            <w:tcMar>
              <w:top w:w="0" w:type="dxa"/>
              <w:left w:w="0" w:type="dxa"/>
              <w:bottom w:w="0" w:type="dxa"/>
              <w:right w:w="0" w:type="dxa"/>
            </w:tcMar>
            <w:vAlign w:val="bottom"/>
          </w:tcPr>
          <w:p w14:paraId="10271813" w14:textId="77777777" w:rsidR="006E7916" w:rsidRDefault="006E7916"/>
        </w:tc>
        <w:tc>
          <w:tcPr>
            <w:tcW w:w="945" w:type="dxa"/>
            <w:gridSpan w:val="2"/>
            <w:tcBorders>
              <w:top w:val="nil"/>
              <w:left w:val="nil"/>
              <w:bottom w:val="nil"/>
              <w:right w:val="nil"/>
            </w:tcBorders>
            <w:tcMar>
              <w:top w:w="0" w:type="dxa"/>
              <w:left w:w="53" w:type="dxa"/>
              <w:bottom w:w="0" w:type="dxa"/>
              <w:right w:w="15" w:type="dxa"/>
            </w:tcMar>
            <w:vAlign w:val="bottom"/>
          </w:tcPr>
          <w:p w14:paraId="46D349D9" w14:textId="77777777" w:rsidR="006E7916" w:rsidRDefault="006E7916">
            <w:pPr>
              <w:spacing w:before="53" w:after="30"/>
              <w:jc w:val="right"/>
            </w:pPr>
          </w:p>
        </w:tc>
        <w:tc>
          <w:tcPr>
            <w:tcW w:w="75" w:type="dxa"/>
            <w:tcBorders>
              <w:top w:val="nil"/>
              <w:left w:val="nil"/>
              <w:bottom w:val="nil"/>
              <w:right w:val="nil"/>
            </w:tcBorders>
            <w:tcMar>
              <w:top w:w="0" w:type="dxa"/>
              <w:left w:w="0" w:type="dxa"/>
              <w:bottom w:w="0" w:type="dxa"/>
              <w:right w:w="0" w:type="dxa"/>
            </w:tcMar>
            <w:vAlign w:val="bottom"/>
          </w:tcPr>
          <w:p w14:paraId="32C4E578" w14:textId="77777777" w:rsidR="006E7916" w:rsidRDefault="006E7916"/>
        </w:tc>
        <w:tc>
          <w:tcPr>
            <w:tcW w:w="1245" w:type="dxa"/>
            <w:gridSpan w:val="3"/>
            <w:tcBorders>
              <w:top w:val="nil"/>
              <w:left w:val="nil"/>
              <w:bottom w:val="nil"/>
              <w:right w:val="nil"/>
            </w:tcBorders>
            <w:tcMar>
              <w:top w:w="0" w:type="dxa"/>
              <w:left w:w="0" w:type="dxa"/>
              <w:bottom w:w="0" w:type="dxa"/>
              <w:right w:w="0" w:type="dxa"/>
            </w:tcMar>
            <w:vAlign w:val="bottom"/>
          </w:tcPr>
          <w:p w14:paraId="46A40C0D" w14:textId="77777777" w:rsidR="006E7916" w:rsidRDefault="006E7916"/>
        </w:tc>
        <w:tc>
          <w:tcPr>
            <w:tcW w:w="75" w:type="dxa"/>
            <w:tcBorders>
              <w:top w:val="nil"/>
              <w:left w:val="nil"/>
              <w:bottom w:val="nil"/>
              <w:right w:val="nil"/>
            </w:tcBorders>
            <w:tcMar>
              <w:top w:w="0" w:type="dxa"/>
              <w:left w:w="0" w:type="dxa"/>
              <w:bottom w:w="0" w:type="dxa"/>
              <w:right w:w="0" w:type="dxa"/>
            </w:tcMar>
            <w:vAlign w:val="bottom"/>
          </w:tcPr>
          <w:p w14:paraId="1E6F384D" w14:textId="77777777" w:rsidR="006E7916" w:rsidRDefault="006E7916"/>
        </w:tc>
        <w:tc>
          <w:tcPr>
            <w:tcW w:w="945" w:type="dxa"/>
            <w:gridSpan w:val="2"/>
            <w:tcBorders>
              <w:top w:val="nil"/>
              <w:left w:val="nil"/>
              <w:bottom w:val="nil"/>
              <w:right w:val="nil"/>
            </w:tcBorders>
            <w:tcMar>
              <w:top w:w="0" w:type="dxa"/>
              <w:left w:w="53" w:type="dxa"/>
              <w:bottom w:w="0" w:type="dxa"/>
              <w:right w:w="15" w:type="dxa"/>
            </w:tcMar>
            <w:vAlign w:val="bottom"/>
          </w:tcPr>
          <w:p w14:paraId="2BCF92D4" w14:textId="77777777" w:rsidR="006E7916" w:rsidRDefault="006E7916">
            <w:pPr>
              <w:spacing w:before="53" w:after="30"/>
              <w:jc w:val="right"/>
            </w:pPr>
          </w:p>
        </w:tc>
        <w:tc>
          <w:tcPr>
            <w:tcW w:w="75" w:type="dxa"/>
            <w:tcBorders>
              <w:top w:val="nil"/>
              <w:left w:val="nil"/>
              <w:bottom w:val="nil"/>
              <w:right w:val="nil"/>
            </w:tcBorders>
            <w:tcMar>
              <w:top w:w="0" w:type="dxa"/>
              <w:left w:w="0" w:type="dxa"/>
              <w:bottom w:w="0" w:type="dxa"/>
              <w:right w:w="0" w:type="dxa"/>
            </w:tcMar>
            <w:vAlign w:val="bottom"/>
          </w:tcPr>
          <w:p w14:paraId="554092FA" w14:textId="77777777" w:rsidR="006E7916" w:rsidRDefault="006E7916"/>
        </w:tc>
        <w:tc>
          <w:tcPr>
            <w:tcW w:w="1005" w:type="dxa"/>
            <w:gridSpan w:val="3"/>
            <w:tcBorders>
              <w:top w:val="nil"/>
              <w:left w:val="nil"/>
              <w:bottom w:val="nil"/>
              <w:right w:val="nil"/>
            </w:tcBorders>
            <w:tcMar>
              <w:top w:w="0" w:type="dxa"/>
              <w:left w:w="53" w:type="dxa"/>
              <w:bottom w:w="0" w:type="dxa"/>
              <w:right w:w="53" w:type="dxa"/>
            </w:tcMar>
            <w:vAlign w:val="bottom"/>
          </w:tcPr>
          <w:p w14:paraId="295350FF" w14:textId="77777777" w:rsidR="006E7916" w:rsidRDefault="006E7916">
            <w:pPr>
              <w:spacing w:before="53" w:after="30"/>
            </w:pPr>
          </w:p>
        </w:tc>
      </w:tr>
    </w:tbl>
    <w:p w14:paraId="31D124AC" w14:textId="77777777" w:rsidR="006E7916" w:rsidRDefault="006E7916">
      <w:pPr>
        <w:keepNext/>
        <w:keepLines/>
        <w:widowControl w:val="0"/>
        <w:spacing w:line="288" w:lineRule="auto"/>
        <w:rPr>
          <w:b/>
          <w:i/>
          <w:sz w:val="20"/>
        </w:rPr>
      </w:pPr>
    </w:p>
    <w:p w14:paraId="3F789EBF" w14:textId="77777777" w:rsidR="006E7916" w:rsidRDefault="00AD45D0">
      <w:pPr>
        <w:keepNext/>
        <w:keepLines/>
        <w:widowControl w:val="0"/>
        <w:spacing w:before="120" w:line="288" w:lineRule="auto"/>
        <w:rPr>
          <w:b/>
          <w:i/>
          <w:sz w:val="20"/>
        </w:rPr>
      </w:pPr>
      <w:r>
        <w:rPr>
          <w:b/>
          <w:i/>
          <w:sz w:val="20"/>
        </w:rPr>
        <w:t>Year Ended December 31, 2020 Compared to the Year Ended December 31, 2019</w:t>
      </w:r>
    </w:p>
    <w:p w14:paraId="116ECB13" w14:textId="77777777" w:rsidR="006E7916" w:rsidRDefault="00AD45D0">
      <w:pPr>
        <w:keepNext/>
        <w:keepLines/>
        <w:widowControl w:val="0"/>
        <w:spacing w:before="120" w:after="100" w:line="288" w:lineRule="auto"/>
        <w:rPr>
          <w:b/>
          <w:i/>
          <w:sz w:val="20"/>
        </w:rPr>
      </w:pPr>
      <w:r>
        <w:rPr>
          <w:i/>
          <w:sz w:val="20"/>
        </w:rPr>
        <w:t>Revenue</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75"/>
        <w:gridCol w:w="161"/>
        <w:gridCol w:w="1201"/>
        <w:gridCol w:w="101"/>
        <w:gridCol w:w="113"/>
        <w:gridCol w:w="161"/>
        <w:gridCol w:w="1186"/>
        <w:gridCol w:w="101"/>
        <w:gridCol w:w="60"/>
        <w:gridCol w:w="161"/>
        <w:gridCol w:w="869"/>
        <w:gridCol w:w="101"/>
        <w:gridCol w:w="75"/>
        <w:gridCol w:w="1151"/>
        <w:gridCol w:w="216"/>
      </w:tblGrid>
      <w:tr w:rsidR="006E7916" w14:paraId="66F10A2C" w14:textId="77777777">
        <w:trPr>
          <w:cantSplit/>
          <w:trHeight w:hRule="exact" w:val="285"/>
        </w:trPr>
        <w:tc>
          <w:tcPr>
            <w:tcW w:w="4710" w:type="dxa"/>
            <w:tcBorders>
              <w:top w:val="nil"/>
              <w:left w:val="nil"/>
              <w:bottom w:val="nil"/>
              <w:right w:val="nil"/>
            </w:tcBorders>
            <w:tcMar>
              <w:top w:w="0" w:type="dxa"/>
              <w:left w:w="53" w:type="dxa"/>
              <w:bottom w:w="0" w:type="dxa"/>
              <w:right w:w="53" w:type="dxa"/>
            </w:tcMar>
            <w:vAlign w:val="bottom"/>
          </w:tcPr>
          <w:p w14:paraId="62714887" w14:textId="77777777" w:rsidR="006E7916" w:rsidRDefault="00AD45D0">
            <w:pPr>
              <w:keepNext/>
              <w:spacing w:before="53"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2EF85ED3" w14:textId="77777777" w:rsidR="006E7916" w:rsidRDefault="006E7916">
            <w:pPr>
              <w:keepNext/>
            </w:pPr>
          </w:p>
        </w:tc>
        <w:tc>
          <w:tcPr>
            <w:tcW w:w="2970" w:type="dxa"/>
            <w:gridSpan w:val="7"/>
            <w:tcBorders>
              <w:top w:val="nil"/>
              <w:left w:val="nil"/>
              <w:bottom w:val="nil"/>
              <w:right w:val="nil"/>
            </w:tcBorders>
            <w:tcMar>
              <w:top w:w="0" w:type="dxa"/>
              <w:left w:w="53" w:type="dxa"/>
              <w:bottom w:w="0" w:type="dxa"/>
              <w:right w:w="53" w:type="dxa"/>
            </w:tcMar>
            <w:vAlign w:val="bottom"/>
          </w:tcPr>
          <w:p w14:paraId="095AA131" w14:textId="77777777" w:rsidR="006E7916" w:rsidRDefault="00AD45D0">
            <w:pPr>
              <w:keepNext/>
              <w:spacing w:before="53" w:after="30"/>
              <w:jc w:val="center"/>
            </w:pPr>
            <w:r>
              <w:rPr>
                <w:b/>
                <w:color w:val="000000"/>
                <w:sz w:val="20"/>
              </w:rPr>
              <w:t>For Years Ended December 31,</w:t>
            </w:r>
          </w:p>
        </w:tc>
        <w:tc>
          <w:tcPr>
            <w:tcW w:w="60" w:type="dxa"/>
            <w:tcBorders>
              <w:top w:val="nil"/>
              <w:left w:val="nil"/>
              <w:bottom w:val="nil"/>
              <w:right w:val="nil"/>
            </w:tcBorders>
            <w:tcMar>
              <w:top w:w="0" w:type="dxa"/>
              <w:left w:w="0" w:type="dxa"/>
              <w:bottom w:w="0" w:type="dxa"/>
              <w:right w:w="0" w:type="dxa"/>
            </w:tcMar>
            <w:vAlign w:val="bottom"/>
          </w:tcPr>
          <w:p w14:paraId="74E694C9" w14:textId="77777777" w:rsidR="006E7916" w:rsidRDefault="006E7916">
            <w:pPr>
              <w:keepNext/>
            </w:pPr>
          </w:p>
        </w:tc>
        <w:tc>
          <w:tcPr>
            <w:tcW w:w="1125" w:type="dxa"/>
            <w:gridSpan w:val="3"/>
            <w:tcBorders>
              <w:top w:val="nil"/>
              <w:left w:val="nil"/>
              <w:bottom w:val="nil"/>
              <w:right w:val="nil"/>
            </w:tcBorders>
            <w:tcMar>
              <w:top w:w="0" w:type="dxa"/>
              <w:left w:w="0" w:type="dxa"/>
              <w:bottom w:w="0" w:type="dxa"/>
              <w:right w:w="0" w:type="dxa"/>
            </w:tcMar>
            <w:vAlign w:val="bottom"/>
          </w:tcPr>
          <w:p w14:paraId="4CE6E7DE"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515A0B6F" w14:textId="77777777" w:rsidR="006E7916" w:rsidRDefault="006E7916">
            <w:pPr>
              <w:keepNext/>
            </w:pPr>
          </w:p>
        </w:tc>
        <w:tc>
          <w:tcPr>
            <w:tcW w:w="1245" w:type="dxa"/>
            <w:gridSpan w:val="2"/>
            <w:tcBorders>
              <w:top w:val="nil"/>
              <w:left w:val="nil"/>
              <w:bottom w:val="nil"/>
              <w:right w:val="nil"/>
            </w:tcBorders>
            <w:tcMar>
              <w:top w:w="0" w:type="dxa"/>
              <w:left w:w="0" w:type="dxa"/>
              <w:bottom w:w="0" w:type="dxa"/>
              <w:right w:w="0" w:type="dxa"/>
            </w:tcMar>
            <w:vAlign w:val="bottom"/>
          </w:tcPr>
          <w:p w14:paraId="06758EB9" w14:textId="77777777" w:rsidR="006E7916" w:rsidRDefault="006E7916">
            <w:pPr>
              <w:keepNext/>
            </w:pPr>
          </w:p>
        </w:tc>
      </w:tr>
      <w:tr w:rsidR="006E7916" w14:paraId="5C00463A" w14:textId="77777777">
        <w:trPr>
          <w:cantSplit/>
          <w:trHeight w:hRule="exact" w:val="285"/>
        </w:trPr>
        <w:tc>
          <w:tcPr>
            <w:tcW w:w="4710" w:type="dxa"/>
            <w:tcBorders>
              <w:top w:val="nil"/>
              <w:left w:val="nil"/>
              <w:bottom w:val="nil"/>
              <w:right w:val="nil"/>
            </w:tcBorders>
            <w:tcMar>
              <w:top w:w="0" w:type="dxa"/>
              <w:left w:w="53" w:type="dxa"/>
              <w:bottom w:w="0" w:type="dxa"/>
              <w:right w:w="53" w:type="dxa"/>
            </w:tcMar>
            <w:vAlign w:val="bottom"/>
          </w:tcPr>
          <w:p w14:paraId="48203850" w14:textId="77777777" w:rsidR="006E7916" w:rsidRDefault="00AD45D0">
            <w:pPr>
              <w:keepNext/>
              <w:spacing w:before="53"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171D3858" w14:textId="77777777" w:rsidR="006E7916" w:rsidRDefault="006E7916">
            <w:pPr>
              <w:keepNext/>
            </w:pPr>
          </w:p>
        </w:tc>
        <w:tc>
          <w:tcPr>
            <w:tcW w:w="145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14:paraId="5707554B" w14:textId="77777777" w:rsidR="006E7916" w:rsidRDefault="00AD45D0">
            <w:pPr>
              <w:keepNext/>
              <w:spacing w:before="33" w:after="30"/>
              <w:jc w:val="center"/>
            </w:pPr>
            <w:r>
              <w:rPr>
                <w:b/>
                <w:color w:val="000000"/>
                <w:sz w:val="20"/>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4F600978" w14:textId="77777777" w:rsidR="006E7916" w:rsidRDefault="006E7916">
            <w:pPr>
              <w:keepNext/>
            </w:pPr>
          </w:p>
        </w:tc>
        <w:tc>
          <w:tcPr>
            <w:tcW w:w="1440"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14:paraId="325817A9" w14:textId="77777777" w:rsidR="006E7916" w:rsidRDefault="00AD45D0">
            <w:pPr>
              <w:keepNext/>
              <w:spacing w:before="33" w:after="30"/>
              <w:jc w:val="center"/>
            </w:pPr>
            <w:r>
              <w:rPr>
                <w:b/>
                <w:color w:val="000000"/>
                <w:sz w:val="20"/>
              </w:rPr>
              <w:t>2019</w:t>
            </w:r>
          </w:p>
        </w:tc>
        <w:tc>
          <w:tcPr>
            <w:tcW w:w="60" w:type="dxa"/>
            <w:tcBorders>
              <w:top w:val="nil"/>
              <w:left w:val="nil"/>
              <w:bottom w:val="nil"/>
              <w:right w:val="nil"/>
            </w:tcBorders>
            <w:tcMar>
              <w:top w:w="0" w:type="dxa"/>
              <w:left w:w="0" w:type="dxa"/>
              <w:bottom w:w="0" w:type="dxa"/>
              <w:right w:w="0" w:type="dxa"/>
            </w:tcMar>
            <w:vAlign w:val="bottom"/>
          </w:tcPr>
          <w:p w14:paraId="78908AC7" w14:textId="77777777" w:rsidR="006E7916" w:rsidRDefault="006E7916">
            <w:pPr>
              <w:keepNext/>
            </w:pPr>
          </w:p>
        </w:tc>
        <w:tc>
          <w:tcPr>
            <w:tcW w:w="1125" w:type="dxa"/>
            <w:gridSpan w:val="3"/>
            <w:tcBorders>
              <w:top w:val="nil"/>
              <w:left w:val="nil"/>
              <w:bottom w:val="single" w:sz="8" w:space="0" w:color="000000"/>
              <w:right w:val="nil"/>
            </w:tcBorders>
            <w:tcMar>
              <w:top w:w="0" w:type="dxa"/>
              <w:left w:w="53" w:type="dxa"/>
              <w:bottom w:w="0" w:type="dxa"/>
              <w:right w:w="15" w:type="dxa"/>
            </w:tcMar>
            <w:vAlign w:val="bottom"/>
          </w:tcPr>
          <w:p w14:paraId="5C28F312" w14:textId="77777777" w:rsidR="006E7916" w:rsidRDefault="00AD45D0">
            <w:pPr>
              <w:keepNext/>
              <w:spacing w:before="53" w:after="30"/>
              <w:jc w:val="center"/>
            </w:pPr>
            <w:r>
              <w:rPr>
                <w:b/>
                <w:color w:val="000000"/>
                <w:sz w:val="20"/>
              </w:rPr>
              <w:t>$ Variance</w:t>
            </w:r>
          </w:p>
        </w:tc>
        <w:tc>
          <w:tcPr>
            <w:tcW w:w="75" w:type="dxa"/>
            <w:tcBorders>
              <w:top w:val="nil"/>
              <w:left w:val="nil"/>
              <w:bottom w:val="nil"/>
              <w:right w:val="nil"/>
            </w:tcBorders>
            <w:tcMar>
              <w:top w:w="0" w:type="dxa"/>
              <w:left w:w="0" w:type="dxa"/>
              <w:bottom w:w="0" w:type="dxa"/>
              <w:right w:w="0" w:type="dxa"/>
            </w:tcMar>
            <w:vAlign w:val="bottom"/>
          </w:tcPr>
          <w:p w14:paraId="2A01E044" w14:textId="77777777" w:rsidR="006E7916" w:rsidRDefault="006E7916">
            <w:pPr>
              <w:keepNext/>
            </w:pPr>
          </w:p>
        </w:tc>
        <w:tc>
          <w:tcPr>
            <w:tcW w:w="1245" w:type="dxa"/>
            <w:gridSpan w:val="2"/>
            <w:tcBorders>
              <w:top w:val="nil"/>
              <w:left w:val="nil"/>
              <w:bottom w:val="single" w:sz="8" w:space="0" w:color="000000"/>
              <w:right w:val="nil"/>
            </w:tcBorders>
            <w:tcMar>
              <w:top w:w="0" w:type="dxa"/>
              <w:left w:w="53" w:type="dxa"/>
              <w:bottom w:w="0" w:type="dxa"/>
              <w:right w:w="15" w:type="dxa"/>
            </w:tcMar>
            <w:vAlign w:val="bottom"/>
          </w:tcPr>
          <w:p w14:paraId="25056BAB" w14:textId="77777777" w:rsidR="006E7916" w:rsidRDefault="00AD45D0">
            <w:pPr>
              <w:keepNext/>
              <w:spacing w:before="53" w:after="30"/>
              <w:jc w:val="center"/>
            </w:pPr>
            <w:r>
              <w:rPr>
                <w:b/>
                <w:color w:val="000000"/>
                <w:sz w:val="20"/>
              </w:rPr>
              <w:t>% Change</w:t>
            </w:r>
          </w:p>
        </w:tc>
      </w:tr>
      <w:tr w:rsidR="006E7916" w14:paraId="7DADF1A7" w14:textId="77777777">
        <w:trPr>
          <w:cantSplit/>
          <w:trHeight w:hRule="exact" w:val="285"/>
        </w:trPr>
        <w:tc>
          <w:tcPr>
            <w:tcW w:w="4710" w:type="dxa"/>
            <w:tcBorders>
              <w:top w:val="nil"/>
              <w:left w:val="nil"/>
              <w:bottom w:val="nil"/>
              <w:right w:val="nil"/>
            </w:tcBorders>
            <w:tcMar>
              <w:top w:w="0" w:type="dxa"/>
              <w:left w:w="0" w:type="dxa"/>
              <w:bottom w:w="0" w:type="dxa"/>
              <w:right w:w="0" w:type="dxa"/>
            </w:tcMar>
            <w:vAlign w:val="bottom"/>
          </w:tcPr>
          <w:p w14:paraId="11930760"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508E9B5B" w14:textId="77777777" w:rsidR="006E7916" w:rsidRDefault="006E7916">
            <w:pPr>
              <w:keepNext/>
            </w:pPr>
          </w:p>
        </w:tc>
        <w:tc>
          <w:tcPr>
            <w:tcW w:w="4155" w:type="dxa"/>
            <w:gridSpan w:val="11"/>
            <w:tcBorders>
              <w:top w:val="nil"/>
              <w:left w:val="nil"/>
              <w:bottom w:val="nil"/>
              <w:right w:val="nil"/>
            </w:tcBorders>
            <w:tcMar>
              <w:top w:w="0" w:type="dxa"/>
              <w:left w:w="53" w:type="dxa"/>
              <w:bottom w:w="0" w:type="dxa"/>
              <w:right w:w="15" w:type="dxa"/>
            </w:tcMar>
            <w:vAlign w:val="bottom"/>
          </w:tcPr>
          <w:p w14:paraId="09EAD5B8" w14:textId="77777777" w:rsidR="006E7916" w:rsidRDefault="00AD45D0">
            <w:pPr>
              <w:keepNext/>
              <w:spacing w:before="33" w:after="30"/>
              <w:jc w:val="center"/>
            </w:pPr>
            <w:r>
              <w:rPr>
                <w:i/>
                <w:color w:val="000000"/>
                <w:sz w:val="20"/>
              </w:rPr>
              <w:t>(in thousands)</w:t>
            </w:r>
          </w:p>
        </w:tc>
        <w:tc>
          <w:tcPr>
            <w:tcW w:w="75" w:type="dxa"/>
            <w:tcBorders>
              <w:top w:val="nil"/>
              <w:left w:val="nil"/>
              <w:bottom w:val="nil"/>
              <w:right w:val="nil"/>
            </w:tcBorders>
            <w:tcMar>
              <w:top w:w="0" w:type="dxa"/>
              <w:left w:w="0" w:type="dxa"/>
              <w:bottom w:w="0" w:type="dxa"/>
              <w:right w:w="0" w:type="dxa"/>
            </w:tcMar>
            <w:vAlign w:val="bottom"/>
          </w:tcPr>
          <w:p w14:paraId="1115974A" w14:textId="77777777" w:rsidR="006E7916" w:rsidRDefault="006E7916">
            <w:pPr>
              <w:keepNext/>
            </w:pPr>
          </w:p>
        </w:tc>
        <w:tc>
          <w:tcPr>
            <w:tcW w:w="1245" w:type="dxa"/>
            <w:gridSpan w:val="2"/>
            <w:tcBorders>
              <w:top w:val="single" w:sz="8" w:space="0" w:color="000000"/>
              <w:left w:val="nil"/>
              <w:bottom w:val="nil"/>
              <w:right w:val="nil"/>
            </w:tcBorders>
            <w:tcMar>
              <w:top w:w="0" w:type="dxa"/>
              <w:left w:w="0" w:type="dxa"/>
              <w:bottom w:w="0" w:type="dxa"/>
              <w:right w:w="0" w:type="dxa"/>
            </w:tcMar>
            <w:vAlign w:val="bottom"/>
          </w:tcPr>
          <w:p w14:paraId="0459A224" w14:textId="77777777" w:rsidR="006E7916" w:rsidRDefault="006E7916">
            <w:pPr>
              <w:keepNext/>
            </w:pPr>
          </w:p>
        </w:tc>
      </w:tr>
      <w:tr w:rsidR="006E7916" w14:paraId="30C6FECF" w14:textId="77777777">
        <w:trPr>
          <w:cantSplit/>
          <w:trHeight w:hRule="exact" w:val="285"/>
        </w:trPr>
        <w:tc>
          <w:tcPr>
            <w:tcW w:w="4710" w:type="dxa"/>
            <w:tcBorders>
              <w:top w:val="nil"/>
              <w:left w:val="nil"/>
              <w:bottom w:val="nil"/>
              <w:right w:val="nil"/>
            </w:tcBorders>
            <w:shd w:val="clear" w:color="auto" w:fill="CCEEFF"/>
            <w:tcMar>
              <w:top w:w="0" w:type="dxa"/>
              <w:left w:w="53" w:type="dxa"/>
              <w:bottom w:w="0" w:type="dxa"/>
              <w:right w:w="53" w:type="dxa"/>
            </w:tcMar>
          </w:tcPr>
          <w:p w14:paraId="151C84D0" w14:textId="77777777" w:rsidR="006E7916" w:rsidRDefault="00AD45D0">
            <w:pPr>
              <w:keepNext/>
              <w:spacing w:before="53" w:after="30"/>
            </w:pPr>
            <w:r>
              <w:rPr>
                <w:b/>
                <w:color w:val="000000"/>
                <w:sz w:val="20"/>
              </w:rPr>
              <w:t>Program fees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21FDDD5"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B8DE5AF" w14:textId="77777777" w:rsidR="006E7916" w:rsidRDefault="00AD45D0">
            <w:pPr>
              <w:keepNext/>
              <w:spacing w:before="53" w:after="30"/>
            </w:pPr>
            <w:r>
              <w:rPr>
                <w:b/>
                <w:color w:val="000000"/>
                <w:sz w:val="20"/>
              </w:rPr>
              <w:t>$</w:t>
            </w:r>
          </w:p>
        </w:tc>
        <w:tc>
          <w:tcPr>
            <w:tcW w:w="1195" w:type="dxa"/>
            <w:tcBorders>
              <w:top w:val="nil"/>
              <w:left w:val="nil"/>
              <w:bottom w:val="nil"/>
              <w:right w:val="nil"/>
            </w:tcBorders>
            <w:shd w:val="clear" w:color="auto" w:fill="CCEEFF"/>
            <w:tcMar>
              <w:top w:w="0" w:type="dxa"/>
              <w:left w:w="0" w:type="dxa"/>
              <w:bottom w:w="0" w:type="dxa"/>
              <w:right w:w="0" w:type="dxa"/>
            </w:tcMar>
            <w:vAlign w:val="bottom"/>
          </w:tcPr>
          <w:p w14:paraId="2DB131FC" w14:textId="77777777" w:rsidR="006E7916" w:rsidRDefault="00AD45D0">
            <w:pPr>
              <w:keepNext/>
              <w:spacing w:before="53" w:after="30"/>
              <w:jc w:val="right"/>
            </w:pPr>
            <w:r>
              <w:rPr>
                <w:b/>
                <w:color w:val="000000"/>
                <w:sz w:val="20"/>
              </w:rPr>
              <w:t>43,995 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1D75F0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3E643D4B"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6904C3A" w14:textId="77777777" w:rsidR="006E7916" w:rsidRDefault="00AD45D0">
            <w:pPr>
              <w:keepNext/>
              <w:spacing w:before="53" w:after="30"/>
            </w:pPr>
            <w:r>
              <w:rPr>
                <w:b/>
                <w:color w:val="000000"/>
                <w:sz w:val="20"/>
              </w:rPr>
              <w:t>$</w:t>
            </w:r>
          </w:p>
        </w:tc>
        <w:tc>
          <w:tcPr>
            <w:tcW w:w="1180" w:type="dxa"/>
            <w:tcBorders>
              <w:top w:val="nil"/>
              <w:left w:val="nil"/>
              <w:bottom w:val="nil"/>
              <w:right w:val="nil"/>
            </w:tcBorders>
            <w:shd w:val="clear" w:color="auto" w:fill="CCEEFF"/>
            <w:tcMar>
              <w:top w:w="0" w:type="dxa"/>
              <w:left w:w="0" w:type="dxa"/>
              <w:bottom w:w="0" w:type="dxa"/>
              <w:right w:w="0" w:type="dxa"/>
            </w:tcMar>
            <w:vAlign w:val="bottom"/>
          </w:tcPr>
          <w:p w14:paraId="08C91FB8" w14:textId="77777777" w:rsidR="006E7916" w:rsidRDefault="00AD45D0">
            <w:pPr>
              <w:keepNext/>
              <w:spacing w:before="53" w:after="30"/>
              <w:jc w:val="right"/>
            </w:pPr>
            <w:r>
              <w:rPr>
                <w:b/>
                <w:color w:val="000000"/>
                <w:sz w:val="20"/>
              </w:rPr>
              <w:t>36,667 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6D296BC"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7ED694F"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9EDF2AF" w14:textId="77777777" w:rsidR="006E7916" w:rsidRDefault="00AD45D0">
            <w:pPr>
              <w:keepNext/>
              <w:spacing w:before="53" w:after="30"/>
            </w:pPr>
            <w:r>
              <w:rPr>
                <w:b/>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14:paraId="68840E7F" w14:textId="77777777" w:rsidR="006E7916" w:rsidRDefault="00AD45D0">
            <w:pPr>
              <w:keepNext/>
              <w:spacing w:before="53" w:after="30"/>
              <w:jc w:val="right"/>
            </w:pPr>
            <w:r>
              <w:rPr>
                <w:b/>
                <w:color w:val="000000"/>
                <w:sz w:val="20"/>
              </w:rPr>
              <w:t>7,328 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D2CFFB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25A162C" w14:textId="77777777" w:rsidR="006E7916" w:rsidRDefault="006E7916">
            <w:pPr>
              <w:keepNext/>
            </w:pPr>
          </w:p>
        </w:tc>
        <w:tc>
          <w:tcPr>
            <w:tcW w:w="1145" w:type="dxa"/>
            <w:tcBorders>
              <w:top w:val="nil"/>
              <w:left w:val="nil"/>
              <w:bottom w:val="nil"/>
              <w:right w:val="nil"/>
            </w:tcBorders>
            <w:shd w:val="clear" w:color="auto" w:fill="CCEEFF"/>
            <w:tcMar>
              <w:top w:w="0" w:type="dxa"/>
              <w:left w:w="53" w:type="dxa"/>
              <w:bottom w:w="0" w:type="dxa"/>
              <w:right w:w="0" w:type="dxa"/>
            </w:tcMar>
            <w:vAlign w:val="bottom"/>
          </w:tcPr>
          <w:p w14:paraId="45116CE7" w14:textId="77777777" w:rsidR="006E7916" w:rsidRDefault="00AD45D0">
            <w:pPr>
              <w:keepNext/>
              <w:spacing w:before="53" w:after="30"/>
              <w:jc w:val="right"/>
            </w:pPr>
            <w:r>
              <w:rPr>
                <w:b/>
                <w:color w:val="000000"/>
                <w:sz w:val="20"/>
              </w:rPr>
              <w:t>20.0 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88BA85E" w14:textId="77777777" w:rsidR="006E7916" w:rsidRDefault="00AD45D0">
            <w:pPr>
              <w:keepNext/>
              <w:spacing w:before="53" w:after="30"/>
              <w:jc w:val="right"/>
            </w:pPr>
            <w:r>
              <w:rPr>
                <w:b/>
                <w:color w:val="000000"/>
                <w:sz w:val="20"/>
              </w:rPr>
              <w:t>%</w:t>
            </w:r>
          </w:p>
        </w:tc>
      </w:tr>
      <w:tr w:rsidR="006E7916" w14:paraId="44228BFB" w14:textId="77777777">
        <w:trPr>
          <w:cantSplit/>
          <w:trHeight w:hRule="exact" w:val="285"/>
        </w:trPr>
        <w:tc>
          <w:tcPr>
            <w:tcW w:w="4710" w:type="dxa"/>
            <w:tcBorders>
              <w:top w:val="nil"/>
              <w:left w:val="nil"/>
              <w:bottom w:val="nil"/>
              <w:right w:val="nil"/>
            </w:tcBorders>
            <w:shd w:val="clear" w:color="auto" w:fill="FFFFFF"/>
            <w:tcMar>
              <w:top w:w="0" w:type="dxa"/>
              <w:left w:w="0" w:type="dxa"/>
              <w:bottom w:w="0" w:type="dxa"/>
              <w:right w:w="0" w:type="dxa"/>
            </w:tcMar>
            <w:vAlign w:val="bottom"/>
          </w:tcPr>
          <w:p w14:paraId="5D2A0AD0" w14:textId="77777777" w:rsidR="006E7916" w:rsidRDefault="006E791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0EDAF92" w14:textId="77777777" w:rsidR="006E7916" w:rsidRDefault="006E7916">
            <w:pPr>
              <w:keepNext/>
            </w:pPr>
          </w:p>
        </w:tc>
        <w:tc>
          <w:tcPr>
            <w:tcW w:w="1455" w:type="dxa"/>
            <w:gridSpan w:val="3"/>
            <w:tcBorders>
              <w:top w:val="nil"/>
              <w:left w:val="nil"/>
              <w:bottom w:val="nil"/>
              <w:right w:val="nil"/>
            </w:tcBorders>
            <w:shd w:val="clear" w:color="auto" w:fill="FFFFFF"/>
            <w:tcMar>
              <w:top w:w="0" w:type="dxa"/>
              <w:left w:w="53" w:type="dxa"/>
              <w:bottom w:w="0" w:type="dxa"/>
              <w:right w:w="15" w:type="dxa"/>
            </w:tcMar>
            <w:vAlign w:val="bottom"/>
          </w:tcPr>
          <w:p w14:paraId="29753DFF"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1D81DD5" w14:textId="77777777" w:rsidR="006E7916" w:rsidRDefault="006E7916">
            <w:pPr>
              <w:keepNext/>
              <w:spacing w:before="53" w:after="30"/>
            </w:pPr>
          </w:p>
        </w:tc>
        <w:tc>
          <w:tcPr>
            <w:tcW w:w="1440" w:type="dxa"/>
            <w:gridSpan w:val="3"/>
            <w:tcBorders>
              <w:top w:val="nil"/>
              <w:left w:val="nil"/>
              <w:bottom w:val="nil"/>
              <w:right w:val="nil"/>
            </w:tcBorders>
            <w:shd w:val="clear" w:color="auto" w:fill="FFFFFF"/>
            <w:tcMar>
              <w:top w:w="0" w:type="dxa"/>
              <w:left w:w="53" w:type="dxa"/>
              <w:bottom w:w="0" w:type="dxa"/>
              <w:right w:w="15" w:type="dxa"/>
            </w:tcMar>
            <w:vAlign w:val="bottom"/>
          </w:tcPr>
          <w:p w14:paraId="2AFD1EB7"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B901E02" w14:textId="77777777" w:rsidR="006E7916" w:rsidRDefault="006E7916">
            <w:pPr>
              <w:keepNext/>
            </w:pPr>
          </w:p>
        </w:tc>
        <w:tc>
          <w:tcPr>
            <w:tcW w:w="1125" w:type="dxa"/>
            <w:gridSpan w:val="3"/>
            <w:tcBorders>
              <w:top w:val="nil"/>
              <w:left w:val="nil"/>
              <w:bottom w:val="nil"/>
              <w:right w:val="nil"/>
            </w:tcBorders>
            <w:shd w:val="clear" w:color="auto" w:fill="FFFFFF"/>
            <w:tcMar>
              <w:top w:w="0" w:type="dxa"/>
              <w:left w:w="53" w:type="dxa"/>
              <w:bottom w:w="0" w:type="dxa"/>
              <w:right w:w="15" w:type="dxa"/>
            </w:tcMar>
            <w:vAlign w:val="bottom"/>
          </w:tcPr>
          <w:p w14:paraId="72DC1029"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F64E223" w14:textId="77777777" w:rsidR="006E7916" w:rsidRDefault="006E7916">
            <w:pPr>
              <w:keepNext/>
            </w:pPr>
          </w:p>
        </w:tc>
        <w:tc>
          <w:tcPr>
            <w:tcW w:w="1245" w:type="dxa"/>
            <w:gridSpan w:val="2"/>
            <w:tcBorders>
              <w:top w:val="nil"/>
              <w:left w:val="nil"/>
              <w:bottom w:val="nil"/>
              <w:right w:val="nil"/>
            </w:tcBorders>
            <w:shd w:val="clear" w:color="auto" w:fill="FFFFFF"/>
            <w:tcMar>
              <w:top w:w="0" w:type="dxa"/>
              <w:left w:w="53" w:type="dxa"/>
              <w:bottom w:w="0" w:type="dxa"/>
              <w:right w:w="53" w:type="dxa"/>
            </w:tcMar>
            <w:vAlign w:val="bottom"/>
          </w:tcPr>
          <w:p w14:paraId="5C44529F" w14:textId="77777777" w:rsidR="006E7916" w:rsidRDefault="006E7916">
            <w:pPr>
              <w:keepNext/>
              <w:spacing w:before="53" w:after="30"/>
            </w:pPr>
          </w:p>
        </w:tc>
      </w:tr>
      <w:tr w:rsidR="006E7916" w14:paraId="55FDE2A5" w14:textId="77777777">
        <w:trPr>
          <w:cantSplit/>
          <w:trHeight w:hRule="exact" w:val="285"/>
        </w:trPr>
        <w:tc>
          <w:tcPr>
            <w:tcW w:w="4710" w:type="dxa"/>
            <w:tcBorders>
              <w:top w:val="nil"/>
              <w:left w:val="nil"/>
              <w:bottom w:val="nil"/>
              <w:right w:val="nil"/>
            </w:tcBorders>
            <w:shd w:val="clear" w:color="auto" w:fill="CCEEFF"/>
            <w:tcMar>
              <w:top w:w="0" w:type="dxa"/>
              <w:left w:w="53" w:type="dxa"/>
              <w:bottom w:w="0" w:type="dxa"/>
              <w:right w:w="53" w:type="dxa"/>
            </w:tcMar>
          </w:tcPr>
          <w:p w14:paraId="7C60FD70" w14:textId="77777777" w:rsidR="006E7916" w:rsidRDefault="00AD45D0">
            <w:pPr>
              <w:keepNext/>
              <w:spacing w:before="53" w:after="30"/>
            </w:pPr>
            <w:r>
              <w:rPr>
                <w:b/>
                <w:color w:val="000000"/>
                <w:sz w:val="20"/>
              </w:rPr>
              <w:t>Profit share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FE7A90D" w14:textId="77777777" w:rsidR="006E7916" w:rsidRDefault="006E7916">
            <w:pPr>
              <w:keepNext/>
            </w:pPr>
          </w:p>
        </w:tc>
        <w:tc>
          <w:tcPr>
            <w:tcW w:w="1455" w:type="dxa"/>
            <w:gridSpan w:val="3"/>
            <w:tcBorders>
              <w:top w:val="nil"/>
              <w:left w:val="nil"/>
              <w:bottom w:val="nil"/>
              <w:right w:val="nil"/>
            </w:tcBorders>
            <w:shd w:val="clear" w:color="auto" w:fill="CCEEFF"/>
            <w:tcMar>
              <w:top w:w="0" w:type="dxa"/>
              <w:left w:w="53" w:type="dxa"/>
              <w:bottom w:w="0" w:type="dxa"/>
              <w:right w:w="15" w:type="dxa"/>
            </w:tcMar>
            <w:vAlign w:val="bottom"/>
          </w:tcPr>
          <w:p w14:paraId="654D18D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9BE9DA9" w14:textId="77777777" w:rsidR="006E7916" w:rsidRDefault="006E7916">
            <w:pPr>
              <w:keepNext/>
              <w:spacing w:before="53" w:after="30"/>
            </w:pPr>
          </w:p>
        </w:tc>
        <w:tc>
          <w:tcPr>
            <w:tcW w:w="1440" w:type="dxa"/>
            <w:gridSpan w:val="3"/>
            <w:tcBorders>
              <w:top w:val="nil"/>
              <w:left w:val="nil"/>
              <w:bottom w:val="nil"/>
              <w:right w:val="nil"/>
            </w:tcBorders>
            <w:shd w:val="clear" w:color="auto" w:fill="CCEEFF"/>
            <w:tcMar>
              <w:top w:w="0" w:type="dxa"/>
              <w:left w:w="53" w:type="dxa"/>
              <w:bottom w:w="0" w:type="dxa"/>
              <w:right w:w="15" w:type="dxa"/>
            </w:tcMar>
            <w:vAlign w:val="bottom"/>
          </w:tcPr>
          <w:p w14:paraId="00B34706"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8B8507F" w14:textId="77777777" w:rsidR="006E7916" w:rsidRDefault="006E7916">
            <w:pPr>
              <w:keepNext/>
            </w:pPr>
          </w:p>
        </w:tc>
        <w:tc>
          <w:tcPr>
            <w:tcW w:w="1125" w:type="dxa"/>
            <w:gridSpan w:val="3"/>
            <w:tcBorders>
              <w:top w:val="nil"/>
              <w:left w:val="nil"/>
              <w:bottom w:val="nil"/>
              <w:right w:val="nil"/>
            </w:tcBorders>
            <w:shd w:val="clear" w:color="auto" w:fill="CCEEFF"/>
            <w:tcMar>
              <w:top w:w="0" w:type="dxa"/>
              <w:left w:w="53" w:type="dxa"/>
              <w:bottom w:w="0" w:type="dxa"/>
              <w:right w:w="15" w:type="dxa"/>
            </w:tcMar>
            <w:vAlign w:val="bottom"/>
          </w:tcPr>
          <w:p w14:paraId="51F5157E"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24663CE" w14:textId="77777777" w:rsidR="006E7916" w:rsidRDefault="006E7916">
            <w:pPr>
              <w:keepNext/>
            </w:pPr>
          </w:p>
        </w:tc>
        <w:tc>
          <w:tcPr>
            <w:tcW w:w="1245" w:type="dxa"/>
            <w:gridSpan w:val="2"/>
            <w:tcBorders>
              <w:top w:val="nil"/>
              <w:left w:val="nil"/>
              <w:bottom w:val="nil"/>
              <w:right w:val="nil"/>
            </w:tcBorders>
            <w:shd w:val="clear" w:color="auto" w:fill="CCEEFF"/>
            <w:tcMar>
              <w:top w:w="0" w:type="dxa"/>
              <w:left w:w="53" w:type="dxa"/>
              <w:bottom w:w="0" w:type="dxa"/>
              <w:right w:w="53" w:type="dxa"/>
            </w:tcMar>
            <w:vAlign w:val="bottom"/>
          </w:tcPr>
          <w:p w14:paraId="216FB84B" w14:textId="77777777" w:rsidR="006E7916" w:rsidRDefault="006E7916">
            <w:pPr>
              <w:keepNext/>
              <w:spacing w:before="53" w:after="30"/>
            </w:pPr>
          </w:p>
        </w:tc>
      </w:tr>
      <w:tr w:rsidR="006E7916" w14:paraId="7512CE20" w14:textId="77777777">
        <w:trPr>
          <w:cantSplit/>
          <w:trHeight w:hRule="exact" w:val="285"/>
        </w:trPr>
        <w:tc>
          <w:tcPr>
            <w:tcW w:w="4710" w:type="dxa"/>
            <w:tcBorders>
              <w:top w:val="nil"/>
              <w:left w:val="nil"/>
              <w:bottom w:val="nil"/>
              <w:right w:val="nil"/>
            </w:tcBorders>
            <w:shd w:val="clear" w:color="auto" w:fill="FFFFFF"/>
            <w:tcMar>
              <w:top w:w="0" w:type="dxa"/>
              <w:left w:w="53" w:type="dxa"/>
              <w:bottom w:w="0" w:type="dxa"/>
              <w:right w:w="53" w:type="dxa"/>
            </w:tcMar>
          </w:tcPr>
          <w:p w14:paraId="07ECC623" w14:textId="77777777" w:rsidR="006E7916" w:rsidRDefault="00AD45D0">
            <w:pPr>
              <w:keepNext/>
              <w:spacing w:before="53" w:after="30"/>
            </w:pPr>
            <w:r>
              <w:rPr>
                <w:color w:val="000000"/>
                <w:sz w:val="20"/>
              </w:rPr>
              <w:t xml:space="preserve">    New certified loan originations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179D94D" w14:textId="77777777" w:rsidR="006E7916" w:rsidRDefault="006E7916">
            <w:pPr>
              <w:keepNext/>
            </w:pPr>
          </w:p>
        </w:tc>
        <w:tc>
          <w:tcPr>
            <w:tcW w:w="1355" w:type="dxa"/>
            <w:gridSpan w:val="2"/>
            <w:tcBorders>
              <w:top w:val="nil"/>
              <w:left w:val="nil"/>
              <w:bottom w:val="nil"/>
              <w:right w:val="nil"/>
            </w:tcBorders>
            <w:shd w:val="clear" w:color="auto" w:fill="FFFFFF"/>
            <w:tcMar>
              <w:top w:w="0" w:type="dxa"/>
              <w:left w:w="53" w:type="dxa"/>
              <w:bottom w:w="0" w:type="dxa"/>
              <w:right w:w="0" w:type="dxa"/>
            </w:tcMar>
            <w:vAlign w:val="bottom"/>
          </w:tcPr>
          <w:p w14:paraId="5A92155F" w14:textId="77777777" w:rsidR="006E7916" w:rsidRDefault="00AD45D0">
            <w:pPr>
              <w:keepNext/>
              <w:spacing w:before="53" w:after="30"/>
              <w:jc w:val="right"/>
            </w:pPr>
            <w:r>
              <w:rPr>
                <w:color w:val="000000"/>
                <w:sz w:val="20"/>
              </w:rPr>
              <w:t>62,032 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14AB268"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9AB11E8" w14:textId="77777777" w:rsidR="006E7916" w:rsidRDefault="006E7916">
            <w:pPr>
              <w:keepNext/>
              <w:spacing w:before="53" w:after="30"/>
            </w:pPr>
          </w:p>
        </w:tc>
        <w:tc>
          <w:tcPr>
            <w:tcW w:w="1340" w:type="dxa"/>
            <w:gridSpan w:val="2"/>
            <w:tcBorders>
              <w:top w:val="nil"/>
              <w:left w:val="nil"/>
              <w:bottom w:val="nil"/>
              <w:right w:val="nil"/>
            </w:tcBorders>
            <w:shd w:val="clear" w:color="auto" w:fill="FFFFFF"/>
            <w:tcMar>
              <w:top w:w="0" w:type="dxa"/>
              <w:left w:w="53" w:type="dxa"/>
              <w:bottom w:w="0" w:type="dxa"/>
              <w:right w:w="0" w:type="dxa"/>
            </w:tcMar>
            <w:vAlign w:val="bottom"/>
          </w:tcPr>
          <w:p w14:paraId="52DAA7C1" w14:textId="77777777" w:rsidR="006E7916" w:rsidRDefault="00AD45D0">
            <w:pPr>
              <w:keepNext/>
              <w:spacing w:before="53" w:after="30"/>
              <w:jc w:val="right"/>
            </w:pPr>
            <w:r>
              <w:rPr>
                <w:color w:val="000000"/>
                <w:sz w:val="20"/>
              </w:rPr>
              <w:t>48,181 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96272FA"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0E1AED2" w14:textId="77777777" w:rsidR="006E7916" w:rsidRDefault="006E7916">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2CFC8B80" w14:textId="77777777" w:rsidR="006E7916" w:rsidRDefault="00AD45D0">
            <w:pPr>
              <w:keepNext/>
              <w:spacing w:before="53" w:after="30"/>
              <w:jc w:val="right"/>
            </w:pPr>
            <w:r>
              <w:rPr>
                <w:color w:val="000000"/>
                <w:sz w:val="20"/>
              </w:rPr>
              <w:t>13,851 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F8085D6"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09B68DD" w14:textId="77777777" w:rsidR="006E7916" w:rsidRDefault="006E7916">
            <w:pPr>
              <w:keepNext/>
            </w:pPr>
          </w:p>
        </w:tc>
        <w:tc>
          <w:tcPr>
            <w:tcW w:w="1145" w:type="dxa"/>
            <w:tcBorders>
              <w:top w:val="nil"/>
              <w:left w:val="nil"/>
              <w:bottom w:val="nil"/>
              <w:right w:val="nil"/>
            </w:tcBorders>
            <w:shd w:val="clear" w:color="auto" w:fill="FFFFFF"/>
            <w:tcMar>
              <w:top w:w="0" w:type="dxa"/>
              <w:left w:w="53" w:type="dxa"/>
              <w:bottom w:w="0" w:type="dxa"/>
              <w:right w:w="0" w:type="dxa"/>
            </w:tcMar>
            <w:vAlign w:val="bottom"/>
          </w:tcPr>
          <w:p w14:paraId="5512C585" w14:textId="77777777" w:rsidR="006E7916" w:rsidRDefault="00AD45D0">
            <w:pPr>
              <w:keepNext/>
              <w:spacing w:before="53" w:after="30"/>
              <w:jc w:val="right"/>
            </w:pPr>
            <w:r>
              <w:rPr>
                <w:color w:val="000000"/>
                <w:sz w:val="20"/>
              </w:rPr>
              <w:t>28.7 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C3053FC" w14:textId="77777777" w:rsidR="006E7916" w:rsidRDefault="00AD45D0">
            <w:pPr>
              <w:keepNext/>
              <w:spacing w:before="53" w:after="30"/>
              <w:jc w:val="right"/>
            </w:pPr>
            <w:r>
              <w:rPr>
                <w:color w:val="000000"/>
                <w:sz w:val="20"/>
              </w:rPr>
              <w:t>%</w:t>
            </w:r>
          </w:p>
        </w:tc>
      </w:tr>
      <w:tr w:rsidR="006E7916" w14:paraId="5D5DA272" w14:textId="77777777">
        <w:trPr>
          <w:cantSplit/>
          <w:trHeight w:hRule="exact" w:val="285"/>
        </w:trPr>
        <w:tc>
          <w:tcPr>
            <w:tcW w:w="4710" w:type="dxa"/>
            <w:tcBorders>
              <w:top w:val="nil"/>
              <w:left w:val="nil"/>
              <w:bottom w:val="nil"/>
              <w:right w:val="nil"/>
            </w:tcBorders>
            <w:shd w:val="clear" w:color="auto" w:fill="CCEEFF"/>
            <w:tcMar>
              <w:top w:w="0" w:type="dxa"/>
              <w:left w:w="53" w:type="dxa"/>
              <w:bottom w:w="0" w:type="dxa"/>
              <w:right w:w="53" w:type="dxa"/>
            </w:tcMar>
          </w:tcPr>
          <w:p w14:paraId="6D7A8AD2" w14:textId="77777777" w:rsidR="006E7916" w:rsidRDefault="00AD45D0">
            <w:pPr>
              <w:keepNext/>
              <w:spacing w:before="53" w:after="30"/>
            </w:pPr>
            <w:r>
              <w:rPr>
                <w:color w:val="000000"/>
                <w:sz w:val="20"/>
              </w:rPr>
              <w:t xml:space="preserve">    Change in estimated future revenues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12C9B65" w14:textId="77777777" w:rsidR="006E7916" w:rsidRDefault="006E7916">
            <w:pPr>
              <w:keepNext/>
            </w:pPr>
          </w:p>
        </w:tc>
        <w:tc>
          <w:tcPr>
            <w:tcW w:w="135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775223F7" w14:textId="77777777" w:rsidR="006E7916" w:rsidRDefault="00AD45D0">
            <w:pPr>
              <w:keepNext/>
              <w:spacing w:before="53" w:after="30"/>
              <w:jc w:val="right"/>
            </w:pPr>
            <w:r>
              <w:rPr>
                <w:color w:val="000000"/>
                <w:sz w:val="20"/>
              </w:rPr>
              <w:t>(1,640)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53AB65D"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872DC89" w14:textId="77777777" w:rsidR="006E7916" w:rsidRDefault="006E7916">
            <w:pPr>
              <w:keepNext/>
              <w:spacing w:before="53" w:after="30"/>
            </w:pPr>
          </w:p>
        </w:tc>
        <w:tc>
          <w:tcPr>
            <w:tcW w:w="134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498349F0" w14:textId="77777777" w:rsidR="006E7916" w:rsidRDefault="00AD45D0">
            <w:pPr>
              <w:keepNext/>
              <w:spacing w:before="53" w:after="30"/>
              <w:jc w:val="right"/>
            </w:pPr>
            <w:r>
              <w:rPr>
                <w:color w:val="000000"/>
                <w:sz w:val="20"/>
              </w:rPr>
              <w:t>4,857 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CB851AE"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62263B7" w14:textId="77777777" w:rsidR="006E7916" w:rsidRDefault="006E7916">
            <w:pPr>
              <w:keepNext/>
            </w:pPr>
          </w:p>
        </w:tc>
        <w:tc>
          <w:tcPr>
            <w:tcW w:w="10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005845B7" w14:textId="77777777" w:rsidR="006E7916" w:rsidRDefault="00AD45D0">
            <w:pPr>
              <w:keepNext/>
              <w:spacing w:before="53" w:after="30"/>
              <w:jc w:val="right"/>
            </w:pPr>
            <w:r>
              <w:rPr>
                <w:color w:val="000000"/>
                <w:sz w:val="20"/>
              </w:rPr>
              <w:t>(6,497)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57735FA"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95E9003" w14:textId="77777777" w:rsidR="006E7916" w:rsidRDefault="006E7916">
            <w:pPr>
              <w:keepNext/>
            </w:pPr>
          </w:p>
        </w:tc>
        <w:tc>
          <w:tcPr>
            <w:tcW w:w="114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1BC7A34D" w14:textId="77777777" w:rsidR="006E7916" w:rsidRDefault="00AD45D0">
            <w:pPr>
              <w:keepNext/>
              <w:spacing w:before="53" w:after="30"/>
              <w:jc w:val="right"/>
            </w:pPr>
            <w:r>
              <w:rPr>
                <w:color w:val="000000"/>
                <w:sz w:val="20"/>
              </w:rPr>
              <w:t>(133.8)</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4D07D24" w14:textId="77777777" w:rsidR="006E7916" w:rsidRDefault="00AD45D0">
            <w:pPr>
              <w:keepNext/>
              <w:spacing w:before="53" w:after="30"/>
              <w:jc w:val="right"/>
            </w:pPr>
            <w:r>
              <w:rPr>
                <w:color w:val="000000"/>
                <w:sz w:val="20"/>
              </w:rPr>
              <w:t>%</w:t>
            </w:r>
          </w:p>
        </w:tc>
      </w:tr>
      <w:tr w:rsidR="006E7916" w14:paraId="76B8D031" w14:textId="77777777">
        <w:trPr>
          <w:cantSplit/>
          <w:trHeight w:hRule="exact" w:val="285"/>
        </w:trPr>
        <w:tc>
          <w:tcPr>
            <w:tcW w:w="4710" w:type="dxa"/>
            <w:tcBorders>
              <w:top w:val="nil"/>
              <w:left w:val="nil"/>
              <w:bottom w:val="nil"/>
              <w:right w:val="nil"/>
            </w:tcBorders>
            <w:shd w:val="clear" w:color="auto" w:fill="FFFFFF"/>
            <w:tcMar>
              <w:top w:w="0" w:type="dxa"/>
              <w:left w:w="53" w:type="dxa"/>
              <w:bottom w:w="0" w:type="dxa"/>
              <w:right w:w="53" w:type="dxa"/>
            </w:tcMar>
          </w:tcPr>
          <w:p w14:paraId="6C2DDD7B" w14:textId="77777777" w:rsidR="006E7916" w:rsidRDefault="00AD45D0">
            <w:pPr>
              <w:keepNext/>
              <w:spacing w:before="53" w:after="30"/>
            </w:pPr>
            <w:r>
              <w:rPr>
                <w:b/>
                <w:color w:val="000000"/>
                <w:sz w:val="20"/>
              </w:rPr>
              <w:t>Total profit share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696B15E" w14:textId="77777777" w:rsidR="006E7916" w:rsidRDefault="006E7916">
            <w:pPr>
              <w:keepNext/>
            </w:pPr>
          </w:p>
        </w:tc>
        <w:tc>
          <w:tcPr>
            <w:tcW w:w="135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4E1F3C63" w14:textId="77777777" w:rsidR="006E7916" w:rsidRDefault="00AD45D0">
            <w:pPr>
              <w:keepNext/>
              <w:spacing w:before="33" w:after="30"/>
              <w:jc w:val="right"/>
            </w:pPr>
            <w:r>
              <w:rPr>
                <w:b/>
                <w:color w:val="000000"/>
                <w:sz w:val="20"/>
              </w:rPr>
              <w:t>60,392 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F5C889E"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3BF1E965" w14:textId="77777777" w:rsidR="006E7916" w:rsidRDefault="006E7916">
            <w:pPr>
              <w:keepNext/>
              <w:spacing w:before="53" w:after="30"/>
            </w:pPr>
          </w:p>
        </w:tc>
        <w:tc>
          <w:tcPr>
            <w:tcW w:w="134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4A9392EB" w14:textId="77777777" w:rsidR="006E7916" w:rsidRDefault="00AD45D0">
            <w:pPr>
              <w:keepNext/>
              <w:spacing w:before="33" w:after="30"/>
              <w:jc w:val="right"/>
            </w:pPr>
            <w:r>
              <w:rPr>
                <w:b/>
                <w:color w:val="000000"/>
                <w:sz w:val="20"/>
              </w:rPr>
              <w:t>53,038 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A78294D"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ED51FFB" w14:textId="77777777" w:rsidR="006E7916" w:rsidRDefault="006E7916">
            <w:pPr>
              <w:keepNext/>
            </w:pPr>
          </w:p>
        </w:tc>
        <w:tc>
          <w:tcPr>
            <w:tcW w:w="10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21388BB8" w14:textId="77777777" w:rsidR="006E7916" w:rsidRDefault="00AD45D0">
            <w:pPr>
              <w:keepNext/>
              <w:spacing w:before="33" w:after="30"/>
              <w:jc w:val="right"/>
            </w:pPr>
            <w:r>
              <w:rPr>
                <w:b/>
                <w:color w:val="000000"/>
                <w:sz w:val="20"/>
              </w:rPr>
              <w:t>7,354 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154D9C7"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F336927" w14:textId="77777777" w:rsidR="006E7916" w:rsidRDefault="006E7916">
            <w:pPr>
              <w:keepNext/>
            </w:pPr>
          </w:p>
        </w:tc>
        <w:tc>
          <w:tcPr>
            <w:tcW w:w="1145" w:type="dxa"/>
            <w:tcBorders>
              <w:top w:val="single" w:sz="8" w:space="0" w:color="000000"/>
              <w:left w:val="nil"/>
              <w:bottom w:val="nil"/>
              <w:right w:val="nil"/>
            </w:tcBorders>
            <w:shd w:val="clear" w:color="auto" w:fill="FFFFFF"/>
            <w:tcMar>
              <w:top w:w="0" w:type="dxa"/>
              <w:left w:w="53" w:type="dxa"/>
              <w:bottom w:w="0" w:type="dxa"/>
              <w:right w:w="0" w:type="dxa"/>
            </w:tcMar>
            <w:vAlign w:val="bottom"/>
          </w:tcPr>
          <w:p w14:paraId="7255F068" w14:textId="77777777" w:rsidR="006E7916" w:rsidRDefault="00AD45D0">
            <w:pPr>
              <w:keepNext/>
              <w:spacing w:before="33" w:after="30"/>
              <w:jc w:val="right"/>
            </w:pPr>
            <w:r>
              <w:rPr>
                <w:b/>
                <w:color w:val="000000"/>
                <w:sz w:val="20"/>
              </w:rPr>
              <w:t>13.9 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5F4ADB4" w14:textId="77777777" w:rsidR="006E7916" w:rsidRDefault="00AD45D0">
            <w:pPr>
              <w:keepNext/>
              <w:spacing w:before="33" w:after="30"/>
              <w:jc w:val="right"/>
            </w:pPr>
            <w:r>
              <w:rPr>
                <w:b/>
                <w:color w:val="000000"/>
                <w:sz w:val="20"/>
              </w:rPr>
              <w:t>%</w:t>
            </w:r>
          </w:p>
        </w:tc>
      </w:tr>
      <w:tr w:rsidR="006E7916" w14:paraId="7AE97E72" w14:textId="77777777">
        <w:trPr>
          <w:cantSplit/>
          <w:trHeight w:hRule="exact" w:val="285"/>
        </w:trPr>
        <w:tc>
          <w:tcPr>
            <w:tcW w:w="4710" w:type="dxa"/>
            <w:tcBorders>
              <w:top w:val="nil"/>
              <w:left w:val="nil"/>
              <w:bottom w:val="nil"/>
              <w:right w:val="nil"/>
            </w:tcBorders>
            <w:shd w:val="clear" w:color="auto" w:fill="CCEEFF"/>
            <w:tcMar>
              <w:top w:w="0" w:type="dxa"/>
              <w:left w:w="0" w:type="dxa"/>
              <w:bottom w:w="0" w:type="dxa"/>
              <w:right w:w="0" w:type="dxa"/>
            </w:tcMar>
            <w:vAlign w:val="bottom"/>
          </w:tcPr>
          <w:p w14:paraId="2B17E708"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F06E1DE" w14:textId="77777777" w:rsidR="006E7916" w:rsidRDefault="006E7916">
            <w:pPr>
              <w:keepNext/>
            </w:pPr>
          </w:p>
        </w:tc>
        <w:tc>
          <w:tcPr>
            <w:tcW w:w="1455" w:type="dxa"/>
            <w:gridSpan w:val="3"/>
            <w:tcBorders>
              <w:top w:val="nil"/>
              <w:left w:val="nil"/>
              <w:bottom w:val="nil"/>
              <w:right w:val="nil"/>
            </w:tcBorders>
            <w:shd w:val="clear" w:color="auto" w:fill="CCEEFF"/>
            <w:tcMar>
              <w:top w:w="0" w:type="dxa"/>
              <w:left w:w="53" w:type="dxa"/>
              <w:bottom w:w="0" w:type="dxa"/>
              <w:right w:w="15" w:type="dxa"/>
            </w:tcMar>
            <w:vAlign w:val="bottom"/>
          </w:tcPr>
          <w:p w14:paraId="5613D1D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1654CC4" w14:textId="77777777" w:rsidR="006E7916" w:rsidRDefault="006E7916">
            <w:pPr>
              <w:keepNext/>
              <w:spacing w:before="53" w:after="30"/>
              <w:jc w:val="right"/>
            </w:pPr>
          </w:p>
        </w:tc>
        <w:tc>
          <w:tcPr>
            <w:tcW w:w="1440" w:type="dxa"/>
            <w:gridSpan w:val="3"/>
            <w:tcBorders>
              <w:top w:val="nil"/>
              <w:left w:val="nil"/>
              <w:bottom w:val="nil"/>
              <w:right w:val="nil"/>
            </w:tcBorders>
            <w:shd w:val="clear" w:color="auto" w:fill="CCEEFF"/>
            <w:tcMar>
              <w:top w:w="0" w:type="dxa"/>
              <w:left w:w="53" w:type="dxa"/>
              <w:bottom w:w="0" w:type="dxa"/>
              <w:right w:w="15" w:type="dxa"/>
            </w:tcMar>
            <w:vAlign w:val="bottom"/>
          </w:tcPr>
          <w:p w14:paraId="363ECF20"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29CC2E3" w14:textId="77777777" w:rsidR="006E7916" w:rsidRDefault="006E7916">
            <w:pPr>
              <w:keepNext/>
            </w:pPr>
          </w:p>
        </w:tc>
        <w:tc>
          <w:tcPr>
            <w:tcW w:w="1125" w:type="dxa"/>
            <w:gridSpan w:val="3"/>
            <w:tcBorders>
              <w:top w:val="nil"/>
              <w:left w:val="nil"/>
              <w:bottom w:val="nil"/>
              <w:right w:val="nil"/>
            </w:tcBorders>
            <w:shd w:val="clear" w:color="auto" w:fill="CCEEFF"/>
            <w:tcMar>
              <w:top w:w="0" w:type="dxa"/>
              <w:left w:w="53" w:type="dxa"/>
              <w:bottom w:w="0" w:type="dxa"/>
              <w:right w:w="15" w:type="dxa"/>
            </w:tcMar>
            <w:vAlign w:val="bottom"/>
          </w:tcPr>
          <w:p w14:paraId="72ED442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35C3CCD" w14:textId="77777777" w:rsidR="006E7916" w:rsidRDefault="006E7916">
            <w:pPr>
              <w:keepNext/>
            </w:pPr>
          </w:p>
        </w:tc>
        <w:tc>
          <w:tcPr>
            <w:tcW w:w="1245" w:type="dxa"/>
            <w:gridSpan w:val="2"/>
            <w:tcBorders>
              <w:top w:val="nil"/>
              <w:left w:val="nil"/>
              <w:bottom w:val="nil"/>
              <w:right w:val="nil"/>
            </w:tcBorders>
            <w:shd w:val="clear" w:color="auto" w:fill="CCEEFF"/>
            <w:tcMar>
              <w:top w:w="0" w:type="dxa"/>
              <w:left w:w="53" w:type="dxa"/>
              <w:bottom w:w="0" w:type="dxa"/>
              <w:right w:w="53" w:type="dxa"/>
            </w:tcMar>
            <w:vAlign w:val="bottom"/>
          </w:tcPr>
          <w:p w14:paraId="5495339A" w14:textId="77777777" w:rsidR="006E7916" w:rsidRDefault="006E7916">
            <w:pPr>
              <w:keepNext/>
              <w:spacing w:before="53" w:after="30"/>
            </w:pPr>
          </w:p>
        </w:tc>
      </w:tr>
      <w:tr w:rsidR="006E7916" w14:paraId="5ACDBD19" w14:textId="77777777">
        <w:trPr>
          <w:cantSplit/>
          <w:trHeight w:hRule="exact" w:val="285"/>
        </w:trPr>
        <w:tc>
          <w:tcPr>
            <w:tcW w:w="4710" w:type="dxa"/>
            <w:tcBorders>
              <w:top w:val="nil"/>
              <w:left w:val="nil"/>
              <w:bottom w:val="nil"/>
              <w:right w:val="nil"/>
            </w:tcBorders>
            <w:shd w:val="clear" w:color="auto" w:fill="FFFFFF"/>
            <w:tcMar>
              <w:top w:w="0" w:type="dxa"/>
              <w:left w:w="53" w:type="dxa"/>
              <w:bottom w:w="0" w:type="dxa"/>
              <w:right w:w="53" w:type="dxa"/>
            </w:tcMar>
          </w:tcPr>
          <w:p w14:paraId="6AA4E402" w14:textId="77777777" w:rsidR="006E7916" w:rsidRDefault="00AD45D0">
            <w:pPr>
              <w:keepNext/>
              <w:spacing w:before="53" w:after="30"/>
            </w:pPr>
            <w:r>
              <w:rPr>
                <w:b/>
                <w:color w:val="000000"/>
                <w:sz w:val="20"/>
              </w:rPr>
              <w:t>Claims administration service fees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2CBFFA9" w14:textId="77777777" w:rsidR="006E7916" w:rsidRDefault="006E7916">
            <w:pPr>
              <w:keepNext/>
            </w:pPr>
          </w:p>
        </w:tc>
        <w:tc>
          <w:tcPr>
            <w:tcW w:w="13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771BD58D" w14:textId="77777777" w:rsidR="006E7916" w:rsidRDefault="00AD45D0">
            <w:pPr>
              <w:keepNext/>
              <w:spacing w:before="53" w:after="30"/>
              <w:jc w:val="right"/>
            </w:pPr>
            <w:r>
              <w:rPr>
                <w:b/>
                <w:color w:val="000000"/>
                <w:sz w:val="20"/>
              </w:rPr>
              <w:t>4,505 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1DC764A"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1B2B64D" w14:textId="77777777" w:rsidR="006E7916" w:rsidRDefault="006E7916">
            <w:pPr>
              <w:keepNext/>
              <w:spacing w:before="53" w:after="30"/>
              <w:jc w:val="right"/>
            </w:pPr>
          </w:p>
        </w:tc>
        <w:tc>
          <w:tcPr>
            <w:tcW w:w="134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40084B0B" w14:textId="77777777" w:rsidR="006E7916" w:rsidRDefault="00AD45D0">
            <w:pPr>
              <w:keepNext/>
              <w:spacing w:before="53" w:after="30"/>
              <w:jc w:val="right"/>
            </w:pPr>
            <w:r>
              <w:rPr>
                <w:b/>
                <w:color w:val="000000"/>
                <w:sz w:val="20"/>
              </w:rPr>
              <w:t>3,142 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933AFC6"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EEAF566" w14:textId="77777777" w:rsidR="006E7916" w:rsidRDefault="006E7916">
            <w:pPr>
              <w:keepNext/>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46D54C48" w14:textId="77777777" w:rsidR="006E7916" w:rsidRDefault="00AD45D0">
            <w:pPr>
              <w:keepNext/>
              <w:spacing w:before="53" w:after="30"/>
              <w:jc w:val="right"/>
            </w:pPr>
            <w:r>
              <w:rPr>
                <w:b/>
                <w:color w:val="000000"/>
                <w:sz w:val="20"/>
              </w:rPr>
              <w:t>1,363 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FDC344E"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DCF7F7C" w14:textId="77777777" w:rsidR="006E7916" w:rsidRDefault="006E7916">
            <w:pPr>
              <w:keepNext/>
            </w:pPr>
          </w:p>
        </w:tc>
        <w:tc>
          <w:tcPr>
            <w:tcW w:w="114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5C5A884B" w14:textId="77777777" w:rsidR="006E7916" w:rsidRDefault="00AD45D0">
            <w:pPr>
              <w:keepNext/>
              <w:spacing w:before="53" w:after="30"/>
              <w:jc w:val="right"/>
            </w:pPr>
            <w:r>
              <w:rPr>
                <w:b/>
                <w:color w:val="000000"/>
                <w:sz w:val="20"/>
              </w:rPr>
              <w:t>43.4 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82B93B1" w14:textId="77777777" w:rsidR="006E7916" w:rsidRDefault="00AD45D0">
            <w:pPr>
              <w:keepNext/>
              <w:spacing w:before="53" w:after="30"/>
              <w:jc w:val="right"/>
            </w:pPr>
            <w:r>
              <w:rPr>
                <w:b/>
                <w:color w:val="000000"/>
                <w:sz w:val="20"/>
              </w:rPr>
              <w:t>%</w:t>
            </w:r>
          </w:p>
        </w:tc>
      </w:tr>
      <w:tr w:rsidR="006E7916" w14:paraId="4CEF08E8" w14:textId="77777777">
        <w:trPr>
          <w:cantSplit/>
          <w:trHeight w:hRule="exact" w:val="285"/>
        </w:trPr>
        <w:tc>
          <w:tcPr>
            <w:tcW w:w="4710" w:type="dxa"/>
            <w:tcBorders>
              <w:top w:val="nil"/>
              <w:left w:val="nil"/>
              <w:bottom w:val="nil"/>
              <w:right w:val="nil"/>
            </w:tcBorders>
            <w:shd w:val="clear" w:color="auto" w:fill="CCEEFF"/>
            <w:tcMar>
              <w:top w:w="0" w:type="dxa"/>
              <w:left w:w="53" w:type="dxa"/>
              <w:bottom w:w="0" w:type="dxa"/>
              <w:right w:w="53" w:type="dxa"/>
            </w:tcMar>
          </w:tcPr>
          <w:p w14:paraId="21DC5315" w14:textId="77777777" w:rsidR="006E7916" w:rsidRDefault="00AD45D0">
            <w:pPr>
              <w:spacing w:before="53" w:after="30"/>
            </w:pPr>
            <w:r>
              <w:rPr>
                <w:b/>
                <w:color w:val="000000"/>
                <w:sz w:val="20"/>
              </w:rPr>
              <w:t>Total revenue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C6C0ECB"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78804421" w14:textId="77777777" w:rsidR="006E7916" w:rsidRDefault="00AD45D0">
            <w:pPr>
              <w:spacing w:before="33" w:after="30"/>
            </w:pPr>
            <w:r>
              <w:rPr>
                <w:b/>
                <w:color w:val="000000"/>
                <w:sz w:val="20"/>
              </w:rPr>
              <w:t>$</w:t>
            </w:r>
          </w:p>
        </w:tc>
        <w:tc>
          <w:tcPr>
            <w:tcW w:w="11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6BC2A3A4" w14:textId="77777777" w:rsidR="006E7916" w:rsidRDefault="00AD45D0">
            <w:pPr>
              <w:spacing w:before="33" w:after="30"/>
              <w:jc w:val="right"/>
            </w:pPr>
            <w:r>
              <w:rPr>
                <w:b/>
                <w:color w:val="000000"/>
                <w:sz w:val="20"/>
              </w:rPr>
              <w:t>108,892 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250CBBF2" w14:textId="77777777" w:rsidR="006E7916" w:rsidRDefault="006E7916">
            <w:pPr>
              <w:spacing w:before="3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4930602" w14:textId="77777777" w:rsidR="006E7916" w:rsidRDefault="006E7916">
            <w:pPr>
              <w:spacing w:before="53" w:after="3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475A656D" w14:textId="77777777" w:rsidR="006E7916" w:rsidRDefault="00AD45D0">
            <w:pPr>
              <w:spacing w:before="33" w:after="30"/>
            </w:pPr>
            <w:r>
              <w:rPr>
                <w:b/>
                <w:color w:val="000000"/>
                <w:sz w:val="20"/>
              </w:rPr>
              <w:t>$</w:t>
            </w:r>
          </w:p>
        </w:tc>
        <w:tc>
          <w:tcPr>
            <w:tcW w:w="118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71F1D33F" w14:textId="77777777" w:rsidR="006E7916" w:rsidRDefault="00AD45D0">
            <w:pPr>
              <w:spacing w:before="33" w:after="30"/>
              <w:jc w:val="right"/>
            </w:pPr>
            <w:r>
              <w:rPr>
                <w:b/>
                <w:color w:val="000000"/>
                <w:sz w:val="20"/>
              </w:rPr>
              <w:t>92,847 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6542111E" w14:textId="77777777" w:rsidR="006E7916" w:rsidRDefault="006E7916">
            <w:pPr>
              <w:spacing w:before="3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297A835"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7F1CB9D7" w14:textId="77777777" w:rsidR="006E7916" w:rsidRDefault="00AD45D0">
            <w:pPr>
              <w:spacing w:before="33" w:after="30"/>
            </w:pPr>
            <w:r>
              <w:rPr>
                <w:b/>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0C125CFA" w14:textId="77777777" w:rsidR="006E7916" w:rsidRDefault="00AD45D0">
            <w:pPr>
              <w:spacing w:before="33" w:after="30"/>
              <w:jc w:val="right"/>
            </w:pPr>
            <w:r>
              <w:rPr>
                <w:b/>
                <w:color w:val="000000"/>
                <w:sz w:val="20"/>
              </w:rPr>
              <w:t>16,045 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37859DA4" w14:textId="77777777" w:rsidR="006E7916" w:rsidRDefault="006E7916">
            <w:pPr>
              <w:spacing w:before="3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BFD669C" w14:textId="77777777" w:rsidR="006E7916" w:rsidRDefault="006E7916"/>
        </w:tc>
        <w:tc>
          <w:tcPr>
            <w:tcW w:w="114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635633D4" w14:textId="77777777" w:rsidR="006E7916" w:rsidRDefault="00AD45D0">
            <w:pPr>
              <w:spacing w:before="33" w:after="30"/>
              <w:jc w:val="right"/>
            </w:pPr>
            <w:r>
              <w:rPr>
                <w:b/>
                <w:color w:val="000000"/>
                <w:sz w:val="20"/>
              </w:rPr>
              <w:t>17.3 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D0F3EF4" w14:textId="77777777" w:rsidR="006E7916" w:rsidRDefault="00AD45D0">
            <w:pPr>
              <w:spacing w:before="33" w:after="30"/>
              <w:jc w:val="right"/>
            </w:pPr>
            <w:r>
              <w:rPr>
                <w:b/>
                <w:color w:val="000000"/>
                <w:sz w:val="20"/>
              </w:rPr>
              <w:t>%</w:t>
            </w:r>
          </w:p>
        </w:tc>
      </w:tr>
    </w:tbl>
    <w:p w14:paraId="09358646" w14:textId="77777777" w:rsidR="006E7916" w:rsidRDefault="00AD45D0">
      <w:pPr>
        <w:spacing w:before="240" w:line="288" w:lineRule="auto"/>
        <w:jc w:val="both"/>
        <w:rPr>
          <w:b/>
          <w:i/>
          <w:sz w:val="20"/>
        </w:rPr>
      </w:pPr>
      <w:r>
        <w:rPr>
          <w:sz w:val="20"/>
        </w:rPr>
        <w:t xml:space="preserve">Total revenue increased by $16.0 million, or 17.3%, for the year ended December 31, 2020 as compared to the year ended December 31, 2019. The increase in total revenue was driven by an increase in anticipated profit share, program fees and claims administration service fee revenues on new originations. </w:t>
      </w:r>
    </w:p>
    <w:p w14:paraId="656CE4AC" w14:textId="77777777" w:rsidR="006E7916" w:rsidRDefault="00AD45D0">
      <w:pPr>
        <w:spacing w:before="120" w:line="288" w:lineRule="auto"/>
        <w:jc w:val="both"/>
        <w:rPr>
          <w:b/>
          <w:i/>
          <w:sz w:val="20"/>
        </w:rPr>
      </w:pPr>
      <w:r>
        <w:rPr>
          <w:sz w:val="20"/>
        </w:rPr>
        <w:t>Program fee revenue increased by $7.3 million, or 20.0%, for the year ended December 31, 2020 when compared to the year ended December 31, 2019. Despite the impact of the COVID-19 pandemic, certified loan volume was up by 20.1% for the year ended December 31, 2020, as compared to the prior year.</w:t>
      </w:r>
    </w:p>
    <w:p w14:paraId="1D8D91FF" w14:textId="77777777" w:rsidR="006E7916" w:rsidRDefault="00AD45D0">
      <w:pPr>
        <w:spacing w:before="120" w:line="288" w:lineRule="auto"/>
        <w:jc w:val="both"/>
        <w:rPr>
          <w:b/>
          <w:i/>
          <w:sz w:val="20"/>
        </w:rPr>
      </w:pPr>
      <w:r>
        <w:rPr>
          <w:sz w:val="20"/>
        </w:rPr>
        <w:t xml:space="preserve">Profit share revenue increased by $7.4 million, or 13.9%, for the year ended December 31, 2020 when compared to the year ended December 31, 2019. This increase in profit share revenue was driven primarily by a $13.9 million increase in anticipated profit share from new originations during the current year as compared to 2019. Despite this increase in new business, our </w:t>
      </w:r>
      <w:proofErr w:type="gramStart"/>
      <w:r>
        <w:rPr>
          <w:sz w:val="20"/>
        </w:rPr>
        <w:t>year to date</w:t>
      </w:r>
      <w:proofErr w:type="gramEnd"/>
      <w:r>
        <w:rPr>
          <w:sz w:val="20"/>
        </w:rPr>
        <w:t xml:space="preserve"> results were negatively impacted by a $(1.6) million reduction in estimated future underwriting profit share for claims and premiums associated with business written in historic periods, primarily as a result of the economic slowdown attributable to the COVID-19 pandemic. This reduction in future profit share is a change in estimated variable consideration in accordance with ASC 606.</w:t>
      </w:r>
    </w:p>
    <w:p w14:paraId="5B26B29C" w14:textId="77777777" w:rsidR="006E7916" w:rsidRDefault="00AD45D0">
      <w:pPr>
        <w:spacing w:before="120" w:line="288" w:lineRule="auto"/>
        <w:jc w:val="both"/>
        <w:rPr>
          <w:b/>
          <w:i/>
          <w:sz w:val="20"/>
        </w:rPr>
      </w:pPr>
      <w:r>
        <w:rPr>
          <w:sz w:val="20"/>
        </w:rPr>
        <w:t>Revenue from claims administration service fees, which represents 3.0% of our insurance partners’ annual earned premium, increased by $1.4 million, or 43.4%, for the year ended December 31, 2020 as compared to 2019 due to a 44.2% increase in total earned premium.</w:t>
      </w:r>
    </w:p>
    <w:p w14:paraId="769EF5BE" w14:textId="77777777" w:rsidR="006E7916" w:rsidRDefault="00AD45D0">
      <w:pPr>
        <w:spacing w:before="120" w:after="100" w:line="288" w:lineRule="auto"/>
        <w:rPr>
          <w:b/>
          <w:i/>
          <w:sz w:val="20"/>
        </w:rPr>
      </w:pPr>
      <w:r>
        <w:rPr>
          <w:i/>
          <w:sz w:val="20"/>
        </w:rPr>
        <w:t>Cost of Services, Gross Profit and Gross Margin</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160"/>
        <w:gridCol w:w="1249"/>
        <w:gridCol w:w="215"/>
        <w:gridCol w:w="112"/>
        <w:gridCol w:w="160"/>
        <w:gridCol w:w="1241"/>
        <w:gridCol w:w="215"/>
        <w:gridCol w:w="58"/>
        <w:gridCol w:w="160"/>
        <w:gridCol w:w="1189"/>
        <w:gridCol w:w="174"/>
        <w:gridCol w:w="908"/>
        <w:gridCol w:w="215"/>
      </w:tblGrid>
      <w:tr w:rsidR="006E7916" w14:paraId="4A12B58A" w14:textId="77777777">
        <w:trPr>
          <w:cantSplit/>
          <w:trHeight w:hRule="exact" w:val="285"/>
        </w:trPr>
        <w:tc>
          <w:tcPr>
            <w:tcW w:w="4530" w:type="dxa"/>
            <w:tcBorders>
              <w:top w:val="nil"/>
              <w:left w:val="nil"/>
              <w:bottom w:val="nil"/>
              <w:right w:val="nil"/>
            </w:tcBorders>
            <w:tcMar>
              <w:top w:w="0" w:type="dxa"/>
              <w:left w:w="53" w:type="dxa"/>
              <w:bottom w:w="0" w:type="dxa"/>
              <w:right w:w="53" w:type="dxa"/>
            </w:tcMar>
            <w:vAlign w:val="bottom"/>
          </w:tcPr>
          <w:p w14:paraId="4B466984" w14:textId="77777777" w:rsidR="006E7916" w:rsidRDefault="00AD45D0">
            <w:pPr>
              <w:keepNext/>
              <w:spacing w:before="53" w:after="30"/>
            </w:pPr>
            <w:r>
              <w:rPr>
                <w:color w:val="000000"/>
                <w:sz w:val="20"/>
              </w:rPr>
              <w:t> </w:t>
            </w:r>
          </w:p>
        </w:tc>
        <w:tc>
          <w:tcPr>
            <w:tcW w:w="3105" w:type="dxa"/>
            <w:gridSpan w:val="7"/>
            <w:tcBorders>
              <w:top w:val="nil"/>
              <w:left w:val="nil"/>
              <w:bottom w:val="nil"/>
              <w:right w:val="nil"/>
            </w:tcBorders>
            <w:tcMar>
              <w:top w:w="0" w:type="dxa"/>
              <w:left w:w="53" w:type="dxa"/>
              <w:bottom w:w="0" w:type="dxa"/>
              <w:right w:w="53" w:type="dxa"/>
            </w:tcMar>
            <w:vAlign w:val="bottom"/>
          </w:tcPr>
          <w:p w14:paraId="674AD194" w14:textId="77777777" w:rsidR="006E7916" w:rsidRDefault="00AD45D0">
            <w:pPr>
              <w:keepNext/>
              <w:spacing w:before="53" w:after="30"/>
              <w:jc w:val="center"/>
            </w:pPr>
            <w:r>
              <w:rPr>
                <w:b/>
                <w:color w:val="000000"/>
                <w:sz w:val="20"/>
              </w:rPr>
              <w:t>For Years Ended December 31,</w:t>
            </w:r>
          </w:p>
        </w:tc>
        <w:tc>
          <w:tcPr>
            <w:tcW w:w="60" w:type="dxa"/>
            <w:tcBorders>
              <w:top w:val="nil"/>
              <w:left w:val="nil"/>
              <w:bottom w:val="nil"/>
              <w:right w:val="nil"/>
            </w:tcBorders>
            <w:tcMar>
              <w:top w:w="0" w:type="dxa"/>
              <w:left w:w="0" w:type="dxa"/>
              <w:bottom w:w="0" w:type="dxa"/>
              <w:right w:w="0" w:type="dxa"/>
            </w:tcMar>
            <w:vAlign w:val="bottom"/>
          </w:tcPr>
          <w:p w14:paraId="3C5718CC" w14:textId="77777777" w:rsidR="006E7916" w:rsidRDefault="006E7916">
            <w:pPr>
              <w:keepNext/>
            </w:pPr>
          </w:p>
        </w:tc>
        <w:tc>
          <w:tcPr>
            <w:tcW w:w="1365" w:type="dxa"/>
            <w:gridSpan w:val="2"/>
            <w:tcBorders>
              <w:top w:val="nil"/>
              <w:left w:val="nil"/>
              <w:bottom w:val="nil"/>
              <w:right w:val="nil"/>
            </w:tcBorders>
            <w:tcMar>
              <w:top w:w="0" w:type="dxa"/>
              <w:left w:w="0" w:type="dxa"/>
              <w:bottom w:w="0" w:type="dxa"/>
              <w:right w:w="0" w:type="dxa"/>
            </w:tcMar>
            <w:vAlign w:val="bottom"/>
          </w:tcPr>
          <w:p w14:paraId="745F1183" w14:textId="77777777" w:rsidR="006E7916" w:rsidRDefault="006E7916">
            <w:pPr>
              <w:keepNext/>
            </w:pPr>
          </w:p>
        </w:tc>
        <w:tc>
          <w:tcPr>
            <w:tcW w:w="180" w:type="dxa"/>
            <w:tcBorders>
              <w:top w:val="nil"/>
              <w:left w:val="nil"/>
              <w:bottom w:val="nil"/>
              <w:right w:val="nil"/>
            </w:tcBorders>
            <w:tcMar>
              <w:top w:w="0" w:type="dxa"/>
              <w:left w:w="0" w:type="dxa"/>
              <w:bottom w:w="0" w:type="dxa"/>
              <w:right w:w="0" w:type="dxa"/>
            </w:tcMar>
            <w:vAlign w:val="bottom"/>
          </w:tcPr>
          <w:p w14:paraId="7E2FD2C3" w14:textId="77777777" w:rsidR="006E7916" w:rsidRDefault="006E7916">
            <w:pPr>
              <w:keepNext/>
            </w:pPr>
          </w:p>
        </w:tc>
        <w:tc>
          <w:tcPr>
            <w:tcW w:w="1020" w:type="dxa"/>
            <w:gridSpan w:val="2"/>
            <w:tcBorders>
              <w:top w:val="nil"/>
              <w:left w:val="nil"/>
              <w:bottom w:val="nil"/>
              <w:right w:val="nil"/>
            </w:tcBorders>
            <w:tcMar>
              <w:top w:w="0" w:type="dxa"/>
              <w:left w:w="0" w:type="dxa"/>
              <w:bottom w:w="0" w:type="dxa"/>
              <w:right w:w="0" w:type="dxa"/>
            </w:tcMar>
            <w:vAlign w:val="bottom"/>
          </w:tcPr>
          <w:p w14:paraId="0BB56C91" w14:textId="77777777" w:rsidR="006E7916" w:rsidRDefault="006E7916">
            <w:pPr>
              <w:keepNext/>
            </w:pPr>
          </w:p>
        </w:tc>
      </w:tr>
      <w:tr w:rsidR="006E7916" w14:paraId="54B0F9FB" w14:textId="77777777">
        <w:trPr>
          <w:cantSplit/>
          <w:trHeight w:hRule="exact" w:val="285"/>
        </w:trPr>
        <w:tc>
          <w:tcPr>
            <w:tcW w:w="4530" w:type="dxa"/>
            <w:tcBorders>
              <w:top w:val="nil"/>
              <w:left w:val="nil"/>
              <w:bottom w:val="nil"/>
              <w:right w:val="nil"/>
            </w:tcBorders>
            <w:tcMar>
              <w:top w:w="0" w:type="dxa"/>
              <w:left w:w="53" w:type="dxa"/>
              <w:bottom w:w="0" w:type="dxa"/>
              <w:right w:w="53" w:type="dxa"/>
            </w:tcMar>
            <w:vAlign w:val="bottom"/>
          </w:tcPr>
          <w:p w14:paraId="4ACB582F" w14:textId="77777777" w:rsidR="006E7916" w:rsidRDefault="00AD45D0">
            <w:pPr>
              <w:keepNext/>
              <w:spacing w:before="53" w:after="30"/>
            </w:pPr>
            <w:r>
              <w:rPr>
                <w:color w:val="000000"/>
                <w:sz w:val="20"/>
              </w:rPr>
              <w:t> </w:t>
            </w:r>
          </w:p>
        </w:tc>
        <w:tc>
          <w:tcPr>
            <w:tcW w:w="15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7602CFDF" w14:textId="77777777" w:rsidR="006E7916" w:rsidRDefault="00AD45D0">
            <w:pPr>
              <w:keepNext/>
              <w:spacing w:before="33" w:after="30"/>
              <w:jc w:val="center"/>
            </w:pPr>
            <w:r>
              <w:rPr>
                <w:b/>
                <w:color w:val="000000"/>
                <w:sz w:val="20"/>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64EDA52E" w14:textId="77777777" w:rsidR="006E7916" w:rsidRDefault="006E7916">
            <w:pPr>
              <w:keepNext/>
            </w:pPr>
          </w:p>
        </w:tc>
        <w:tc>
          <w:tcPr>
            <w:tcW w:w="15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0BE6C9A1" w14:textId="77777777" w:rsidR="006E7916" w:rsidRDefault="00AD45D0">
            <w:pPr>
              <w:keepNext/>
              <w:spacing w:before="33" w:after="30"/>
              <w:jc w:val="center"/>
            </w:pPr>
            <w:r>
              <w:rPr>
                <w:b/>
                <w:color w:val="000000"/>
                <w:sz w:val="20"/>
              </w:rPr>
              <w:t>2019</w:t>
            </w:r>
          </w:p>
        </w:tc>
        <w:tc>
          <w:tcPr>
            <w:tcW w:w="60" w:type="dxa"/>
            <w:tcBorders>
              <w:top w:val="nil"/>
              <w:left w:val="nil"/>
              <w:bottom w:val="nil"/>
              <w:right w:val="nil"/>
            </w:tcBorders>
            <w:tcMar>
              <w:top w:w="0" w:type="dxa"/>
              <w:left w:w="0" w:type="dxa"/>
              <w:bottom w:w="0" w:type="dxa"/>
              <w:right w:w="0" w:type="dxa"/>
            </w:tcMar>
            <w:vAlign w:val="bottom"/>
          </w:tcPr>
          <w:p w14:paraId="2FD1D8E4" w14:textId="77777777" w:rsidR="006E7916" w:rsidRDefault="006E7916">
            <w:pPr>
              <w:keepNext/>
            </w:pPr>
          </w:p>
        </w:tc>
        <w:tc>
          <w:tcPr>
            <w:tcW w:w="1365" w:type="dxa"/>
            <w:gridSpan w:val="2"/>
            <w:tcBorders>
              <w:top w:val="nil"/>
              <w:left w:val="nil"/>
              <w:bottom w:val="single" w:sz="8" w:space="0" w:color="000000"/>
              <w:right w:val="nil"/>
            </w:tcBorders>
            <w:tcMar>
              <w:top w:w="0" w:type="dxa"/>
              <w:left w:w="53" w:type="dxa"/>
              <w:bottom w:w="0" w:type="dxa"/>
              <w:right w:w="53" w:type="dxa"/>
            </w:tcMar>
            <w:vAlign w:val="bottom"/>
          </w:tcPr>
          <w:p w14:paraId="207A6D89" w14:textId="77777777" w:rsidR="006E7916" w:rsidRDefault="00AD45D0">
            <w:pPr>
              <w:keepNext/>
              <w:spacing w:before="53" w:after="30"/>
              <w:jc w:val="center"/>
            </w:pPr>
            <w:r>
              <w:rPr>
                <w:b/>
                <w:color w:val="000000"/>
                <w:sz w:val="20"/>
              </w:rPr>
              <w:t>$ Variance</w:t>
            </w:r>
          </w:p>
        </w:tc>
        <w:tc>
          <w:tcPr>
            <w:tcW w:w="180" w:type="dxa"/>
            <w:tcBorders>
              <w:top w:val="nil"/>
              <w:left w:val="nil"/>
              <w:bottom w:val="nil"/>
              <w:right w:val="nil"/>
            </w:tcBorders>
            <w:tcMar>
              <w:top w:w="0" w:type="dxa"/>
              <w:left w:w="0" w:type="dxa"/>
              <w:bottom w:w="0" w:type="dxa"/>
              <w:right w:w="0" w:type="dxa"/>
            </w:tcMar>
            <w:vAlign w:val="bottom"/>
          </w:tcPr>
          <w:p w14:paraId="13C8D7EB" w14:textId="77777777" w:rsidR="006E7916" w:rsidRDefault="006E7916">
            <w:pPr>
              <w:keepNext/>
            </w:pPr>
          </w:p>
        </w:tc>
        <w:tc>
          <w:tcPr>
            <w:tcW w:w="1020" w:type="dxa"/>
            <w:gridSpan w:val="2"/>
            <w:tcBorders>
              <w:top w:val="nil"/>
              <w:left w:val="nil"/>
              <w:bottom w:val="single" w:sz="8" w:space="0" w:color="000000"/>
              <w:right w:val="nil"/>
            </w:tcBorders>
            <w:tcMar>
              <w:top w:w="0" w:type="dxa"/>
              <w:left w:w="53" w:type="dxa"/>
              <w:bottom w:w="0" w:type="dxa"/>
              <w:right w:w="53" w:type="dxa"/>
            </w:tcMar>
            <w:vAlign w:val="bottom"/>
          </w:tcPr>
          <w:p w14:paraId="1B102039" w14:textId="77777777" w:rsidR="006E7916" w:rsidRDefault="00AD45D0">
            <w:pPr>
              <w:keepNext/>
              <w:spacing w:before="53" w:after="30"/>
              <w:jc w:val="center"/>
            </w:pPr>
            <w:r>
              <w:rPr>
                <w:b/>
                <w:color w:val="000000"/>
                <w:sz w:val="20"/>
              </w:rPr>
              <w:t>% Change</w:t>
            </w:r>
          </w:p>
        </w:tc>
      </w:tr>
      <w:tr w:rsidR="006E7916" w14:paraId="076920CF" w14:textId="77777777">
        <w:trPr>
          <w:cantSplit/>
          <w:trHeight w:hRule="exact" w:val="285"/>
        </w:trPr>
        <w:tc>
          <w:tcPr>
            <w:tcW w:w="4530" w:type="dxa"/>
            <w:tcBorders>
              <w:top w:val="nil"/>
              <w:left w:val="nil"/>
              <w:bottom w:val="nil"/>
              <w:right w:val="nil"/>
            </w:tcBorders>
            <w:tcMar>
              <w:top w:w="0" w:type="dxa"/>
              <w:left w:w="53" w:type="dxa"/>
              <w:bottom w:w="0" w:type="dxa"/>
              <w:right w:w="53" w:type="dxa"/>
            </w:tcMar>
          </w:tcPr>
          <w:p w14:paraId="2472F2C5" w14:textId="77777777" w:rsidR="006E7916" w:rsidRDefault="006E7916">
            <w:pPr>
              <w:keepNext/>
              <w:spacing w:before="53" w:after="30"/>
            </w:pPr>
          </w:p>
        </w:tc>
        <w:tc>
          <w:tcPr>
            <w:tcW w:w="4530" w:type="dxa"/>
            <w:gridSpan w:val="10"/>
            <w:tcBorders>
              <w:top w:val="nil"/>
              <w:left w:val="nil"/>
              <w:bottom w:val="nil"/>
              <w:right w:val="nil"/>
            </w:tcBorders>
            <w:tcMar>
              <w:top w:w="0" w:type="dxa"/>
              <w:left w:w="53" w:type="dxa"/>
              <w:bottom w:w="0" w:type="dxa"/>
              <w:right w:w="15" w:type="dxa"/>
            </w:tcMar>
            <w:vAlign w:val="bottom"/>
          </w:tcPr>
          <w:p w14:paraId="68D82836" w14:textId="77777777" w:rsidR="006E7916" w:rsidRDefault="00AD45D0">
            <w:pPr>
              <w:keepNext/>
              <w:spacing w:before="33" w:after="30"/>
              <w:jc w:val="center"/>
            </w:pPr>
            <w:r>
              <w:rPr>
                <w:i/>
                <w:color w:val="000000"/>
                <w:sz w:val="20"/>
              </w:rPr>
              <w:t>(in thousands)</w:t>
            </w:r>
          </w:p>
        </w:tc>
        <w:tc>
          <w:tcPr>
            <w:tcW w:w="180" w:type="dxa"/>
            <w:tcBorders>
              <w:top w:val="nil"/>
              <w:left w:val="nil"/>
              <w:bottom w:val="nil"/>
              <w:right w:val="nil"/>
            </w:tcBorders>
            <w:tcMar>
              <w:top w:w="0" w:type="dxa"/>
              <w:left w:w="0" w:type="dxa"/>
              <w:bottom w:w="0" w:type="dxa"/>
              <w:right w:w="0" w:type="dxa"/>
            </w:tcMar>
            <w:vAlign w:val="bottom"/>
          </w:tcPr>
          <w:p w14:paraId="478B85BF" w14:textId="77777777" w:rsidR="006E7916" w:rsidRDefault="006E7916">
            <w:pPr>
              <w:keepNext/>
            </w:pPr>
          </w:p>
        </w:tc>
        <w:tc>
          <w:tcPr>
            <w:tcW w:w="1020" w:type="dxa"/>
            <w:gridSpan w:val="2"/>
            <w:tcBorders>
              <w:top w:val="single" w:sz="8" w:space="0" w:color="000000"/>
              <w:left w:val="nil"/>
              <w:bottom w:val="nil"/>
              <w:right w:val="nil"/>
            </w:tcBorders>
            <w:tcMar>
              <w:top w:w="0" w:type="dxa"/>
              <w:left w:w="0" w:type="dxa"/>
              <w:bottom w:w="0" w:type="dxa"/>
              <w:right w:w="0" w:type="dxa"/>
            </w:tcMar>
            <w:vAlign w:val="bottom"/>
          </w:tcPr>
          <w:p w14:paraId="4E96B9F7" w14:textId="77777777" w:rsidR="006E7916" w:rsidRDefault="006E7916">
            <w:pPr>
              <w:keepNext/>
            </w:pPr>
          </w:p>
        </w:tc>
      </w:tr>
      <w:tr w:rsidR="006E7916" w14:paraId="46B583C1" w14:textId="77777777">
        <w:trPr>
          <w:cantSplit/>
          <w:trHeight w:hRule="exact" w:val="285"/>
        </w:trPr>
        <w:tc>
          <w:tcPr>
            <w:tcW w:w="4530" w:type="dxa"/>
            <w:tcBorders>
              <w:top w:val="nil"/>
              <w:left w:val="nil"/>
              <w:bottom w:val="nil"/>
              <w:right w:val="nil"/>
            </w:tcBorders>
            <w:shd w:val="clear" w:color="auto" w:fill="CCEEFF"/>
            <w:tcMar>
              <w:top w:w="0" w:type="dxa"/>
              <w:left w:w="53" w:type="dxa"/>
              <w:bottom w:w="0" w:type="dxa"/>
              <w:right w:w="53" w:type="dxa"/>
            </w:tcMar>
          </w:tcPr>
          <w:p w14:paraId="671C6423" w14:textId="77777777" w:rsidR="006E7916" w:rsidRDefault="00AD45D0">
            <w:pPr>
              <w:keepNext/>
              <w:spacing w:before="53" w:after="30"/>
            </w:pPr>
            <w:r>
              <w:rPr>
                <w:color w:val="000000"/>
                <w:sz w:val="20"/>
              </w:rPr>
              <w:t>Revenue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473A82BC" w14:textId="77777777" w:rsidR="006E7916" w:rsidRDefault="00AD45D0">
            <w:pPr>
              <w:keepNext/>
              <w:spacing w:before="53" w:after="30"/>
            </w:pPr>
            <w:r>
              <w:rPr>
                <w:color w:val="000000"/>
                <w:sz w:val="20"/>
              </w:rPr>
              <w:t>$</w:t>
            </w:r>
          </w:p>
        </w:tc>
        <w:tc>
          <w:tcPr>
            <w:tcW w:w="1255" w:type="dxa"/>
            <w:tcBorders>
              <w:top w:val="nil"/>
              <w:left w:val="nil"/>
              <w:bottom w:val="nil"/>
              <w:right w:val="nil"/>
            </w:tcBorders>
            <w:shd w:val="clear" w:color="auto" w:fill="CCEEFF"/>
            <w:tcMar>
              <w:top w:w="0" w:type="dxa"/>
              <w:left w:w="0" w:type="dxa"/>
              <w:bottom w:w="0" w:type="dxa"/>
              <w:right w:w="0" w:type="dxa"/>
            </w:tcMar>
            <w:vAlign w:val="bottom"/>
          </w:tcPr>
          <w:p w14:paraId="2AB62EFB" w14:textId="77777777" w:rsidR="006E7916" w:rsidRDefault="00AD45D0">
            <w:pPr>
              <w:keepNext/>
              <w:spacing w:before="53" w:after="30"/>
              <w:jc w:val="right"/>
            </w:pPr>
            <w:r>
              <w:rPr>
                <w:color w:val="000000"/>
                <w:sz w:val="20"/>
              </w:rPr>
              <w:t>108,892 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A350E01"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0670664"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B6D15DA" w14:textId="77777777" w:rsidR="006E7916" w:rsidRDefault="00AD45D0">
            <w:pPr>
              <w:keepNext/>
              <w:spacing w:before="53" w:after="30"/>
            </w:pPr>
            <w:r>
              <w:rPr>
                <w:color w:val="000000"/>
                <w:sz w:val="20"/>
              </w:rPr>
              <w:t>$</w:t>
            </w:r>
          </w:p>
        </w:tc>
        <w:tc>
          <w:tcPr>
            <w:tcW w:w="1255" w:type="dxa"/>
            <w:tcBorders>
              <w:top w:val="nil"/>
              <w:left w:val="nil"/>
              <w:bottom w:val="nil"/>
              <w:right w:val="nil"/>
            </w:tcBorders>
            <w:shd w:val="clear" w:color="auto" w:fill="CCEEFF"/>
            <w:tcMar>
              <w:top w:w="0" w:type="dxa"/>
              <w:left w:w="0" w:type="dxa"/>
              <w:bottom w:w="0" w:type="dxa"/>
              <w:right w:w="0" w:type="dxa"/>
            </w:tcMar>
            <w:vAlign w:val="bottom"/>
          </w:tcPr>
          <w:p w14:paraId="42EC18C6" w14:textId="77777777" w:rsidR="006E7916" w:rsidRDefault="00AD45D0">
            <w:pPr>
              <w:keepNext/>
              <w:spacing w:before="53" w:after="30"/>
              <w:jc w:val="right"/>
            </w:pPr>
            <w:r>
              <w:rPr>
                <w:color w:val="000000"/>
                <w:sz w:val="20"/>
              </w:rPr>
              <w:t>92,847 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67F2FD4"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85AD84C" w14:textId="77777777" w:rsidR="006E7916" w:rsidRDefault="006E7916">
            <w:pPr>
              <w:keepNext/>
            </w:pPr>
          </w:p>
        </w:tc>
        <w:tc>
          <w:tcPr>
            <w:tcW w:w="1365" w:type="dxa"/>
            <w:gridSpan w:val="2"/>
            <w:tcBorders>
              <w:top w:val="nil"/>
              <w:left w:val="nil"/>
              <w:bottom w:val="nil"/>
              <w:right w:val="nil"/>
            </w:tcBorders>
            <w:shd w:val="clear" w:color="auto" w:fill="CCEEFF"/>
            <w:tcMar>
              <w:top w:w="0" w:type="dxa"/>
              <w:left w:w="53" w:type="dxa"/>
              <w:bottom w:w="0" w:type="dxa"/>
              <w:right w:w="15" w:type="dxa"/>
            </w:tcMar>
            <w:vAlign w:val="bottom"/>
          </w:tcPr>
          <w:p w14:paraId="20288DE3" w14:textId="77777777" w:rsidR="006E7916" w:rsidRDefault="00AD45D0">
            <w:pPr>
              <w:keepNext/>
              <w:spacing w:before="53" w:after="30"/>
              <w:ind w:right="120"/>
              <w:jc w:val="right"/>
            </w:pPr>
            <w:r>
              <w:rPr>
                <w:color w:val="000000"/>
                <w:sz w:val="20"/>
              </w:rPr>
              <w:t>16,045</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4ED812BC" w14:textId="77777777" w:rsidR="006E7916" w:rsidRDefault="006E7916">
            <w:pPr>
              <w:keepNext/>
            </w:pPr>
          </w:p>
        </w:tc>
        <w:tc>
          <w:tcPr>
            <w:tcW w:w="920" w:type="dxa"/>
            <w:tcBorders>
              <w:top w:val="nil"/>
              <w:left w:val="nil"/>
              <w:bottom w:val="nil"/>
              <w:right w:val="nil"/>
            </w:tcBorders>
            <w:shd w:val="clear" w:color="auto" w:fill="CCEEFF"/>
            <w:tcMar>
              <w:top w:w="0" w:type="dxa"/>
              <w:left w:w="53" w:type="dxa"/>
              <w:bottom w:w="0" w:type="dxa"/>
              <w:right w:w="0" w:type="dxa"/>
            </w:tcMar>
            <w:vAlign w:val="bottom"/>
          </w:tcPr>
          <w:p w14:paraId="525384E5" w14:textId="77777777" w:rsidR="006E7916" w:rsidRDefault="00AD45D0">
            <w:pPr>
              <w:keepNext/>
              <w:spacing w:before="53" w:after="30"/>
              <w:jc w:val="right"/>
            </w:pPr>
            <w:r>
              <w:rPr>
                <w:color w:val="000000"/>
                <w:sz w:val="20"/>
              </w:rPr>
              <w:t>17.3 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91E33C9" w14:textId="77777777" w:rsidR="006E7916" w:rsidRDefault="00AD45D0">
            <w:pPr>
              <w:keepNext/>
              <w:spacing w:before="53" w:after="30"/>
              <w:jc w:val="right"/>
            </w:pPr>
            <w:r>
              <w:rPr>
                <w:color w:val="000000"/>
                <w:sz w:val="20"/>
              </w:rPr>
              <w:t>%</w:t>
            </w:r>
          </w:p>
        </w:tc>
      </w:tr>
      <w:tr w:rsidR="006E7916" w14:paraId="6981AB5E" w14:textId="77777777">
        <w:trPr>
          <w:cantSplit/>
          <w:trHeight w:hRule="exact" w:val="285"/>
        </w:trPr>
        <w:tc>
          <w:tcPr>
            <w:tcW w:w="4530" w:type="dxa"/>
            <w:tcBorders>
              <w:top w:val="nil"/>
              <w:left w:val="nil"/>
              <w:bottom w:val="nil"/>
              <w:right w:val="nil"/>
            </w:tcBorders>
            <w:tcMar>
              <w:top w:w="0" w:type="dxa"/>
              <w:left w:w="53" w:type="dxa"/>
              <w:bottom w:w="0" w:type="dxa"/>
              <w:right w:w="53" w:type="dxa"/>
            </w:tcMar>
          </w:tcPr>
          <w:p w14:paraId="3C8C65DF" w14:textId="77777777" w:rsidR="006E7916" w:rsidRDefault="00AD45D0">
            <w:pPr>
              <w:keepNext/>
              <w:spacing w:before="53" w:after="30"/>
            </w:pPr>
            <w:r>
              <w:rPr>
                <w:color w:val="000000"/>
                <w:sz w:val="20"/>
              </w:rPr>
              <w:t>Cost of services</w:t>
            </w:r>
          </w:p>
        </w:tc>
        <w:tc>
          <w:tcPr>
            <w:tcW w:w="1415" w:type="dxa"/>
            <w:gridSpan w:val="2"/>
            <w:tcBorders>
              <w:top w:val="nil"/>
              <w:left w:val="nil"/>
              <w:bottom w:val="single" w:sz="8" w:space="0" w:color="000000"/>
              <w:right w:val="nil"/>
            </w:tcBorders>
            <w:tcMar>
              <w:top w:w="0" w:type="dxa"/>
              <w:left w:w="53" w:type="dxa"/>
              <w:bottom w:w="0" w:type="dxa"/>
              <w:right w:w="0" w:type="dxa"/>
            </w:tcMar>
            <w:vAlign w:val="bottom"/>
          </w:tcPr>
          <w:p w14:paraId="712CDEEC" w14:textId="77777777" w:rsidR="006E7916" w:rsidRDefault="00AD45D0">
            <w:pPr>
              <w:keepNext/>
              <w:spacing w:before="53" w:after="30"/>
              <w:jc w:val="right"/>
            </w:pPr>
            <w:r>
              <w:rPr>
                <w:color w:val="000000"/>
                <w:sz w:val="20"/>
              </w:rPr>
              <w:t>9,786 </w:t>
            </w:r>
          </w:p>
        </w:tc>
        <w:tc>
          <w:tcPr>
            <w:tcW w:w="100" w:type="dxa"/>
            <w:tcBorders>
              <w:top w:val="nil"/>
              <w:left w:val="nil"/>
              <w:bottom w:val="single" w:sz="8" w:space="0" w:color="000000"/>
              <w:right w:val="nil"/>
            </w:tcBorders>
            <w:tcMar>
              <w:top w:w="0" w:type="dxa"/>
              <w:left w:w="0" w:type="dxa"/>
              <w:bottom w:w="0" w:type="dxa"/>
              <w:right w:w="15" w:type="dxa"/>
            </w:tcMar>
            <w:vAlign w:val="bottom"/>
          </w:tcPr>
          <w:p w14:paraId="6170E570"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431EF47F" w14:textId="77777777" w:rsidR="006E7916" w:rsidRDefault="006E7916">
            <w:pPr>
              <w:keepNext/>
              <w:spacing w:before="53" w:after="30"/>
            </w:pPr>
          </w:p>
        </w:tc>
        <w:tc>
          <w:tcPr>
            <w:tcW w:w="14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15967AD0" w14:textId="77777777" w:rsidR="006E7916" w:rsidRDefault="00AD45D0">
            <w:pPr>
              <w:keepNext/>
              <w:spacing w:before="53" w:after="30"/>
              <w:jc w:val="right"/>
            </w:pPr>
            <w:r>
              <w:rPr>
                <w:color w:val="000000"/>
                <w:sz w:val="20"/>
              </w:rPr>
              <w:t>7,806 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8F24CC3"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277AE75" w14:textId="77777777" w:rsidR="006E7916" w:rsidRDefault="006E7916">
            <w:pPr>
              <w:keepNext/>
            </w:pPr>
          </w:p>
        </w:tc>
        <w:tc>
          <w:tcPr>
            <w:tcW w:w="1365" w:type="dxa"/>
            <w:gridSpan w:val="2"/>
            <w:tcBorders>
              <w:top w:val="nil"/>
              <w:left w:val="nil"/>
              <w:bottom w:val="single" w:sz="8" w:space="0" w:color="000000"/>
              <w:right w:val="nil"/>
            </w:tcBorders>
            <w:shd w:val="clear" w:color="auto" w:fill="FFFFFF"/>
            <w:tcMar>
              <w:top w:w="0" w:type="dxa"/>
              <w:left w:w="53" w:type="dxa"/>
              <w:bottom w:w="0" w:type="dxa"/>
              <w:right w:w="15" w:type="dxa"/>
            </w:tcMar>
            <w:vAlign w:val="bottom"/>
          </w:tcPr>
          <w:p w14:paraId="146C7B46" w14:textId="77777777" w:rsidR="006E7916" w:rsidRDefault="00AD45D0">
            <w:pPr>
              <w:keepNext/>
              <w:spacing w:before="53" w:after="30"/>
              <w:ind w:right="120"/>
              <w:jc w:val="right"/>
            </w:pPr>
            <w:r>
              <w:rPr>
                <w:color w:val="000000"/>
                <w:sz w:val="20"/>
              </w:rPr>
              <w:t>1,980</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20C1EBD2" w14:textId="77777777" w:rsidR="006E7916" w:rsidRDefault="006E7916">
            <w:pPr>
              <w:keepNext/>
            </w:pPr>
          </w:p>
        </w:tc>
        <w:tc>
          <w:tcPr>
            <w:tcW w:w="92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4A80A464" w14:textId="77777777" w:rsidR="006E7916" w:rsidRDefault="00AD45D0">
            <w:pPr>
              <w:keepNext/>
              <w:spacing w:before="53" w:after="30"/>
              <w:jc w:val="right"/>
            </w:pPr>
            <w:r>
              <w:rPr>
                <w:color w:val="000000"/>
                <w:sz w:val="20"/>
              </w:rPr>
              <w:t>25.4 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42F66A5" w14:textId="77777777" w:rsidR="006E7916" w:rsidRDefault="00AD45D0">
            <w:pPr>
              <w:keepNext/>
              <w:spacing w:before="53" w:after="30"/>
              <w:jc w:val="right"/>
            </w:pPr>
            <w:r>
              <w:rPr>
                <w:color w:val="000000"/>
                <w:sz w:val="20"/>
              </w:rPr>
              <w:t>%</w:t>
            </w:r>
          </w:p>
        </w:tc>
      </w:tr>
      <w:tr w:rsidR="006E7916" w14:paraId="251843A2" w14:textId="77777777">
        <w:trPr>
          <w:cantSplit/>
          <w:trHeight w:hRule="exact" w:val="285"/>
        </w:trPr>
        <w:tc>
          <w:tcPr>
            <w:tcW w:w="4530" w:type="dxa"/>
            <w:tcBorders>
              <w:top w:val="nil"/>
              <w:left w:val="nil"/>
              <w:bottom w:val="nil"/>
              <w:right w:val="nil"/>
            </w:tcBorders>
            <w:shd w:val="clear" w:color="auto" w:fill="CCEEFF"/>
            <w:tcMar>
              <w:top w:w="0" w:type="dxa"/>
              <w:left w:w="53" w:type="dxa"/>
              <w:bottom w:w="0" w:type="dxa"/>
              <w:right w:w="53" w:type="dxa"/>
            </w:tcMar>
          </w:tcPr>
          <w:p w14:paraId="2E9836C7" w14:textId="77777777" w:rsidR="006E7916" w:rsidRDefault="00AD45D0">
            <w:pPr>
              <w:keepNext/>
              <w:spacing w:before="53" w:after="30"/>
            </w:pPr>
            <w:r>
              <w:rPr>
                <w:b/>
                <w:color w:val="000000"/>
                <w:sz w:val="20"/>
              </w:rPr>
              <w:t>Gross profit</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207A2CEA" w14:textId="77777777" w:rsidR="006E7916" w:rsidRDefault="00AD45D0">
            <w:pPr>
              <w:keepNext/>
              <w:spacing w:before="33" w:after="30"/>
            </w:pPr>
            <w:r>
              <w:rPr>
                <w:b/>
                <w:color w:val="000000"/>
                <w:sz w:val="20"/>
              </w:rPr>
              <w:t>$</w:t>
            </w:r>
          </w:p>
        </w:tc>
        <w:tc>
          <w:tcPr>
            <w:tcW w:w="12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0A19BE77" w14:textId="77777777" w:rsidR="006E7916" w:rsidRDefault="00AD45D0">
            <w:pPr>
              <w:keepNext/>
              <w:spacing w:before="33" w:after="30"/>
              <w:jc w:val="right"/>
            </w:pPr>
            <w:r>
              <w:rPr>
                <w:b/>
                <w:color w:val="000000"/>
                <w:sz w:val="20"/>
              </w:rPr>
              <w:t>99,106 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18AC8A37"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E3F0F30"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4436688C" w14:textId="77777777" w:rsidR="006E7916" w:rsidRDefault="00AD45D0">
            <w:pPr>
              <w:keepNext/>
              <w:spacing w:before="33" w:after="30"/>
            </w:pPr>
            <w:r>
              <w:rPr>
                <w:b/>
                <w:color w:val="000000"/>
                <w:sz w:val="20"/>
              </w:rPr>
              <w:t>$</w:t>
            </w:r>
          </w:p>
        </w:tc>
        <w:tc>
          <w:tcPr>
            <w:tcW w:w="12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7655A0F7" w14:textId="77777777" w:rsidR="006E7916" w:rsidRDefault="00AD45D0">
            <w:pPr>
              <w:keepNext/>
              <w:spacing w:before="33" w:after="30"/>
              <w:jc w:val="right"/>
            </w:pPr>
            <w:r>
              <w:rPr>
                <w:b/>
                <w:color w:val="000000"/>
                <w:sz w:val="20"/>
              </w:rPr>
              <w:t>85,041 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4E0D2954"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9F75042" w14:textId="77777777" w:rsidR="006E7916" w:rsidRDefault="006E7916">
            <w:pPr>
              <w:keepNex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4FCEDE86" w14:textId="77777777" w:rsidR="006E7916" w:rsidRDefault="00AD45D0">
            <w:pPr>
              <w:keepNext/>
              <w:spacing w:before="33" w:after="30"/>
            </w:pPr>
            <w:r>
              <w:rPr>
                <w:b/>
                <w:color w:val="000000"/>
                <w:sz w:val="20"/>
              </w:rPr>
              <w:t>$</w:t>
            </w:r>
          </w:p>
        </w:tc>
        <w:tc>
          <w:tcPr>
            <w:tcW w:w="12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4E3B9FC2" w14:textId="77777777" w:rsidR="006E7916" w:rsidRDefault="00AD45D0">
            <w:pPr>
              <w:keepNext/>
              <w:spacing w:before="33" w:after="30"/>
              <w:ind w:right="120"/>
              <w:jc w:val="right"/>
            </w:pPr>
            <w:r>
              <w:rPr>
                <w:b/>
                <w:color w:val="000000"/>
                <w:sz w:val="20"/>
              </w:rPr>
              <w:t>14,065</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606CB096" w14:textId="77777777" w:rsidR="006E7916" w:rsidRDefault="006E7916">
            <w:pPr>
              <w:keepNext/>
            </w:pPr>
          </w:p>
        </w:tc>
        <w:tc>
          <w:tcPr>
            <w:tcW w:w="92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44BF65E6" w14:textId="77777777" w:rsidR="006E7916" w:rsidRDefault="00AD45D0">
            <w:pPr>
              <w:keepNext/>
              <w:spacing w:before="33" w:after="30"/>
              <w:jc w:val="right"/>
            </w:pPr>
            <w:r>
              <w:rPr>
                <w:b/>
                <w:color w:val="000000"/>
                <w:sz w:val="20"/>
              </w:rPr>
              <w:t>16.5 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DB5089C" w14:textId="77777777" w:rsidR="006E7916" w:rsidRDefault="00AD45D0">
            <w:pPr>
              <w:keepNext/>
              <w:spacing w:before="33" w:after="30"/>
              <w:jc w:val="right"/>
            </w:pPr>
            <w:r>
              <w:rPr>
                <w:b/>
                <w:color w:val="000000"/>
                <w:sz w:val="20"/>
              </w:rPr>
              <w:t>%</w:t>
            </w:r>
          </w:p>
        </w:tc>
      </w:tr>
      <w:tr w:rsidR="006E7916" w14:paraId="35AA6BBE" w14:textId="77777777" w:rsidTr="00BC7CEA">
        <w:trPr>
          <w:cantSplit/>
          <w:trHeight w:hRule="exact" w:val="348"/>
        </w:trPr>
        <w:tc>
          <w:tcPr>
            <w:tcW w:w="4530" w:type="dxa"/>
            <w:tcBorders>
              <w:top w:val="nil"/>
              <w:left w:val="nil"/>
              <w:bottom w:val="nil"/>
              <w:right w:val="nil"/>
            </w:tcBorders>
            <w:tcMar>
              <w:top w:w="0" w:type="dxa"/>
              <w:left w:w="53" w:type="dxa"/>
              <w:bottom w:w="0" w:type="dxa"/>
              <w:right w:w="53" w:type="dxa"/>
            </w:tcMar>
          </w:tcPr>
          <w:p w14:paraId="2EE7542D" w14:textId="77777777" w:rsidR="006E7916" w:rsidRDefault="00AD45D0">
            <w:pPr>
              <w:spacing w:before="53" w:after="30"/>
            </w:pPr>
            <w:r>
              <w:rPr>
                <w:b/>
                <w:color w:val="000000"/>
                <w:sz w:val="20"/>
              </w:rPr>
              <w:t>Gross margin</w:t>
            </w:r>
          </w:p>
        </w:tc>
        <w:tc>
          <w:tcPr>
            <w:tcW w:w="1415" w:type="dxa"/>
            <w:gridSpan w:val="2"/>
            <w:tcBorders>
              <w:top w:val="double" w:sz="8" w:space="0" w:color="000000"/>
              <w:left w:val="nil"/>
              <w:bottom w:val="nil"/>
              <w:right w:val="nil"/>
            </w:tcBorders>
            <w:tcMar>
              <w:top w:w="0" w:type="dxa"/>
              <w:left w:w="53" w:type="dxa"/>
              <w:bottom w:w="0" w:type="dxa"/>
              <w:right w:w="0" w:type="dxa"/>
            </w:tcMar>
            <w:vAlign w:val="bottom"/>
          </w:tcPr>
          <w:p w14:paraId="7B951045" w14:textId="77777777" w:rsidR="006E7916" w:rsidRDefault="00AD45D0">
            <w:pPr>
              <w:spacing w:before="33" w:after="30"/>
              <w:jc w:val="right"/>
            </w:pPr>
            <w:r>
              <w:rPr>
                <w:b/>
                <w:color w:val="000000"/>
                <w:sz w:val="20"/>
              </w:rPr>
              <w:t>91.0 </w:t>
            </w:r>
          </w:p>
        </w:tc>
        <w:tc>
          <w:tcPr>
            <w:tcW w:w="100" w:type="dxa"/>
            <w:tcBorders>
              <w:top w:val="double" w:sz="8" w:space="0" w:color="000000"/>
              <w:left w:val="nil"/>
              <w:bottom w:val="nil"/>
              <w:right w:val="nil"/>
            </w:tcBorders>
            <w:tcMar>
              <w:top w:w="0" w:type="dxa"/>
              <w:left w:w="0" w:type="dxa"/>
              <w:bottom w:w="0" w:type="dxa"/>
              <w:right w:w="15" w:type="dxa"/>
            </w:tcMar>
            <w:vAlign w:val="bottom"/>
          </w:tcPr>
          <w:p w14:paraId="209E23AD" w14:textId="77777777" w:rsidR="006E7916" w:rsidRDefault="00AD45D0">
            <w:pPr>
              <w:spacing w:before="33" w:after="30"/>
              <w:jc w:val="right"/>
            </w:pPr>
            <w:r>
              <w:rPr>
                <w:b/>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14:paraId="6DCB5A05" w14:textId="77777777" w:rsidR="006E7916" w:rsidRDefault="006E7916">
            <w:pPr>
              <w:spacing w:before="53" w:after="30"/>
            </w:pPr>
          </w:p>
        </w:tc>
        <w:tc>
          <w:tcPr>
            <w:tcW w:w="1415" w:type="dxa"/>
            <w:gridSpan w:val="2"/>
            <w:tcBorders>
              <w:top w:val="double" w:sz="8" w:space="0" w:color="000000"/>
              <w:left w:val="nil"/>
              <w:bottom w:val="nil"/>
              <w:right w:val="nil"/>
            </w:tcBorders>
            <w:tcMar>
              <w:top w:w="0" w:type="dxa"/>
              <w:left w:w="53" w:type="dxa"/>
              <w:bottom w:w="0" w:type="dxa"/>
              <w:right w:w="0" w:type="dxa"/>
            </w:tcMar>
            <w:vAlign w:val="bottom"/>
          </w:tcPr>
          <w:p w14:paraId="2D49582C" w14:textId="77777777" w:rsidR="006E7916" w:rsidRDefault="00AD45D0">
            <w:pPr>
              <w:spacing w:before="33" w:after="30"/>
              <w:jc w:val="right"/>
            </w:pPr>
            <w:r>
              <w:rPr>
                <w:b/>
                <w:color w:val="000000"/>
                <w:sz w:val="20"/>
              </w:rPr>
              <w:t>91.6 </w:t>
            </w:r>
          </w:p>
        </w:tc>
        <w:tc>
          <w:tcPr>
            <w:tcW w:w="100" w:type="dxa"/>
            <w:tcBorders>
              <w:top w:val="double" w:sz="8" w:space="0" w:color="000000"/>
              <w:left w:val="nil"/>
              <w:bottom w:val="nil"/>
              <w:right w:val="nil"/>
            </w:tcBorders>
            <w:tcMar>
              <w:top w:w="0" w:type="dxa"/>
              <w:left w:w="0" w:type="dxa"/>
              <w:bottom w:w="0" w:type="dxa"/>
              <w:right w:w="15" w:type="dxa"/>
            </w:tcMar>
            <w:vAlign w:val="bottom"/>
          </w:tcPr>
          <w:p w14:paraId="71C84841" w14:textId="77777777" w:rsidR="006E7916" w:rsidRDefault="00AD45D0">
            <w:pPr>
              <w:spacing w:before="33" w:after="30"/>
              <w:jc w:val="right"/>
            </w:pPr>
            <w:r>
              <w:rPr>
                <w:b/>
                <w:color w:val="000000"/>
                <w:sz w:val="20"/>
              </w:rPr>
              <w:t>%</w:t>
            </w:r>
          </w:p>
        </w:tc>
        <w:tc>
          <w:tcPr>
            <w:tcW w:w="60" w:type="dxa"/>
            <w:tcBorders>
              <w:top w:val="nil"/>
              <w:left w:val="nil"/>
              <w:bottom w:val="nil"/>
              <w:right w:val="nil"/>
            </w:tcBorders>
            <w:tcMar>
              <w:top w:w="0" w:type="dxa"/>
              <w:left w:w="0" w:type="dxa"/>
              <w:bottom w:w="0" w:type="dxa"/>
              <w:right w:w="0" w:type="dxa"/>
            </w:tcMar>
            <w:vAlign w:val="bottom"/>
          </w:tcPr>
          <w:p w14:paraId="2B88CF44" w14:textId="77777777" w:rsidR="006E7916" w:rsidRDefault="006E7916"/>
        </w:tc>
        <w:tc>
          <w:tcPr>
            <w:tcW w:w="1365" w:type="dxa"/>
            <w:gridSpan w:val="2"/>
            <w:tcBorders>
              <w:top w:val="double" w:sz="8" w:space="0" w:color="000000"/>
              <w:left w:val="nil"/>
              <w:bottom w:val="nil"/>
              <w:right w:val="nil"/>
            </w:tcBorders>
            <w:tcMar>
              <w:top w:w="0" w:type="dxa"/>
              <w:left w:w="0" w:type="dxa"/>
              <w:bottom w:w="0" w:type="dxa"/>
              <w:right w:w="0" w:type="dxa"/>
            </w:tcMar>
            <w:vAlign w:val="bottom"/>
          </w:tcPr>
          <w:p w14:paraId="3A841BAD" w14:textId="77777777" w:rsidR="006E7916" w:rsidRDefault="006E7916"/>
        </w:tc>
        <w:tc>
          <w:tcPr>
            <w:tcW w:w="180" w:type="dxa"/>
            <w:tcBorders>
              <w:top w:val="nil"/>
              <w:left w:val="nil"/>
              <w:bottom w:val="nil"/>
              <w:right w:val="nil"/>
            </w:tcBorders>
            <w:tcMar>
              <w:top w:w="0" w:type="dxa"/>
              <w:left w:w="0" w:type="dxa"/>
              <w:bottom w:w="0" w:type="dxa"/>
              <w:right w:w="0" w:type="dxa"/>
            </w:tcMar>
            <w:vAlign w:val="bottom"/>
          </w:tcPr>
          <w:p w14:paraId="7926899F" w14:textId="77777777" w:rsidR="006E7916" w:rsidRDefault="006E7916"/>
        </w:tc>
        <w:tc>
          <w:tcPr>
            <w:tcW w:w="1020" w:type="dxa"/>
            <w:gridSpan w:val="2"/>
            <w:tcBorders>
              <w:top w:val="double" w:sz="8" w:space="0" w:color="000000"/>
              <w:left w:val="nil"/>
              <w:bottom w:val="nil"/>
              <w:right w:val="nil"/>
            </w:tcBorders>
            <w:tcMar>
              <w:top w:w="0" w:type="dxa"/>
              <w:left w:w="0" w:type="dxa"/>
              <w:bottom w:w="0" w:type="dxa"/>
              <w:right w:w="0" w:type="dxa"/>
            </w:tcMar>
            <w:vAlign w:val="bottom"/>
          </w:tcPr>
          <w:p w14:paraId="567A876E" w14:textId="77777777" w:rsidR="006E7916" w:rsidRDefault="006E7916"/>
        </w:tc>
      </w:tr>
    </w:tbl>
    <w:p w14:paraId="65F41743" w14:textId="77777777" w:rsidR="006E7916" w:rsidRDefault="00AD45D0">
      <w:pPr>
        <w:spacing w:before="240" w:line="288" w:lineRule="auto"/>
        <w:jc w:val="both"/>
        <w:rPr>
          <w:b/>
          <w:i/>
          <w:sz w:val="20"/>
        </w:rPr>
      </w:pPr>
      <w:r>
        <w:rPr>
          <w:sz w:val="20"/>
        </w:rPr>
        <w:t>Costs of services increased by $2.0 million, or 25.4%, for the year ended December 31, 2020 compared to the year ended December 31, 2019 primarily driven by an increase in fees paid to resellers, an increase in employee compensation and benefits expense and an increase in costs for actuarial services.</w:t>
      </w:r>
    </w:p>
    <w:p w14:paraId="602D4ADE" w14:textId="77777777" w:rsidR="006E7916" w:rsidRDefault="00AD45D0">
      <w:pPr>
        <w:spacing w:before="120" w:line="288" w:lineRule="auto"/>
        <w:jc w:val="both"/>
        <w:rPr>
          <w:b/>
          <w:i/>
          <w:sz w:val="20"/>
        </w:rPr>
      </w:pPr>
      <w:r>
        <w:rPr>
          <w:sz w:val="20"/>
        </w:rPr>
        <w:t xml:space="preserve">Gross profit increased by $14.1 million, or 16.5%, for the year ended December 31, 2020 as compared to the year ended December 31, 2019, driven by an increase in anticipated profit share, programs fees and claims administration revenues on new originations. </w:t>
      </w:r>
    </w:p>
    <w:p w14:paraId="449E0535" w14:textId="77777777" w:rsidR="006E7916" w:rsidRDefault="00AD45D0">
      <w:pPr>
        <w:keepNext/>
        <w:spacing w:before="120" w:after="100" w:line="288" w:lineRule="auto"/>
        <w:jc w:val="both"/>
        <w:rPr>
          <w:b/>
          <w:i/>
          <w:sz w:val="20"/>
        </w:rPr>
      </w:pPr>
      <w:r>
        <w:rPr>
          <w:i/>
          <w:sz w:val="20"/>
        </w:rPr>
        <w:lastRenderedPageBreak/>
        <w:t>Operating Expenses, Operating Income and Operating Margin</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160"/>
        <w:gridCol w:w="1220"/>
        <w:gridCol w:w="215"/>
        <w:gridCol w:w="112"/>
        <w:gridCol w:w="160"/>
        <w:gridCol w:w="1210"/>
        <w:gridCol w:w="215"/>
        <w:gridCol w:w="87"/>
        <w:gridCol w:w="160"/>
        <w:gridCol w:w="1206"/>
        <w:gridCol w:w="97"/>
        <w:gridCol w:w="87"/>
        <w:gridCol w:w="979"/>
        <w:gridCol w:w="215"/>
      </w:tblGrid>
      <w:tr w:rsidR="006E7916" w14:paraId="796858D0" w14:textId="77777777">
        <w:trPr>
          <w:cantSplit/>
          <w:trHeight w:hRule="exact" w:val="285"/>
          <w:jc w:val="center"/>
        </w:trPr>
        <w:tc>
          <w:tcPr>
            <w:tcW w:w="4455" w:type="dxa"/>
            <w:tcBorders>
              <w:top w:val="nil"/>
              <w:left w:val="nil"/>
              <w:bottom w:val="nil"/>
              <w:right w:val="nil"/>
            </w:tcBorders>
            <w:tcMar>
              <w:top w:w="0" w:type="dxa"/>
              <w:left w:w="53" w:type="dxa"/>
              <w:bottom w:w="0" w:type="dxa"/>
              <w:right w:w="53" w:type="dxa"/>
            </w:tcMar>
            <w:vAlign w:val="bottom"/>
          </w:tcPr>
          <w:p w14:paraId="7D3AA4EE" w14:textId="77777777" w:rsidR="006E7916" w:rsidRDefault="00AD45D0">
            <w:pPr>
              <w:keepNext/>
              <w:spacing w:before="53" w:after="30"/>
            </w:pPr>
            <w:r>
              <w:rPr>
                <w:color w:val="000000"/>
                <w:sz w:val="20"/>
              </w:rPr>
              <w:t> </w:t>
            </w:r>
          </w:p>
        </w:tc>
        <w:tc>
          <w:tcPr>
            <w:tcW w:w="3045" w:type="dxa"/>
            <w:gridSpan w:val="7"/>
            <w:tcBorders>
              <w:top w:val="nil"/>
              <w:left w:val="nil"/>
              <w:bottom w:val="nil"/>
              <w:right w:val="nil"/>
            </w:tcBorders>
            <w:tcMar>
              <w:top w:w="0" w:type="dxa"/>
              <w:left w:w="53" w:type="dxa"/>
              <w:bottom w:w="0" w:type="dxa"/>
              <w:right w:w="53" w:type="dxa"/>
            </w:tcMar>
            <w:vAlign w:val="bottom"/>
          </w:tcPr>
          <w:p w14:paraId="4DD64721" w14:textId="77777777" w:rsidR="006E7916" w:rsidRDefault="00AD45D0">
            <w:pPr>
              <w:keepNext/>
              <w:spacing w:before="53" w:after="30"/>
              <w:jc w:val="center"/>
            </w:pPr>
            <w:r>
              <w:rPr>
                <w:b/>
                <w:color w:val="000000"/>
                <w:sz w:val="20"/>
              </w:rPr>
              <w:t>For Years Ended December 31,</w:t>
            </w:r>
          </w:p>
        </w:tc>
        <w:tc>
          <w:tcPr>
            <w:tcW w:w="90" w:type="dxa"/>
            <w:tcBorders>
              <w:top w:val="nil"/>
              <w:left w:val="nil"/>
              <w:bottom w:val="nil"/>
              <w:right w:val="nil"/>
            </w:tcBorders>
            <w:tcMar>
              <w:top w:w="0" w:type="dxa"/>
              <w:left w:w="0" w:type="dxa"/>
              <w:bottom w:w="0" w:type="dxa"/>
              <w:right w:w="0" w:type="dxa"/>
            </w:tcMar>
            <w:vAlign w:val="bottom"/>
          </w:tcPr>
          <w:p w14:paraId="3073A2D1" w14:textId="77777777" w:rsidR="006E7916" w:rsidRDefault="006E7916">
            <w:pPr>
              <w:keepNext/>
            </w:pPr>
          </w:p>
        </w:tc>
        <w:tc>
          <w:tcPr>
            <w:tcW w:w="1485" w:type="dxa"/>
            <w:gridSpan w:val="3"/>
            <w:tcBorders>
              <w:top w:val="nil"/>
              <w:left w:val="nil"/>
              <w:bottom w:val="nil"/>
              <w:right w:val="nil"/>
            </w:tcBorders>
            <w:tcMar>
              <w:top w:w="0" w:type="dxa"/>
              <w:left w:w="0" w:type="dxa"/>
              <w:bottom w:w="0" w:type="dxa"/>
              <w:right w:w="0" w:type="dxa"/>
            </w:tcMar>
            <w:vAlign w:val="bottom"/>
          </w:tcPr>
          <w:p w14:paraId="5F39FFFE" w14:textId="77777777" w:rsidR="006E7916" w:rsidRDefault="006E7916">
            <w:pPr>
              <w:keepNext/>
            </w:pPr>
          </w:p>
        </w:tc>
        <w:tc>
          <w:tcPr>
            <w:tcW w:w="90" w:type="dxa"/>
            <w:tcBorders>
              <w:top w:val="nil"/>
              <w:left w:val="nil"/>
              <w:bottom w:val="nil"/>
              <w:right w:val="nil"/>
            </w:tcBorders>
            <w:tcMar>
              <w:top w:w="0" w:type="dxa"/>
              <w:left w:w="0" w:type="dxa"/>
              <w:bottom w:w="0" w:type="dxa"/>
              <w:right w:w="0" w:type="dxa"/>
            </w:tcMar>
            <w:vAlign w:val="bottom"/>
          </w:tcPr>
          <w:p w14:paraId="4F1EABD5" w14:textId="77777777" w:rsidR="006E7916" w:rsidRDefault="006E7916">
            <w:pPr>
              <w:keepNext/>
            </w:pPr>
          </w:p>
        </w:tc>
        <w:tc>
          <w:tcPr>
            <w:tcW w:w="1095" w:type="dxa"/>
            <w:gridSpan w:val="2"/>
            <w:tcBorders>
              <w:top w:val="nil"/>
              <w:left w:val="nil"/>
              <w:bottom w:val="nil"/>
              <w:right w:val="nil"/>
            </w:tcBorders>
            <w:tcMar>
              <w:top w:w="0" w:type="dxa"/>
              <w:left w:w="0" w:type="dxa"/>
              <w:bottom w:w="0" w:type="dxa"/>
              <w:right w:w="0" w:type="dxa"/>
            </w:tcMar>
            <w:vAlign w:val="bottom"/>
          </w:tcPr>
          <w:p w14:paraId="66B2EE2E" w14:textId="77777777" w:rsidR="006E7916" w:rsidRDefault="006E7916">
            <w:pPr>
              <w:keepNext/>
            </w:pPr>
          </w:p>
        </w:tc>
      </w:tr>
      <w:tr w:rsidR="006E7916" w14:paraId="47B0A578" w14:textId="77777777">
        <w:trPr>
          <w:cantSplit/>
          <w:trHeight w:hRule="exact" w:val="285"/>
          <w:jc w:val="center"/>
        </w:trPr>
        <w:tc>
          <w:tcPr>
            <w:tcW w:w="4455" w:type="dxa"/>
            <w:tcBorders>
              <w:top w:val="nil"/>
              <w:left w:val="nil"/>
              <w:bottom w:val="nil"/>
              <w:right w:val="nil"/>
            </w:tcBorders>
            <w:tcMar>
              <w:top w:w="0" w:type="dxa"/>
              <w:left w:w="53" w:type="dxa"/>
              <w:bottom w:w="0" w:type="dxa"/>
              <w:right w:w="53" w:type="dxa"/>
            </w:tcMar>
            <w:vAlign w:val="bottom"/>
          </w:tcPr>
          <w:p w14:paraId="3324184D" w14:textId="77777777" w:rsidR="006E7916" w:rsidRDefault="00AD45D0">
            <w:pPr>
              <w:keepNext/>
              <w:spacing w:before="53" w:after="30"/>
            </w:pPr>
            <w:r>
              <w:rPr>
                <w:color w:val="000000"/>
                <w:sz w:val="20"/>
              </w:rPr>
              <w:t> </w:t>
            </w:r>
          </w:p>
        </w:tc>
        <w:tc>
          <w:tcPr>
            <w:tcW w:w="14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0AC51BD1" w14:textId="77777777" w:rsidR="006E7916" w:rsidRDefault="00AD45D0">
            <w:pPr>
              <w:keepNext/>
              <w:spacing w:before="33" w:after="30"/>
              <w:jc w:val="center"/>
            </w:pPr>
            <w:r>
              <w:rPr>
                <w:b/>
                <w:color w:val="000000"/>
                <w:sz w:val="20"/>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46C8CC3C" w14:textId="77777777" w:rsidR="006E7916" w:rsidRDefault="006E7916">
            <w:pPr>
              <w:keepNext/>
            </w:pPr>
          </w:p>
        </w:tc>
        <w:tc>
          <w:tcPr>
            <w:tcW w:w="14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204FF330" w14:textId="77777777" w:rsidR="006E7916" w:rsidRDefault="00AD45D0">
            <w:pPr>
              <w:keepNext/>
              <w:spacing w:before="33" w:after="30"/>
              <w:jc w:val="center"/>
            </w:pPr>
            <w:r>
              <w:rPr>
                <w:b/>
                <w:color w:val="000000"/>
                <w:sz w:val="20"/>
              </w:rPr>
              <w:t>2019</w:t>
            </w:r>
          </w:p>
        </w:tc>
        <w:tc>
          <w:tcPr>
            <w:tcW w:w="90" w:type="dxa"/>
            <w:tcBorders>
              <w:top w:val="nil"/>
              <w:left w:val="nil"/>
              <w:bottom w:val="nil"/>
              <w:right w:val="nil"/>
            </w:tcBorders>
            <w:tcMar>
              <w:top w:w="0" w:type="dxa"/>
              <w:left w:w="0" w:type="dxa"/>
              <w:bottom w:w="0" w:type="dxa"/>
              <w:right w:w="0" w:type="dxa"/>
            </w:tcMar>
            <w:vAlign w:val="bottom"/>
          </w:tcPr>
          <w:p w14:paraId="363146AA" w14:textId="77777777" w:rsidR="006E7916" w:rsidRDefault="006E7916">
            <w:pPr>
              <w:keepNext/>
            </w:pPr>
          </w:p>
        </w:tc>
        <w:tc>
          <w:tcPr>
            <w:tcW w:w="1485" w:type="dxa"/>
            <w:gridSpan w:val="3"/>
            <w:tcBorders>
              <w:top w:val="nil"/>
              <w:left w:val="nil"/>
              <w:bottom w:val="single" w:sz="8" w:space="0" w:color="000000"/>
              <w:right w:val="nil"/>
            </w:tcBorders>
            <w:tcMar>
              <w:top w:w="0" w:type="dxa"/>
              <w:left w:w="53" w:type="dxa"/>
              <w:bottom w:w="0" w:type="dxa"/>
              <w:right w:w="53" w:type="dxa"/>
            </w:tcMar>
            <w:vAlign w:val="bottom"/>
          </w:tcPr>
          <w:p w14:paraId="1B70B383" w14:textId="77777777" w:rsidR="006E7916" w:rsidRDefault="00AD45D0">
            <w:pPr>
              <w:keepNext/>
              <w:spacing w:before="53" w:after="30"/>
              <w:jc w:val="center"/>
            </w:pPr>
            <w:r>
              <w:rPr>
                <w:b/>
                <w:color w:val="000000"/>
                <w:sz w:val="20"/>
              </w:rPr>
              <w:t>$ Variance</w:t>
            </w:r>
          </w:p>
        </w:tc>
        <w:tc>
          <w:tcPr>
            <w:tcW w:w="90" w:type="dxa"/>
            <w:tcBorders>
              <w:top w:val="nil"/>
              <w:left w:val="nil"/>
              <w:bottom w:val="nil"/>
              <w:right w:val="nil"/>
            </w:tcBorders>
            <w:tcMar>
              <w:top w:w="0" w:type="dxa"/>
              <w:left w:w="0" w:type="dxa"/>
              <w:bottom w:w="0" w:type="dxa"/>
              <w:right w:w="0" w:type="dxa"/>
            </w:tcMar>
            <w:vAlign w:val="bottom"/>
          </w:tcPr>
          <w:p w14:paraId="4DA37491" w14:textId="77777777" w:rsidR="006E7916" w:rsidRDefault="006E7916">
            <w:pPr>
              <w:keepNext/>
            </w:pPr>
          </w:p>
        </w:tc>
        <w:tc>
          <w:tcPr>
            <w:tcW w:w="1095" w:type="dxa"/>
            <w:gridSpan w:val="2"/>
            <w:tcBorders>
              <w:top w:val="nil"/>
              <w:left w:val="nil"/>
              <w:bottom w:val="single" w:sz="8" w:space="0" w:color="000000"/>
              <w:right w:val="nil"/>
            </w:tcBorders>
            <w:tcMar>
              <w:top w:w="0" w:type="dxa"/>
              <w:left w:w="53" w:type="dxa"/>
              <w:bottom w:w="0" w:type="dxa"/>
              <w:right w:w="53" w:type="dxa"/>
            </w:tcMar>
            <w:vAlign w:val="bottom"/>
          </w:tcPr>
          <w:p w14:paraId="12BBBF90" w14:textId="77777777" w:rsidR="006E7916" w:rsidRDefault="00AD45D0">
            <w:pPr>
              <w:keepNext/>
              <w:spacing w:before="53" w:after="30"/>
              <w:jc w:val="center"/>
            </w:pPr>
            <w:r>
              <w:rPr>
                <w:b/>
                <w:color w:val="000000"/>
                <w:sz w:val="20"/>
              </w:rPr>
              <w:t>% Change</w:t>
            </w:r>
          </w:p>
        </w:tc>
      </w:tr>
      <w:tr w:rsidR="006E7916" w14:paraId="4445DBA8" w14:textId="77777777">
        <w:trPr>
          <w:cantSplit/>
          <w:trHeight w:hRule="exact" w:val="285"/>
          <w:jc w:val="center"/>
        </w:trPr>
        <w:tc>
          <w:tcPr>
            <w:tcW w:w="4455" w:type="dxa"/>
            <w:tcBorders>
              <w:top w:val="nil"/>
              <w:left w:val="nil"/>
              <w:bottom w:val="nil"/>
              <w:right w:val="nil"/>
            </w:tcBorders>
            <w:tcMar>
              <w:top w:w="0" w:type="dxa"/>
              <w:left w:w="0" w:type="dxa"/>
              <w:bottom w:w="0" w:type="dxa"/>
              <w:right w:w="0" w:type="dxa"/>
            </w:tcMar>
            <w:vAlign w:val="bottom"/>
          </w:tcPr>
          <w:p w14:paraId="5EC8C23C" w14:textId="77777777" w:rsidR="006E7916" w:rsidRDefault="006E7916">
            <w:pPr>
              <w:keepNext/>
            </w:pPr>
          </w:p>
        </w:tc>
        <w:tc>
          <w:tcPr>
            <w:tcW w:w="4620" w:type="dxa"/>
            <w:gridSpan w:val="11"/>
            <w:tcBorders>
              <w:top w:val="nil"/>
              <w:left w:val="nil"/>
              <w:bottom w:val="nil"/>
              <w:right w:val="nil"/>
            </w:tcBorders>
            <w:tcMar>
              <w:top w:w="0" w:type="dxa"/>
              <w:left w:w="53" w:type="dxa"/>
              <w:bottom w:w="0" w:type="dxa"/>
              <w:right w:w="15" w:type="dxa"/>
            </w:tcMar>
            <w:vAlign w:val="bottom"/>
          </w:tcPr>
          <w:p w14:paraId="56D0693D" w14:textId="77777777" w:rsidR="006E7916" w:rsidRDefault="00AD45D0">
            <w:pPr>
              <w:keepNext/>
              <w:spacing w:before="33" w:after="30"/>
              <w:jc w:val="center"/>
            </w:pPr>
            <w:r>
              <w:rPr>
                <w:i/>
                <w:color w:val="000000"/>
                <w:sz w:val="20"/>
              </w:rPr>
              <w:t>(in thousands)</w:t>
            </w:r>
          </w:p>
        </w:tc>
        <w:tc>
          <w:tcPr>
            <w:tcW w:w="90" w:type="dxa"/>
            <w:tcBorders>
              <w:top w:val="nil"/>
              <w:left w:val="nil"/>
              <w:bottom w:val="nil"/>
              <w:right w:val="nil"/>
            </w:tcBorders>
            <w:tcMar>
              <w:top w:w="0" w:type="dxa"/>
              <w:left w:w="0" w:type="dxa"/>
              <w:bottom w:w="0" w:type="dxa"/>
              <w:right w:w="0" w:type="dxa"/>
            </w:tcMar>
            <w:vAlign w:val="bottom"/>
          </w:tcPr>
          <w:p w14:paraId="14622327" w14:textId="77777777" w:rsidR="006E7916" w:rsidRDefault="006E7916">
            <w:pPr>
              <w:keepNext/>
            </w:pPr>
          </w:p>
        </w:tc>
        <w:tc>
          <w:tcPr>
            <w:tcW w:w="1095" w:type="dxa"/>
            <w:gridSpan w:val="2"/>
            <w:tcBorders>
              <w:top w:val="single" w:sz="8" w:space="0" w:color="000000"/>
              <w:left w:val="nil"/>
              <w:bottom w:val="nil"/>
              <w:right w:val="nil"/>
            </w:tcBorders>
            <w:tcMar>
              <w:top w:w="0" w:type="dxa"/>
              <w:left w:w="0" w:type="dxa"/>
              <w:bottom w:w="0" w:type="dxa"/>
              <w:right w:w="0" w:type="dxa"/>
            </w:tcMar>
            <w:vAlign w:val="bottom"/>
          </w:tcPr>
          <w:p w14:paraId="13EB486B" w14:textId="77777777" w:rsidR="006E7916" w:rsidRDefault="006E7916">
            <w:pPr>
              <w:keepNext/>
            </w:pPr>
          </w:p>
        </w:tc>
      </w:tr>
      <w:tr w:rsidR="006E7916" w14:paraId="1C4528FC" w14:textId="77777777">
        <w:trPr>
          <w:cantSplit/>
          <w:trHeight w:hRule="exact" w:val="285"/>
          <w:jc w:val="center"/>
        </w:trPr>
        <w:tc>
          <w:tcPr>
            <w:tcW w:w="4455" w:type="dxa"/>
            <w:tcBorders>
              <w:top w:val="nil"/>
              <w:left w:val="nil"/>
              <w:bottom w:val="nil"/>
              <w:right w:val="nil"/>
            </w:tcBorders>
            <w:shd w:val="clear" w:color="auto" w:fill="CCEEFF"/>
            <w:tcMar>
              <w:top w:w="0" w:type="dxa"/>
              <w:left w:w="53" w:type="dxa"/>
              <w:bottom w:w="0" w:type="dxa"/>
              <w:right w:w="53" w:type="dxa"/>
            </w:tcMar>
          </w:tcPr>
          <w:p w14:paraId="47088B01" w14:textId="77777777" w:rsidR="006E7916" w:rsidRDefault="00AD45D0">
            <w:pPr>
              <w:keepNext/>
              <w:spacing w:before="53" w:after="30"/>
            </w:pPr>
            <w:r>
              <w:rPr>
                <w:b/>
                <w:color w:val="000000"/>
                <w:sz w:val="20"/>
              </w:rPr>
              <w:t>Revenue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DC99070" w14:textId="77777777" w:rsidR="006E7916" w:rsidRDefault="00AD45D0">
            <w:pPr>
              <w:keepNext/>
              <w:spacing w:before="53" w:after="30"/>
            </w:pPr>
            <w:r>
              <w:rPr>
                <w:b/>
                <w:color w:val="000000"/>
                <w:sz w:val="20"/>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14:paraId="28B6E1D2" w14:textId="77777777" w:rsidR="006E7916" w:rsidRDefault="00AD45D0">
            <w:pPr>
              <w:keepNext/>
              <w:spacing w:before="53" w:after="30"/>
              <w:jc w:val="right"/>
            </w:pPr>
            <w:r>
              <w:rPr>
                <w:b/>
                <w:color w:val="000000"/>
                <w:sz w:val="20"/>
              </w:rPr>
              <w:t>108,892 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B01F38F"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4E96640"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9049305" w14:textId="77777777" w:rsidR="006E7916" w:rsidRDefault="00AD45D0">
            <w:pPr>
              <w:keepNext/>
              <w:spacing w:before="53" w:after="30"/>
            </w:pPr>
            <w:r>
              <w:rPr>
                <w:b/>
                <w:color w:val="000000"/>
                <w:sz w:val="20"/>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14:paraId="6F8904A0" w14:textId="77777777" w:rsidR="006E7916" w:rsidRDefault="00AD45D0">
            <w:pPr>
              <w:keepNext/>
              <w:spacing w:before="53" w:after="30"/>
              <w:jc w:val="right"/>
            </w:pPr>
            <w:r>
              <w:rPr>
                <w:b/>
                <w:color w:val="000000"/>
                <w:sz w:val="20"/>
              </w:rPr>
              <w:t>92,847 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68357D9" w14:textId="77777777" w:rsidR="006E7916" w:rsidRDefault="006E7916">
            <w:pPr>
              <w:keepNext/>
              <w:spacing w:before="53" w:after="30"/>
              <w:jc w:val="right"/>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27CE0510"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5A4F993" w14:textId="77777777" w:rsidR="006E7916" w:rsidRDefault="00AD45D0">
            <w:pPr>
              <w:keepNext/>
              <w:spacing w:before="53" w:after="30"/>
            </w:pPr>
            <w:r>
              <w:rPr>
                <w:b/>
                <w:color w:val="000000"/>
                <w:sz w:val="20"/>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14:paraId="4507502C" w14:textId="77777777" w:rsidR="006E7916" w:rsidRDefault="00AD45D0">
            <w:pPr>
              <w:keepNext/>
              <w:spacing w:before="53" w:after="30"/>
              <w:jc w:val="right"/>
            </w:pPr>
            <w:r>
              <w:rPr>
                <w:b/>
                <w:color w:val="000000"/>
                <w:sz w:val="20"/>
              </w:rPr>
              <w:t>16,045 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49B84AC" w14:textId="77777777" w:rsidR="006E7916" w:rsidRDefault="006E7916">
            <w:pPr>
              <w:keepNext/>
              <w:spacing w:before="53" w:after="30"/>
              <w:jc w:val="right"/>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1D3D886A" w14:textId="77777777" w:rsidR="006E7916" w:rsidRDefault="006E7916">
            <w:pPr>
              <w:keepNext/>
            </w:pPr>
          </w:p>
        </w:tc>
        <w:tc>
          <w:tcPr>
            <w:tcW w:w="995" w:type="dxa"/>
            <w:tcBorders>
              <w:top w:val="nil"/>
              <w:left w:val="nil"/>
              <w:bottom w:val="nil"/>
              <w:right w:val="nil"/>
            </w:tcBorders>
            <w:shd w:val="clear" w:color="auto" w:fill="CCEEFF"/>
            <w:tcMar>
              <w:top w:w="0" w:type="dxa"/>
              <w:left w:w="53" w:type="dxa"/>
              <w:bottom w:w="0" w:type="dxa"/>
              <w:right w:w="0" w:type="dxa"/>
            </w:tcMar>
            <w:vAlign w:val="bottom"/>
          </w:tcPr>
          <w:p w14:paraId="5CA6FA63" w14:textId="77777777" w:rsidR="006E7916" w:rsidRDefault="00AD45D0">
            <w:pPr>
              <w:keepNext/>
              <w:spacing w:before="53" w:after="30"/>
              <w:jc w:val="right"/>
            </w:pPr>
            <w:r>
              <w:rPr>
                <w:b/>
                <w:color w:val="000000"/>
                <w:sz w:val="20"/>
              </w:rPr>
              <w:t>17.3 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CE0846E" w14:textId="77777777" w:rsidR="006E7916" w:rsidRDefault="00AD45D0">
            <w:pPr>
              <w:keepNext/>
              <w:spacing w:before="53" w:after="30"/>
              <w:jc w:val="right"/>
            </w:pPr>
            <w:r>
              <w:rPr>
                <w:b/>
                <w:color w:val="000000"/>
                <w:sz w:val="20"/>
              </w:rPr>
              <w:t>%</w:t>
            </w:r>
          </w:p>
        </w:tc>
      </w:tr>
      <w:tr w:rsidR="006E7916" w14:paraId="40DEDCD4" w14:textId="77777777">
        <w:trPr>
          <w:cantSplit/>
          <w:trHeight w:hRule="exact" w:val="285"/>
          <w:jc w:val="center"/>
        </w:trPr>
        <w:tc>
          <w:tcPr>
            <w:tcW w:w="4455" w:type="dxa"/>
            <w:tcBorders>
              <w:top w:val="nil"/>
              <w:left w:val="nil"/>
              <w:bottom w:val="nil"/>
              <w:right w:val="nil"/>
            </w:tcBorders>
            <w:shd w:val="clear" w:color="auto" w:fill="FFFFFF"/>
            <w:tcMar>
              <w:top w:w="0" w:type="dxa"/>
              <w:left w:w="53" w:type="dxa"/>
              <w:bottom w:w="0" w:type="dxa"/>
              <w:right w:w="53" w:type="dxa"/>
            </w:tcMar>
          </w:tcPr>
          <w:p w14:paraId="244207CB" w14:textId="77777777" w:rsidR="006E7916" w:rsidRDefault="00AD45D0">
            <w:pPr>
              <w:keepNext/>
              <w:spacing w:before="53" w:after="30"/>
            </w:pPr>
            <w:r>
              <w:rPr>
                <w:color w:val="000000"/>
                <w:sz w:val="20"/>
              </w:rPr>
              <w:t>Gross profit</w:t>
            </w: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1431ABB9" w14:textId="77777777" w:rsidR="006E7916" w:rsidRDefault="00AD45D0">
            <w:pPr>
              <w:keepNext/>
              <w:spacing w:before="53" w:after="30"/>
              <w:jc w:val="right"/>
            </w:pPr>
            <w:r>
              <w:rPr>
                <w:color w:val="000000"/>
                <w:sz w:val="20"/>
              </w:rPr>
              <w:t>99,106 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0959BCB"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6868E72" w14:textId="77777777" w:rsidR="006E7916" w:rsidRDefault="006E7916">
            <w:pPr>
              <w:keepNext/>
              <w:spacing w:before="53" w:after="30"/>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43135AC5" w14:textId="77777777" w:rsidR="006E7916" w:rsidRDefault="00AD45D0">
            <w:pPr>
              <w:keepNext/>
              <w:spacing w:before="53" w:after="30"/>
              <w:jc w:val="right"/>
            </w:pPr>
            <w:r>
              <w:rPr>
                <w:color w:val="000000"/>
                <w:sz w:val="20"/>
              </w:rPr>
              <w:t>85,041 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88E099D" w14:textId="77777777" w:rsidR="006E7916" w:rsidRDefault="006E7916">
            <w:pPr>
              <w:keepNext/>
              <w:spacing w:before="53" w:after="30"/>
              <w:jc w:val="righ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C13A1E7" w14:textId="77777777" w:rsidR="006E7916" w:rsidRDefault="006E7916">
            <w:pPr>
              <w:keepNext/>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7836FAE6" w14:textId="77777777" w:rsidR="006E7916" w:rsidRDefault="00AD45D0">
            <w:pPr>
              <w:keepNext/>
              <w:spacing w:before="53" w:after="30"/>
              <w:jc w:val="right"/>
            </w:pPr>
            <w:r>
              <w:rPr>
                <w:color w:val="000000"/>
                <w:sz w:val="20"/>
              </w:rPr>
              <w:t>14,065 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0443D8B" w14:textId="77777777" w:rsidR="006E7916" w:rsidRDefault="006E7916">
            <w:pPr>
              <w:keepNext/>
              <w:spacing w:before="53" w:after="30"/>
              <w:jc w:val="righ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4F9DE3C" w14:textId="77777777" w:rsidR="006E7916" w:rsidRDefault="006E7916">
            <w:pPr>
              <w:keepNext/>
            </w:pPr>
          </w:p>
        </w:tc>
        <w:tc>
          <w:tcPr>
            <w:tcW w:w="995" w:type="dxa"/>
            <w:tcBorders>
              <w:top w:val="nil"/>
              <w:left w:val="nil"/>
              <w:bottom w:val="nil"/>
              <w:right w:val="nil"/>
            </w:tcBorders>
            <w:shd w:val="clear" w:color="auto" w:fill="FFFFFF"/>
            <w:tcMar>
              <w:top w:w="0" w:type="dxa"/>
              <w:left w:w="53" w:type="dxa"/>
              <w:bottom w:w="0" w:type="dxa"/>
              <w:right w:w="0" w:type="dxa"/>
            </w:tcMar>
            <w:vAlign w:val="bottom"/>
          </w:tcPr>
          <w:p w14:paraId="00CF4418" w14:textId="77777777" w:rsidR="006E7916" w:rsidRDefault="00AD45D0">
            <w:pPr>
              <w:keepNext/>
              <w:spacing w:before="53" w:after="30"/>
              <w:jc w:val="right"/>
            </w:pPr>
            <w:r>
              <w:rPr>
                <w:color w:val="000000"/>
                <w:sz w:val="20"/>
              </w:rPr>
              <w:t>16.5 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A740B36" w14:textId="77777777" w:rsidR="006E7916" w:rsidRDefault="00AD45D0">
            <w:pPr>
              <w:keepNext/>
              <w:spacing w:before="53" w:after="30"/>
              <w:jc w:val="right"/>
            </w:pPr>
            <w:r>
              <w:rPr>
                <w:color w:val="000000"/>
                <w:sz w:val="20"/>
              </w:rPr>
              <w:t>%</w:t>
            </w:r>
          </w:p>
        </w:tc>
      </w:tr>
      <w:tr w:rsidR="006E7916" w14:paraId="76BEE4C0" w14:textId="77777777">
        <w:trPr>
          <w:cantSplit/>
          <w:trHeight w:hRule="exact" w:val="285"/>
          <w:jc w:val="center"/>
        </w:trPr>
        <w:tc>
          <w:tcPr>
            <w:tcW w:w="4455" w:type="dxa"/>
            <w:tcBorders>
              <w:top w:val="nil"/>
              <w:left w:val="nil"/>
              <w:bottom w:val="nil"/>
              <w:right w:val="nil"/>
            </w:tcBorders>
            <w:shd w:val="clear" w:color="auto" w:fill="CCEEFF"/>
            <w:tcMar>
              <w:top w:w="0" w:type="dxa"/>
              <w:left w:w="53" w:type="dxa"/>
              <w:bottom w:w="0" w:type="dxa"/>
              <w:right w:w="53" w:type="dxa"/>
            </w:tcMar>
          </w:tcPr>
          <w:p w14:paraId="40CA7790" w14:textId="77777777" w:rsidR="006E7916" w:rsidRDefault="00AD45D0">
            <w:pPr>
              <w:keepNext/>
              <w:spacing w:before="53" w:after="30"/>
            </w:pPr>
            <w:r>
              <w:rPr>
                <w:b/>
                <w:color w:val="000000"/>
                <w:sz w:val="20"/>
              </w:rPr>
              <w:t>Operating expenses:</w:t>
            </w:r>
          </w:p>
        </w:tc>
        <w:tc>
          <w:tcPr>
            <w:tcW w:w="1485" w:type="dxa"/>
            <w:gridSpan w:val="3"/>
            <w:tcBorders>
              <w:top w:val="nil"/>
              <w:left w:val="nil"/>
              <w:bottom w:val="nil"/>
              <w:right w:val="nil"/>
            </w:tcBorders>
            <w:shd w:val="clear" w:color="auto" w:fill="CCEEFF"/>
            <w:tcMar>
              <w:top w:w="0" w:type="dxa"/>
              <w:left w:w="53" w:type="dxa"/>
              <w:bottom w:w="0" w:type="dxa"/>
              <w:right w:w="53" w:type="dxa"/>
            </w:tcMar>
            <w:vAlign w:val="bottom"/>
          </w:tcPr>
          <w:p w14:paraId="3259967F" w14:textId="77777777" w:rsidR="006E7916" w:rsidRDefault="006E7916">
            <w:pPr>
              <w:keepNext/>
              <w:spacing w:before="53" w:after="30"/>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31EF4F0B" w14:textId="77777777" w:rsidR="006E7916" w:rsidRDefault="006E7916">
            <w:pPr>
              <w:keepNext/>
              <w:spacing w:before="53" w:after="30"/>
            </w:pPr>
          </w:p>
        </w:tc>
        <w:tc>
          <w:tcPr>
            <w:tcW w:w="1485" w:type="dxa"/>
            <w:gridSpan w:val="3"/>
            <w:tcBorders>
              <w:top w:val="nil"/>
              <w:left w:val="nil"/>
              <w:bottom w:val="nil"/>
              <w:right w:val="nil"/>
            </w:tcBorders>
            <w:shd w:val="clear" w:color="auto" w:fill="CCEEFF"/>
            <w:tcMar>
              <w:top w:w="0" w:type="dxa"/>
              <w:left w:w="53" w:type="dxa"/>
              <w:bottom w:w="0" w:type="dxa"/>
              <w:right w:w="53" w:type="dxa"/>
            </w:tcMar>
            <w:vAlign w:val="bottom"/>
          </w:tcPr>
          <w:p w14:paraId="44B828B8" w14:textId="77777777" w:rsidR="006E7916" w:rsidRDefault="006E7916">
            <w:pPr>
              <w:keepNext/>
              <w:spacing w:before="53" w:after="30"/>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67FEFEDF" w14:textId="77777777" w:rsidR="006E7916" w:rsidRDefault="006E7916">
            <w:pPr>
              <w:keepNext/>
            </w:pPr>
          </w:p>
        </w:tc>
        <w:tc>
          <w:tcPr>
            <w:tcW w:w="1485" w:type="dxa"/>
            <w:gridSpan w:val="3"/>
            <w:tcBorders>
              <w:top w:val="nil"/>
              <w:left w:val="nil"/>
              <w:bottom w:val="nil"/>
              <w:right w:val="nil"/>
            </w:tcBorders>
            <w:shd w:val="clear" w:color="auto" w:fill="CCEEFF"/>
            <w:tcMar>
              <w:top w:w="0" w:type="dxa"/>
              <w:left w:w="53" w:type="dxa"/>
              <w:bottom w:w="0" w:type="dxa"/>
              <w:right w:w="53" w:type="dxa"/>
            </w:tcMar>
            <w:vAlign w:val="bottom"/>
          </w:tcPr>
          <w:p w14:paraId="3C849DA9" w14:textId="77777777" w:rsidR="006E7916" w:rsidRDefault="006E7916">
            <w:pPr>
              <w:keepNext/>
              <w:spacing w:before="53" w:after="30"/>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46A11E68" w14:textId="77777777" w:rsidR="006E7916" w:rsidRDefault="006E7916">
            <w:pPr>
              <w:keepNext/>
            </w:pPr>
          </w:p>
        </w:tc>
        <w:tc>
          <w:tcPr>
            <w:tcW w:w="1095" w:type="dxa"/>
            <w:gridSpan w:val="2"/>
            <w:tcBorders>
              <w:top w:val="nil"/>
              <w:left w:val="nil"/>
              <w:bottom w:val="nil"/>
              <w:right w:val="nil"/>
            </w:tcBorders>
            <w:shd w:val="clear" w:color="auto" w:fill="CCEEFF"/>
            <w:tcMar>
              <w:top w:w="0" w:type="dxa"/>
              <w:left w:w="53" w:type="dxa"/>
              <w:bottom w:w="0" w:type="dxa"/>
              <w:right w:w="15" w:type="dxa"/>
            </w:tcMar>
            <w:vAlign w:val="bottom"/>
          </w:tcPr>
          <w:p w14:paraId="2E185699" w14:textId="77777777" w:rsidR="006E7916" w:rsidRDefault="006E7916">
            <w:pPr>
              <w:keepNext/>
              <w:spacing w:before="53" w:after="30"/>
              <w:jc w:val="right"/>
            </w:pPr>
          </w:p>
        </w:tc>
      </w:tr>
      <w:tr w:rsidR="006E7916" w14:paraId="7DD272DB" w14:textId="77777777">
        <w:trPr>
          <w:cantSplit/>
          <w:trHeight w:hRule="exact" w:val="285"/>
          <w:jc w:val="center"/>
        </w:trPr>
        <w:tc>
          <w:tcPr>
            <w:tcW w:w="4455" w:type="dxa"/>
            <w:tcBorders>
              <w:top w:val="nil"/>
              <w:left w:val="nil"/>
              <w:bottom w:val="nil"/>
              <w:right w:val="nil"/>
            </w:tcBorders>
            <w:shd w:val="clear" w:color="auto" w:fill="FFFFFF"/>
            <w:tcMar>
              <w:top w:w="0" w:type="dxa"/>
              <w:left w:w="53" w:type="dxa"/>
              <w:bottom w:w="0" w:type="dxa"/>
              <w:right w:w="53" w:type="dxa"/>
            </w:tcMar>
          </w:tcPr>
          <w:p w14:paraId="145A8A4C" w14:textId="77777777" w:rsidR="006E7916" w:rsidRDefault="00AD45D0">
            <w:pPr>
              <w:keepNext/>
              <w:spacing w:before="53" w:after="30"/>
            </w:pPr>
            <w:r>
              <w:rPr>
                <w:color w:val="000000"/>
                <w:sz w:val="20"/>
              </w:rPr>
              <w:t>General and administrative</w:t>
            </w: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7078327D" w14:textId="77777777" w:rsidR="006E7916" w:rsidRDefault="00AD45D0">
            <w:pPr>
              <w:keepNext/>
              <w:spacing w:before="53" w:after="30"/>
              <w:jc w:val="right"/>
            </w:pPr>
            <w:r>
              <w:rPr>
                <w:color w:val="000000"/>
                <w:sz w:val="20"/>
              </w:rPr>
              <w:t>32,584 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E35DE0B"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39436EC" w14:textId="77777777" w:rsidR="006E7916" w:rsidRDefault="006E7916">
            <w:pPr>
              <w:keepNext/>
              <w:spacing w:before="53" w:after="30"/>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680BB6ED" w14:textId="77777777" w:rsidR="006E7916" w:rsidRDefault="00AD45D0">
            <w:pPr>
              <w:keepNext/>
              <w:spacing w:before="53" w:after="30"/>
              <w:jc w:val="right"/>
            </w:pPr>
            <w:r>
              <w:rPr>
                <w:color w:val="000000"/>
                <w:sz w:val="20"/>
              </w:rPr>
              <w:t>13,774 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4758EF8" w14:textId="77777777" w:rsidR="006E7916" w:rsidRDefault="006E7916">
            <w:pPr>
              <w:keepNext/>
              <w:spacing w:before="53" w:after="30"/>
              <w:jc w:val="righ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CFA9703" w14:textId="77777777" w:rsidR="006E7916" w:rsidRDefault="006E7916">
            <w:pPr>
              <w:keepNext/>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44801C8A" w14:textId="77777777" w:rsidR="006E7916" w:rsidRDefault="00AD45D0">
            <w:pPr>
              <w:keepNext/>
              <w:spacing w:before="53" w:after="30"/>
              <w:jc w:val="right"/>
            </w:pPr>
            <w:r>
              <w:rPr>
                <w:color w:val="000000"/>
                <w:sz w:val="20"/>
              </w:rPr>
              <w:t>18,810 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1D3BACB" w14:textId="77777777" w:rsidR="006E7916" w:rsidRDefault="006E7916">
            <w:pPr>
              <w:keepNext/>
              <w:spacing w:before="53" w:after="30"/>
              <w:jc w:val="righ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2B1BD5D" w14:textId="77777777" w:rsidR="006E7916" w:rsidRDefault="006E7916">
            <w:pPr>
              <w:keepNext/>
            </w:pPr>
          </w:p>
        </w:tc>
        <w:tc>
          <w:tcPr>
            <w:tcW w:w="995" w:type="dxa"/>
            <w:tcBorders>
              <w:top w:val="nil"/>
              <w:left w:val="nil"/>
              <w:bottom w:val="nil"/>
              <w:right w:val="nil"/>
            </w:tcBorders>
            <w:shd w:val="clear" w:color="auto" w:fill="FFFFFF"/>
            <w:tcMar>
              <w:top w:w="0" w:type="dxa"/>
              <w:left w:w="53" w:type="dxa"/>
              <w:bottom w:w="0" w:type="dxa"/>
              <w:right w:w="0" w:type="dxa"/>
            </w:tcMar>
            <w:vAlign w:val="bottom"/>
          </w:tcPr>
          <w:p w14:paraId="67BA546E" w14:textId="77777777" w:rsidR="006E7916" w:rsidRDefault="00AD45D0">
            <w:pPr>
              <w:keepNext/>
              <w:spacing w:before="53" w:after="30"/>
              <w:jc w:val="right"/>
            </w:pPr>
            <w:r>
              <w:rPr>
                <w:color w:val="000000"/>
                <w:sz w:val="20"/>
              </w:rPr>
              <w:t>136.6 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245E0EA" w14:textId="77777777" w:rsidR="006E7916" w:rsidRDefault="00AD45D0">
            <w:pPr>
              <w:keepNext/>
              <w:spacing w:before="53" w:after="30"/>
              <w:jc w:val="right"/>
            </w:pPr>
            <w:r>
              <w:rPr>
                <w:color w:val="000000"/>
                <w:sz w:val="20"/>
              </w:rPr>
              <w:t>%</w:t>
            </w:r>
          </w:p>
        </w:tc>
      </w:tr>
      <w:tr w:rsidR="006E7916" w14:paraId="78281B09" w14:textId="77777777">
        <w:trPr>
          <w:cantSplit/>
          <w:trHeight w:hRule="exact" w:val="285"/>
          <w:jc w:val="center"/>
        </w:trPr>
        <w:tc>
          <w:tcPr>
            <w:tcW w:w="4455" w:type="dxa"/>
            <w:tcBorders>
              <w:top w:val="nil"/>
              <w:left w:val="nil"/>
              <w:bottom w:val="nil"/>
              <w:right w:val="nil"/>
            </w:tcBorders>
            <w:shd w:val="clear" w:color="auto" w:fill="CCEEFF"/>
            <w:tcMar>
              <w:top w:w="0" w:type="dxa"/>
              <w:left w:w="53" w:type="dxa"/>
              <w:bottom w:w="0" w:type="dxa"/>
              <w:right w:w="53" w:type="dxa"/>
            </w:tcMar>
          </w:tcPr>
          <w:p w14:paraId="0D8D3386" w14:textId="77777777" w:rsidR="006E7916" w:rsidRDefault="00AD45D0">
            <w:pPr>
              <w:keepNext/>
              <w:spacing w:before="53" w:after="30"/>
            </w:pPr>
            <w:r>
              <w:rPr>
                <w:color w:val="000000"/>
                <w:sz w:val="20"/>
              </w:rPr>
              <w:t>Selling and marketing</w:t>
            </w: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14:paraId="7CFE47CF" w14:textId="77777777" w:rsidR="006E7916" w:rsidRDefault="00AD45D0">
            <w:pPr>
              <w:keepNext/>
              <w:spacing w:before="53" w:after="30"/>
              <w:jc w:val="right"/>
            </w:pPr>
            <w:r>
              <w:rPr>
                <w:color w:val="000000"/>
                <w:sz w:val="20"/>
              </w:rPr>
              <w:t>7,841 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215CFE1"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9D4B1FE" w14:textId="77777777" w:rsidR="006E7916" w:rsidRDefault="006E7916">
            <w:pPr>
              <w:keepNext/>
              <w:spacing w:before="53" w:after="30"/>
              <w:jc w:val="right"/>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14:paraId="4FBD5382" w14:textId="77777777" w:rsidR="006E7916" w:rsidRDefault="00AD45D0">
            <w:pPr>
              <w:keepNext/>
              <w:spacing w:before="53" w:after="30"/>
              <w:jc w:val="right"/>
            </w:pPr>
            <w:r>
              <w:rPr>
                <w:color w:val="000000"/>
                <w:sz w:val="20"/>
              </w:rPr>
              <w:t>7,482 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D399432" w14:textId="77777777" w:rsidR="006E7916" w:rsidRDefault="006E7916">
            <w:pPr>
              <w:keepNext/>
              <w:spacing w:before="53" w:after="30"/>
              <w:jc w:val="right"/>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14F70035" w14:textId="77777777" w:rsidR="006E7916" w:rsidRDefault="006E7916">
            <w:pPr>
              <w:keepNext/>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14:paraId="62CFB403" w14:textId="77777777" w:rsidR="006E7916" w:rsidRDefault="00AD45D0">
            <w:pPr>
              <w:keepNext/>
              <w:spacing w:before="53" w:after="30"/>
              <w:jc w:val="right"/>
            </w:pPr>
            <w:r>
              <w:rPr>
                <w:color w:val="000000"/>
                <w:sz w:val="20"/>
              </w:rPr>
              <w:t>359 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539D139" w14:textId="77777777" w:rsidR="006E7916" w:rsidRDefault="006E7916">
            <w:pPr>
              <w:keepNext/>
              <w:spacing w:before="53" w:after="30"/>
              <w:jc w:val="right"/>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261C5465" w14:textId="77777777" w:rsidR="006E7916" w:rsidRDefault="006E7916">
            <w:pPr>
              <w:keepNext/>
            </w:pPr>
          </w:p>
        </w:tc>
        <w:tc>
          <w:tcPr>
            <w:tcW w:w="995" w:type="dxa"/>
            <w:tcBorders>
              <w:top w:val="nil"/>
              <w:left w:val="nil"/>
              <w:bottom w:val="nil"/>
              <w:right w:val="nil"/>
            </w:tcBorders>
            <w:shd w:val="clear" w:color="auto" w:fill="CCEEFF"/>
            <w:tcMar>
              <w:top w:w="0" w:type="dxa"/>
              <w:left w:w="53" w:type="dxa"/>
              <w:bottom w:w="0" w:type="dxa"/>
              <w:right w:w="0" w:type="dxa"/>
            </w:tcMar>
            <w:vAlign w:val="bottom"/>
          </w:tcPr>
          <w:p w14:paraId="27DE749E" w14:textId="77777777" w:rsidR="006E7916" w:rsidRDefault="00AD45D0">
            <w:pPr>
              <w:keepNext/>
              <w:spacing w:before="53" w:after="30"/>
              <w:jc w:val="right"/>
            </w:pPr>
            <w:r>
              <w:rPr>
                <w:color w:val="000000"/>
                <w:sz w:val="20"/>
              </w:rPr>
              <w:t>4.8 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C2CA7A5" w14:textId="77777777" w:rsidR="006E7916" w:rsidRDefault="00AD45D0">
            <w:pPr>
              <w:keepNext/>
              <w:spacing w:before="53" w:after="30"/>
              <w:jc w:val="right"/>
            </w:pPr>
            <w:r>
              <w:rPr>
                <w:color w:val="000000"/>
                <w:sz w:val="20"/>
              </w:rPr>
              <w:t>%</w:t>
            </w:r>
          </w:p>
        </w:tc>
      </w:tr>
      <w:tr w:rsidR="006E7916" w14:paraId="74CC290B" w14:textId="77777777">
        <w:trPr>
          <w:cantSplit/>
          <w:trHeight w:hRule="exact" w:val="285"/>
          <w:jc w:val="center"/>
        </w:trPr>
        <w:tc>
          <w:tcPr>
            <w:tcW w:w="4455" w:type="dxa"/>
            <w:tcBorders>
              <w:top w:val="nil"/>
              <w:left w:val="nil"/>
              <w:bottom w:val="nil"/>
              <w:right w:val="nil"/>
            </w:tcBorders>
            <w:shd w:val="clear" w:color="auto" w:fill="FFFFFF"/>
            <w:tcMar>
              <w:top w:w="0" w:type="dxa"/>
              <w:left w:w="53" w:type="dxa"/>
              <w:bottom w:w="0" w:type="dxa"/>
              <w:right w:w="53" w:type="dxa"/>
            </w:tcMar>
          </w:tcPr>
          <w:p w14:paraId="35A22E04" w14:textId="77777777" w:rsidR="006E7916" w:rsidRDefault="00AD45D0">
            <w:pPr>
              <w:keepNext/>
              <w:spacing w:before="53" w:after="30"/>
            </w:pPr>
            <w:r>
              <w:rPr>
                <w:color w:val="000000"/>
                <w:sz w:val="20"/>
              </w:rPr>
              <w:t>Research and development</w:t>
            </w: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29CC3223" w14:textId="77777777" w:rsidR="006E7916" w:rsidRDefault="00AD45D0">
            <w:pPr>
              <w:keepNext/>
              <w:spacing w:before="53" w:after="30"/>
              <w:jc w:val="right"/>
            </w:pPr>
            <w:r>
              <w:rPr>
                <w:color w:val="000000"/>
                <w:sz w:val="20"/>
              </w:rPr>
              <w:t>1,964 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9AC24A9"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C0726DB" w14:textId="77777777" w:rsidR="006E7916" w:rsidRDefault="006E7916">
            <w:pPr>
              <w:keepNext/>
              <w:spacing w:before="53" w:after="30"/>
            </w:pP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396A99FE" w14:textId="77777777" w:rsidR="006E7916" w:rsidRDefault="00AD45D0">
            <w:pPr>
              <w:keepNext/>
              <w:spacing w:before="53" w:after="30"/>
              <w:jc w:val="right"/>
            </w:pPr>
            <w:r>
              <w:rPr>
                <w:color w:val="000000"/>
                <w:sz w:val="20"/>
              </w:rPr>
              <w:t>1,170 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9A2779F" w14:textId="77777777" w:rsidR="006E7916" w:rsidRDefault="006E7916">
            <w:pPr>
              <w:keepNext/>
              <w:spacing w:before="53" w:after="30"/>
              <w:jc w:val="righ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8D3DA23" w14:textId="77777777" w:rsidR="006E7916" w:rsidRDefault="006E7916">
            <w:pPr>
              <w:keepNext/>
            </w:pP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72646693" w14:textId="77777777" w:rsidR="006E7916" w:rsidRDefault="00AD45D0">
            <w:pPr>
              <w:keepNext/>
              <w:spacing w:before="53" w:after="30"/>
              <w:jc w:val="right"/>
            </w:pPr>
            <w:r>
              <w:rPr>
                <w:color w:val="000000"/>
                <w:sz w:val="20"/>
              </w:rPr>
              <w:t>794 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0C00AF8" w14:textId="77777777" w:rsidR="006E7916" w:rsidRDefault="006E7916">
            <w:pPr>
              <w:keepNext/>
              <w:spacing w:before="53" w:after="30"/>
              <w:jc w:val="righ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2717F6C" w14:textId="77777777" w:rsidR="006E7916" w:rsidRDefault="006E7916">
            <w:pPr>
              <w:keepNext/>
            </w:pPr>
          </w:p>
        </w:tc>
        <w:tc>
          <w:tcPr>
            <w:tcW w:w="99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473215F8" w14:textId="77777777" w:rsidR="006E7916" w:rsidRDefault="00AD45D0">
            <w:pPr>
              <w:keepNext/>
              <w:spacing w:before="53" w:after="30"/>
              <w:jc w:val="right"/>
            </w:pPr>
            <w:r>
              <w:rPr>
                <w:color w:val="000000"/>
                <w:sz w:val="20"/>
              </w:rPr>
              <w:t>67.9 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781ACB9" w14:textId="77777777" w:rsidR="006E7916" w:rsidRDefault="00AD45D0">
            <w:pPr>
              <w:keepNext/>
              <w:spacing w:before="53" w:after="30"/>
              <w:jc w:val="right"/>
            </w:pPr>
            <w:r>
              <w:rPr>
                <w:color w:val="000000"/>
                <w:sz w:val="20"/>
              </w:rPr>
              <w:t>%</w:t>
            </w:r>
          </w:p>
        </w:tc>
      </w:tr>
      <w:tr w:rsidR="006E7916" w14:paraId="27620FD3" w14:textId="77777777">
        <w:trPr>
          <w:cantSplit/>
          <w:trHeight w:hRule="exact" w:val="285"/>
          <w:jc w:val="center"/>
        </w:trPr>
        <w:tc>
          <w:tcPr>
            <w:tcW w:w="4455" w:type="dxa"/>
            <w:tcBorders>
              <w:top w:val="nil"/>
              <w:left w:val="nil"/>
              <w:bottom w:val="nil"/>
              <w:right w:val="nil"/>
            </w:tcBorders>
            <w:shd w:val="clear" w:color="auto" w:fill="CCEEFF"/>
            <w:tcMar>
              <w:top w:w="0" w:type="dxa"/>
              <w:left w:w="53" w:type="dxa"/>
              <w:bottom w:w="0" w:type="dxa"/>
              <w:right w:w="53" w:type="dxa"/>
            </w:tcMar>
          </w:tcPr>
          <w:p w14:paraId="574F8427" w14:textId="77777777" w:rsidR="006E7916" w:rsidRDefault="00AD45D0">
            <w:pPr>
              <w:keepNext/>
              <w:spacing w:before="53" w:after="30"/>
            </w:pPr>
            <w:r>
              <w:rPr>
                <w:b/>
                <w:color w:val="000000"/>
                <w:sz w:val="20"/>
              </w:rPr>
              <w:t>Operating income</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208DC16F" w14:textId="77777777" w:rsidR="006E7916" w:rsidRDefault="00AD45D0">
            <w:pPr>
              <w:keepNext/>
              <w:spacing w:before="33" w:after="30"/>
            </w:pPr>
            <w:r>
              <w:rPr>
                <w:b/>
                <w:color w:val="000000"/>
                <w:sz w:val="20"/>
              </w:rPr>
              <w:t>$</w:t>
            </w:r>
          </w:p>
        </w:tc>
        <w:tc>
          <w:tcPr>
            <w:tcW w:w="12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79427D10" w14:textId="77777777" w:rsidR="006E7916" w:rsidRDefault="00AD45D0">
            <w:pPr>
              <w:keepNext/>
              <w:spacing w:before="33" w:after="30"/>
              <w:jc w:val="right"/>
            </w:pPr>
            <w:r>
              <w:rPr>
                <w:b/>
                <w:color w:val="000000"/>
                <w:sz w:val="20"/>
              </w:rPr>
              <w:t>56,717 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6C4C26E"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563B3ED"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1CFA6D42" w14:textId="77777777" w:rsidR="006E7916" w:rsidRDefault="00AD45D0">
            <w:pPr>
              <w:keepNext/>
              <w:spacing w:before="33" w:after="30"/>
            </w:pPr>
            <w:r>
              <w:rPr>
                <w:b/>
                <w:color w:val="000000"/>
                <w:sz w:val="20"/>
              </w:rPr>
              <w:t>$</w:t>
            </w:r>
          </w:p>
        </w:tc>
        <w:tc>
          <w:tcPr>
            <w:tcW w:w="12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4E3E2E81" w14:textId="77777777" w:rsidR="006E7916" w:rsidRDefault="00AD45D0">
            <w:pPr>
              <w:keepNext/>
              <w:spacing w:before="33" w:after="30"/>
              <w:jc w:val="right"/>
            </w:pPr>
            <w:r>
              <w:rPr>
                <w:b/>
                <w:color w:val="000000"/>
                <w:sz w:val="20"/>
              </w:rPr>
              <w:t>62,615 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428AE72D" w14:textId="77777777" w:rsidR="006E7916" w:rsidRDefault="006E7916">
            <w:pPr>
              <w:keepNext/>
              <w:spacing w:before="33" w:after="30"/>
              <w:jc w:val="right"/>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65D37ACB" w14:textId="77777777" w:rsidR="006E7916" w:rsidRDefault="006E7916">
            <w:pPr>
              <w:keepNex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7D1AA897" w14:textId="77777777" w:rsidR="006E7916" w:rsidRDefault="00AD45D0">
            <w:pPr>
              <w:keepNext/>
              <w:spacing w:before="33" w:after="30"/>
            </w:pPr>
            <w:r>
              <w:rPr>
                <w:b/>
                <w:color w:val="000000"/>
                <w:sz w:val="20"/>
              </w:rPr>
              <w:t>$</w:t>
            </w:r>
          </w:p>
        </w:tc>
        <w:tc>
          <w:tcPr>
            <w:tcW w:w="12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02C2A9D0" w14:textId="77777777" w:rsidR="006E7916" w:rsidRDefault="00AD45D0">
            <w:pPr>
              <w:keepNext/>
              <w:spacing w:before="33" w:after="30"/>
              <w:jc w:val="right"/>
            </w:pPr>
            <w:r>
              <w:rPr>
                <w:b/>
                <w:color w:val="000000"/>
                <w:sz w:val="20"/>
              </w:rPr>
              <w:t>(5,898)</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0F934E8" w14:textId="77777777" w:rsidR="006E7916" w:rsidRDefault="006E7916">
            <w:pPr>
              <w:keepNext/>
              <w:spacing w:before="33" w:after="30"/>
              <w:jc w:val="right"/>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736F5F6E" w14:textId="77777777" w:rsidR="006E7916" w:rsidRDefault="006E7916">
            <w:pPr>
              <w:keepNext/>
            </w:pPr>
          </w:p>
        </w:tc>
        <w:tc>
          <w:tcPr>
            <w:tcW w:w="99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12ACE3D0" w14:textId="77777777" w:rsidR="006E7916" w:rsidRDefault="00AD45D0">
            <w:pPr>
              <w:keepNext/>
              <w:spacing w:before="33" w:after="30"/>
              <w:jc w:val="right"/>
            </w:pPr>
            <w:r>
              <w:rPr>
                <w:b/>
                <w:color w:val="000000"/>
                <w:sz w:val="20"/>
              </w:rPr>
              <w:t>(9.4)</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DAC55BE" w14:textId="77777777" w:rsidR="006E7916" w:rsidRDefault="00AD45D0">
            <w:pPr>
              <w:keepNext/>
              <w:spacing w:before="33" w:after="30"/>
              <w:jc w:val="right"/>
            </w:pPr>
            <w:r>
              <w:rPr>
                <w:b/>
                <w:color w:val="000000"/>
                <w:sz w:val="20"/>
              </w:rPr>
              <w:t>%</w:t>
            </w:r>
          </w:p>
        </w:tc>
      </w:tr>
      <w:tr w:rsidR="006E7916" w14:paraId="410A2E18" w14:textId="77777777" w:rsidTr="00BC7CEA">
        <w:trPr>
          <w:cantSplit/>
          <w:trHeight w:hRule="exact" w:val="375"/>
          <w:jc w:val="center"/>
        </w:trPr>
        <w:tc>
          <w:tcPr>
            <w:tcW w:w="4455" w:type="dxa"/>
            <w:tcBorders>
              <w:top w:val="nil"/>
              <w:left w:val="nil"/>
              <w:bottom w:val="nil"/>
              <w:right w:val="nil"/>
            </w:tcBorders>
            <w:shd w:val="clear" w:color="auto" w:fill="FFFFFF"/>
            <w:tcMar>
              <w:top w:w="0" w:type="dxa"/>
              <w:left w:w="53" w:type="dxa"/>
              <w:bottom w:w="0" w:type="dxa"/>
              <w:right w:w="53" w:type="dxa"/>
            </w:tcMar>
          </w:tcPr>
          <w:p w14:paraId="7805D529" w14:textId="77777777" w:rsidR="006E7916" w:rsidRDefault="00AD45D0">
            <w:pPr>
              <w:spacing w:before="53" w:after="30"/>
            </w:pPr>
            <w:r>
              <w:rPr>
                <w:b/>
                <w:color w:val="000000"/>
                <w:sz w:val="20"/>
              </w:rPr>
              <w:t>Operating margin</w:t>
            </w:r>
          </w:p>
        </w:tc>
        <w:tc>
          <w:tcPr>
            <w:tcW w:w="138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14:paraId="12CF78FD" w14:textId="77777777" w:rsidR="006E7916" w:rsidRDefault="00AD45D0">
            <w:pPr>
              <w:spacing w:before="33" w:after="30"/>
              <w:jc w:val="right"/>
            </w:pPr>
            <w:r>
              <w:rPr>
                <w:b/>
                <w:color w:val="000000"/>
                <w:sz w:val="20"/>
              </w:rPr>
              <w:t>52.1 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14:paraId="3C613563" w14:textId="77777777" w:rsidR="006E7916" w:rsidRDefault="00AD45D0">
            <w:pPr>
              <w:spacing w:before="33" w:after="30"/>
              <w:jc w:val="right"/>
            </w:pPr>
            <w:r>
              <w:rPr>
                <w:b/>
                <w:color w:val="000000"/>
                <w:sz w:val="20"/>
              </w:rPr>
              <w:t>%</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849E8A2" w14:textId="77777777" w:rsidR="006E7916" w:rsidRDefault="006E7916">
            <w:pPr>
              <w:spacing w:before="53" w:after="30"/>
            </w:pPr>
          </w:p>
        </w:tc>
        <w:tc>
          <w:tcPr>
            <w:tcW w:w="138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14:paraId="466E8E9B" w14:textId="77777777" w:rsidR="006E7916" w:rsidRDefault="00AD45D0">
            <w:pPr>
              <w:spacing w:before="33" w:after="30"/>
              <w:jc w:val="right"/>
            </w:pPr>
            <w:r>
              <w:rPr>
                <w:b/>
                <w:color w:val="000000"/>
                <w:sz w:val="20"/>
              </w:rPr>
              <w:t>67.4 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14:paraId="1A619E9C" w14:textId="77777777" w:rsidR="006E7916" w:rsidRDefault="00AD45D0">
            <w:pPr>
              <w:spacing w:before="33" w:after="30"/>
              <w:jc w:val="right"/>
            </w:pPr>
            <w:r>
              <w:rPr>
                <w:b/>
                <w:color w:val="000000"/>
                <w:sz w:val="20"/>
              </w:rPr>
              <w:t>%</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E0E9965" w14:textId="77777777" w:rsidR="006E7916" w:rsidRDefault="006E7916"/>
        </w:tc>
        <w:tc>
          <w:tcPr>
            <w:tcW w:w="148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14:paraId="011F7F8D" w14:textId="77777777" w:rsidR="006E7916" w:rsidRDefault="006E7916"/>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06CFF1E" w14:textId="77777777" w:rsidR="006E7916" w:rsidRDefault="006E7916"/>
        </w:tc>
        <w:tc>
          <w:tcPr>
            <w:tcW w:w="1095" w:type="dxa"/>
            <w:gridSpan w:val="2"/>
            <w:tcBorders>
              <w:top w:val="double" w:sz="8" w:space="0" w:color="000000"/>
              <w:left w:val="nil"/>
              <w:bottom w:val="nil"/>
              <w:right w:val="nil"/>
            </w:tcBorders>
            <w:shd w:val="clear" w:color="auto" w:fill="FFFFFF"/>
            <w:tcMar>
              <w:top w:w="0" w:type="dxa"/>
              <w:left w:w="0" w:type="dxa"/>
              <w:bottom w:w="0" w:type="dxa"/>
              <w:right w:w="0" w:type="dxa"/>
            </w:tcMar>
            <w:vAlign w:val="bottom"/>
          </w:tcPr>
          <w:p w14:paraId="6083F2E5" w14:textId="77777777" w:rsidR="006E7916" w:rsidRDefault="006E7916"/>
        </w:tc>
      </w:tr>
    </w:tbl>
    <w:p w14:paraId="3E972A48" w14:textId="77777777" w:rsidR="006E7916" w:rsidRDefault="00AD45D0">
      <w:pPr>
        <w:spacing w:before="240" w:line="288" w:lineRule="auto"/>
        <w:jc w:val="both"/>
        <w:rPr>
          <w:b/>
          <w:i/>
          <w:sz w:val="20"/>
        </w:rPr>
      </w:pPr>
      <w:r>
        <w:rPr>
          <w:sz w:val="20"/>
        </w:rPr>
        <w:t xml:space="preserve">General and administrative expenses increased by $18.8 million, or 136.6%, for the year ended December 31, 2020 when compared to the year ended December 31, 2019. The year ended December 31, 2020 includes $9.1 million in transaction bonuses awarded to key employees and directors of Open Lending, LLC and $2.2 million of non-cash charges incurred in connection with the accelerated vesting of share-based awards, which were incurred during the second quarter 2020, </w:t>
      </w:r>
      <w:proofErr w:type="gramStart"/>
      <w:r>
        <w:rPr>
          <w:sz w:val="20"/>
        </w:rPr>
        <w:t>as a result of</w:t>
      </w:r>
      <w:proofErr w:type="gramEnd"/>
      <w:r>
        <w:rPr>
          <w:sz w:val="20"/>
        </w:rPr>
        <w:t xml:space="preserve"> the Business Combination. In connection with the underwritten public offering by the selling stockholders during the fourth quarter, we incurred approximately $0.7 million in legal and professional fees. General and administrative expenses also reflect an increase of $2.1 million in employee compensation and benefits and $2.4 million in directors and </w:t>
      </w:r>
      <w:proofErr w:type="gramStart"/>
      <w:r>
        <w:rPr>
          <w:sz w:val="20"/>
        </w:rPr>
        <w:t>officers</w:t>
      </w:r>
      <w:proofErr w:type="gramEnd"/>
      <w:r>
        <w:rPr>
          <w:sz w:val="20"/>
        </w:rPr>
        <w:t xml:space="preserve"> liability insurance, in addition to $2.7 million in professional service fees associated with public filings and our implementation of enhanced internal control and compliance procedures required of public companies; offset by a decline of $1.2 million in travel expenses due to the COVID-19 pandemic.</w:t>
      </w:r>
    </w:p>
    <w:p w14:paraId="483DE4A5" w14:textId="77777777" w:rsidR="006E7916" w:rsidRDefault="00AD45D0">
      <w:pPr>
        <w:spacing w:before="120" w:line="288" w:lineRule="auto"/>
        <w:jc w:val="both"/>
        <w:rPr>
          <w:b/>
          <w:i/>
          <w:sz w:val="20"/>
        </w:rPr>
      </w:pPr>
      <w:r>
        <w:rPr>
          <w:sz w:val="20"/>
        </w:rPr>
        <w:t>Selling and marketing expenses increased by $0.4 million, or 4.8%, for the year ended December 31, 2020 as compared to the year ended December 31, 2019 primarily due to an increase of $0.6 million in employee compensation and benefits expense to sales and account management employees, driven by increased sales; partially offset by a $0.2 million decrease in marketing and promotion expenses.</w:t>
      </w:r>
    </w:p>
    <w:p w14:paraId="09797BA4" w14:textId="77777777" w:rsidR="006E7916" w:rsidRDefault="00AD45D0">
      <w:pPr>
        <w:spacing w:before="120" w:line="288" w:lineRule="auto"/>
        <w:jc w:val="both"/>
        <w:rPr>
          <w:b/>
          <w:i/>
          <w:sz w:val="20"/>
        </w:rPr>
      </w:pPr>
      <w:r>
        <w:rPr>
          <w:sz w:val="20"/>
        </w:rPr>
        <w:t>Research and development expenses increased by $0.8 million, or 67.9%, for the year ended December 31, 2020 as compared to the year ended December 31, 2019 due to an increase in headcount costs driven by an increase in engineering personnel to support LPP.</w:t>
      </w:r>
    </w:p>
    <w:p w14:paraId="1488F30F" w14:textId="77777777" w:rsidR="006E7916" w:rsidRDefault="00AD45D0">
      <w:pPr>
        <w:spacing w:before="120" w:line="288" w:lineRule="auto"/>
        <w:jc w:val="both"/>
        <w:rPr>
          <w:b/>
          <w:i/>
          <w:sz w:val="20"/>
        </w:rPr>
      </w:pPr>
      <w:r>
        <w:rPr>
          <w:sz w:val="20"/>
        </w:rPr>
        <w:t>Operating income for the year ended December 31, 2020, declined by $5.9 million, or 9.4%, as compared to the year ended December 31, 2019, which was primarily attributable to the increase in operating expenses associated with the Business Combination including, the $9.1 million transaction bonuses, $4.0 million in employee compensation and benefits related to increased headcount as we expand our business, $2.4 million for directors and officers liability insurance, $2.2 million due to the accelerated recognition of share-based compensation, and $3.4 million in professional service fees. The increase in operating expenses was partially offset by the increase of $14.1 million in gross profit as discussed above, and a $1.2 million decrease in travel expenses.</w:t>
      </w:r>
    </w:p>
    <w:p w14:paraId="64E14DEE" w14:textId="77777777" w:rsidR="006E7916" w:rsidRDefault="00AD45D0">
      <w:pPr>
        <w:spacing w:before="360" w:line="288" w:lineRule="auto"/>
        <w:jc w:val="both"/>
        <w:rPr>
          <w:b/>
          <w:i/>
          <w:sz w:val="20"/>
        </w:rPr>
      </w:pPr>
      <w:r>
        <w:rPr>
          <w:i/>
          <w:sz w:val="20"/>
        </w:rPr>
        <w:t>Contingent Consideration</w:t>
      </w:r>
    </w:p>
    <w:p w14:paraId="3277883E" w14:textId="77777777" w:rsidR="006E7916" w:rsidRDefault="00AD45D0">
      <w:pPr>
        <w:spacing w:before="120" w:line="288" w:lineRule="auto"/>
        <w:jc w:val="both"/>
        <w:rPr>
          <w:b/>
          <w:i/>
          <w:sz w:val="20"/>
        </w:rPr>
      </w:pPr>
      <w:r>
        <w:rPr>
          <w:sz w:val="20"/>
        </w:rPr>
        <w:t>During the year ended December 31, 2020, we recorded $131.9 million in non-cash charges for the change in the fair value of contingent consideration from June 10, 2020 through the vesting of the contingent consideration.</w:t>
      </w:r>
    </w:p>
    <w:p w14:paraId="2EB271C4" w14:textId="77777777" w:rsidR="006E7916" w:rsidRDefault="00AD45D0">
      <w:pPr>
        <w:spacing w:before="360" w:line="288" w:lineRule="auto"/>
        <w:jc w:val="both"/>
        <w:rPr>
          <w:b/>
          <w:i/>
          <w:sz w:val="20"/>
        </w:rPr>
      </w:pPr>
      <w:r>
        <w:rPr>
          <w:i/>
          <w:sz w:val="20"/>
        </w:rPr>
        <w:t>Interest Expense</w:t>
      </w:r>
    </w:p>
    <w:p w14:paraId="0EC32B5F" w14:textId="77777777" w:rsidR="006E7916" w:rsidRDefault="00AD45D0">
      <w:pPr>
        <w:spacing w:before="120" w:line="288" w:lineRule="auto"/>
        <w:jc w:val="both"/>
        <w:rPr>
          <w:b/>
          <w:i/>
          <w:sz w:val="20"/>
        </w:rPr>
      </w:pPr>
      <w:r>
        <w:rPr>
          <w:sz w:val="20"/>
        </w:rPr>
        <w:t xml:space="preserve">Interest expense during the year ended December 31, 2020, increased by $11.3 million as compared to the prior year, </w:t>
      </w:r>
      <w:proofErr w:type="gramStart"/>
      <w:r>
        <w:rPr>
          <w:sz w:val="20"/>
        </w:rPr>
        <w:t>as a result of</w:t>
      </w:r>
      <w:proofErr w:type="gramEnd"/>
      <w:r>
        <w:rPr>
          <w:sz w:val="20"/>
        </w:rPr>
        <w:t xml:space="preserve"> entering into our term loan agreement in first quarter 2020.</w:t>
      </w:r>
    </w:p>
    <w:p w14:paraId="706393B5" w14:textId="77777777" w:rsidR="006E7916" w:rsidRDefault="00AD45D0">
      <w:pPr>
        <w:spacing w:before="360" w:line="288" w:lineRule="auto"/>
        <w:jc w:val="both"/>
        <w:rPr>
          <w:b/>
          <w:i/>
          <w:sz w:val="20"/>
        </w:rPr>
      </w:pPr>
      <w:r>
        <w:rPr>
          <w:i/>
          <w:sz w:val="20"/>
        </w:rPr>
        <w:t>Other Income (Expense)</w:t>
      </w:r>
    </w:p>
    <w:p w14:paraId="3726696F" w14:textId="60305FF2" w:rsidR="006E7916" w:rsidRDefault="00AD45D0">
      <w:pPr>
        <w:spacing w:before="120" w:line="288" w:lineRule="auto"/>
        <w:jc w:val="both"/>
        <w:rPr>
          <w:rFonts w:ascii="Calibri" w:eastAsia="Calibri" w:hAnsi="Calibri" w:cs="Calibri"/>
          <w:b/>
          <w:i/>
          <w:sz w:val="22"/>
          <w:shd w:val="clear" w:color="auto" w:fill="FFFFFF"/>
        </w:rPr>
      </w:pPr>
      <w:r>
        <w:rPr>
          <w:sz w:val="20"/>
        </w:rPr>
        <w:t xml:space="preserve">For the year ending December 31, 2020, other income (expense) includes a $(4.3) million non-cash charge related to a change in the measurement of our Tax Receivable Agreement liability </w:t>
      </w:r>
      <w:proofErr w:type="gramStart"/>
      <w:r>
        <w:rPr>
          <w:sz w:val="20"/>
        </w:rPr>
        <w:t>as a result of</w:t>
      </w:r>
      <w:proofErr w:type="gramEnd"/>
      <w:r>
        <w:rPr>
          <w:sz w:val="20"/>
        </w:rPr>
        <w:t xml:space="preserve"> changes in our blended state tax rate. Please see </w:t>
      </w:r>
      <w:r>
        <w:rPr>
          <w:sz w:val="20"/>
        </w:rPr>
        <w:lastRenderedPageBreak/>
        <w:t>Note 18 “</w:t>
      </w:r>
      <w:r>
        <w:rPr>
          <w:i/>
          <w:sz w:val="20"/>
        </w:rPr>
        <w:t>Income Taxes</w:t>
      </w:r>
      <w:r w:rsidR="0034159A">
        <w:rPr>
          <w:i/>
          <w:sz w:val="20"/>
        </w:rPr>
        <w:t>.</w:t>
      </w:r>
      <w:r>
        <w:rPr>
          <w:sz w:val="20"/>
        </w:rPr>
        <w:t>” During the twelve months ended December 31, 2019 and 2018, other income (expense) primarily consists of sponsorship and registration fees for our annual Executive Leadership Conference.</w:t>
      </w:r>
    </w:p>
    <w:p w14:paraId="57A7A9B4" w14:textId="77777777" w:rsidR="006E7916" w:rsidRDefault="00AD45D0">
      <w:pPr>
        <w:spacing w:before="360" w:line="288" w:lineRule="auto"/>
        <w:jc w:val="both"/>
        <w:rPr>
          <w:b/>
          <w:i/>
          <w:sz w:val="20"/>
        </w:rPr>
      </w:pPr>
      <w:r>
        <w:rPr>
          <w:i/>
          <w:sz w:val="20"/>
        </w:rPr>
        <w:t>Income Taxes</w:t>
      </w:r>
    </w:p>
    <w:p w14:paraId="56264B2F" w14:textId="77777777" w:rsidR="006E7916" w:rsidRDefault="00AD45D0">
      <w:pPr>
        <w:spacing w:before="120" w:line="288" w:lineRule="auto"/>
        <w:jc w:val="both"/>
        <w:rPr>
          <w:b/>
          <w:i/>
          <w:sz w:val="20"/>
        </w:rPr>
      </w:pPr>
      <w:r>
        <w:rPr>
          <w:sz w:val="20"/>
        </w:rPr>
        <w:t>Our effective tax rate for the year ended December 31, 2020 was (</w:t>
      </w:r>
      <w:proofErr w:type="gramStart"/>
      <w:r>
        <w:rPr>
          <w:sz w:val="20"/>
        </w:rPr>
        <w:t>7.2)%</w:t>
      </w:r>
      <w:proofErr w:type="gramEnd"/>
      <w:r>
        <w:rPr>
          <w:sz w:val="20"/>
        </w:rPr>
        <w:t>, as compared to an effective tax rate of (0.1)% for the year ended December 31, 2019. The change in the effective tax rate for both comparative periods is due primarily to the taxable entity structure adopted in connection with the Business Combination that was consummated on June 10, 2020. Also, in relation to the Business Combination, we incurred significant non-deductible expenses including, but not limited to, the change in fair value of contingent consideration.</w:t>
      </w:r>
    </w:p>
    <w:p w14:paraId="161F4064" w14:textId="77777777" w:rsidR="006E7916" w:rsidRDefault="00AD45D0">
      <w:pPr>
        <w:spacing w:before="360" w:line="288" w:lineRule="auto"/>
        <w:jc w:val="both"/>
        <w:rPr>
          <w:b/>
          <w:i/>
          <w:sz w:val="20"/>
        </w:rPr>
      </w:pPr>
      <w:r>
        <w:rPr>
          <w:i/>
          <w:sz w:val="20"/>
        </w:rPr>
        <w:t>Net Income (Loss)</w:t>
      </w:r>
    </w:p>
    <w:p w14:paraId="47F5E889" w14:textId="77777777" w:rsidR="006E7916" w:rsidRDefault="00AD45D0">
      <w:pPr>
        <w:spacing w:before="120" w:line="288" w:lineRule="auto"/>
        <w:jc w:val="both"/>
        <w:rPr>
          <w:b/>
          <w:i/>
          <w:sz w:val="20"/>
        </w:rPr>
      </w:pPr>
      <w:r>
        <w:rPr>
          <w:sz w:val="20"/>
        </w:rPr>
        <w:t>For the reasons discussed above, we recorded a net loss of $(97.6) million during the year ended December 31, 2020, as compared to a net income of $62.5 million during the year ended December 31, 2019.</w:t>
      </w:r>
    </w:p>
    <w:p w14:paraId="3FE6B00D" w14:textId="77777777" w:rsidR="006E7916" w:rsidRDefault="00AD45D0">
      <w:pPr>
        <w:spacing w:before="360" w:line="288" w:lineRule="auto"/>
        <w:jc w:val="both"/>
        <w:rPr>
          <w:b/>
          <w:i/>
          <w:sz w:val="20"/>
        </w:rPr>
      </w:pPr>
      <w:r>
        <w:rPr>
          <w:i/>
          <w:sz w:val="20"/>
        </w:rPr>
        <w:t>Adjusted EBITDA</w:t>
      </w:r>
    </w:p>
    <w:p w14:paraId="0FFCCC3A" w14:textId="77777777" w:rsidR="006E7916" w:rsidRDefault="00AD45D0">
      <w:pPr>
        <w:spacing w:before="120" w:line="288" w:lineRule="auto"/>
        <w:jc w:val="both"/>
        <w:rPr>
          <w:b/>
          <w:i/>
          <w:sz w:val="20"/>
        </w:rPr>
      </w:pPr>
      <w:r>
        <w:rPr>
          <w:sz w:val="20"/>
        </w:rPr>
        <w:t xml:space="preserve">For the year ended December 31, 2020, Adjusted EBITDA increased by $4.6 million, or 7.1%, as compared to the year ended December 31, 2019. Adjusted EBITDA margin for the year ended December 31, 2020, decreased to 63.8% as compared to 69.9% for the year ended December 31, 2019. The decline in Adjusted EBITDA during the year ended December 31, 2020 as compared to the previous year reflects a $(1.6) million reduction in estimated future underwriting profits primarily </w:t>
      </w:r>
      <w:proofErr w:type="gramStart"/>
      <w:r>
        <w:rPr>
          <w:sz w:val="20"/>
        </w:rPr>
        <w:t>as a result of</w:t>
      </w:r>
      <w:proofErr w:type="gramEnd"/>
      <w:r>
        <w:rPr>
          <w:sz w:val="20"/>
        </w:rPr>
        <w:t xml:space="preserve"> the economic impact of the COVID-19 pandemic. Our 2020 results were also impacted by an increase in general and administrative expenses as we implement the internal control and compliance procedures required of public companies.</w:t>
      </w:r>
    </w:p>
    <w:p w14:paraId="703376F4" w14:textId="77777777" w:rsidR="006E7916" w:rsidRDefault="00AD45D0">
      <w:pPr>
        <w:keepNext/>
        <w:keepLines/>
        <w:widowControl w:val="0"/>
        <w:spacing w:before="360" w:line="288" w:lineRule="auto"/>
        <w:rPr>
          <w:b/>
          <w:i/>
          <w:sz w:val="20"/>
        </w:rPr>
      </w:pPr>
      <w:r>
        <w:rPr>
          <w:b/>
          <w:i/>
          <w:sz w:val="20"/>
        </w:rPr>
        <w:t>Year Ended December 31, 2019 Compared to the Year Ended December 31, 2018</w:t>
      </w:r>
    </w:p>
    <w:p w14:paraId="01675D17" w14:textId="77777777" w:rsidR="006E7916" w:rsidRDefault="00AD45D0">
      <w:pPr>
        <w:keepNext/>
        <w:keepLines/>
        <w:widowControl w:val="0"/>
        <w:spacing w:before="120" w:line="288" w:lineRule="auto"/>
        <w:rPr>
          <w:b/>
          <w:i/>
          <w:sz w:val="20"/>
        </w:rPr>
      </w:pPr>
      <w:r>
        <w:rPr>
          <w:i/>
          <w:sz w:val="20"/>
        </w:rPr>
        <w:t>Revenue</w:t>
      </w:r>
    </w:p>
    <w:p w14:paraId="756AE4F0" w14:textId="77777777" w:rsidR="006E7916" w:rsidRDefault="00AD45D0">
      <w:pPr>
        <w:keepLines/>
        <w:widowControl w:val="0"/>
        <w:spacing w:before="120" w:line="288" w:lineRule="auto"/>
        <w:jc w:val="both"/>
        <w:rPr>
          <w:b/>
          <w:i/>
          <w:sz w:val="20"/>
        </w:rPr>
      </w:pPr>
      <w:r>
        <w:rPr>
          <w:sz w:val="20"/>
        </w:rPr>
        <w:t xml:space="preserve">Results presented for the year ended December 31, 2019 reflect the impact of our adoption of Accounting Standards Update 2014-09, “Revenue from Contracts with Customers” (Topic 606) (“ASC 606”) and related cost capitalization guidance, which was adopted by us on January 1, 2019, using the modified retrospective transition method. The adoption of ASC 606 resulted in our recognizing as revenue the share of our insurance partners’ aggregate underwriting profit to which we expect to be entitled in the future. We therefore </w:t>
      </w:r>
      <w:proofErr w:type="gramStart"/>
      <w:r>
        <w:rPr>
          <w:sz w:val="20"/>
        </w:rPr>
        <w:t>makes</w:t>
      </w:r>
      <w:proofErr w:type="gramEnd"/>
      <w:r>
        <w:rPr>
          <w:sz w:val="20"/>
        </w:rPr>
        <w:t xml:space="preserve"> assumptions about future premiums and claims to be experienced on our insurance partner’s portfolios. Were these assumptions to differ from actual premium and claims, we would revise our expectations relating to business underwritten by our insurance partners in historic periods. These revisions, if positive, are also booked as revenue or, if negative, are netted against revenue. In application of the modified retrospective transition method, our prior period results have not been restated to reflect the impact of ASC 606. This lack of comparability should be considered in reviewing this discussion and analysis. Refer to </w:t>
      </w:r>
      <w:r>
        <w:rPr>
          <w:i/>
          <w:sz w:val="20"/>
        </w:rPr>
        <w:t>Notes to Consolidated Financial Statements</w:t>
      </w:r>
      <w:r>
        <w:rPr>
          <w:sz w:val="20"/>
        </w:rPr>
        <w:t xml:space="preserve"> for further information on the impact of the adoption of ASC 606.</w:t>
      </w:r>
    </w:p>
    <w:p w14:paraId="20DDC420" w14:textId="77777777" w:rsidR="006E7916" w:rsidRDefault="00AD45D0">
      <w:pPr>
        <w:spacing w:before="120" w:after="100" w:line="288" w:lineRule="auto"/>
        <w:jc w:val="both"/>
        <w:rPr>
          <w:b/>
          <w:i/>
          <w:sz w:val="20"/>
        </w:rPr>
      </w:pPr>
      <w:r>
        <w:rPr>
          <w:sz w:val="20"/>
        </w:rPr>
        <w:t>The following table provides the components of our total revenue for the years ended December 31, 2019 and 2018:</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74"/>
        <w:gridCol w:w="160"/>
        <w:gridCol w:w="1201"/>
        <w:gridCol w:w="101"/>
        <w:gridCol w:w="113"/>
        <w:gridCol w:w="161"/>
        <w:gridCol w:w="1186"/>
        <w:gridCol w:w="101"/>
        <w:gridCol w:w="121"/>
        <w:gridCol w:w="161"/>
        <w:gridCol w:w="1186"/>
        <w:gridCol w:w="101"/>
        <w:gridCol w:w="121"/>
        <w:gridCol w:w="1347"/>
        <w:gridCol w:w="216"/>
      </w:tblGrid>
      <w:tr w:rsidR="006E7916" w14:paraId="0BEF87E6" w14:textId="77777777">
        <w:trPr>
          <w:cantSplit/>
          <w:trHeight w:hRule="exact" w:val="285"/>
          <w:jc w:val="center"/>
        </w:trPr>
        <w:tc>
          <w:tcPr>
            <w:tcW w:w="4095" w:type="dxa"/>
            <w:tcBorders>
              <w:top w:val="nil"/>
              <w:left w:val="nil"/>
              <w:bottom w:val="nil"/>
              <w:right w:val="nil"/>
            </w:tcBorders>
            <w:tcMar>
              <w:top w:w="0" w:type="dxa"/>
              <w:left w:w="53" w:type="dxa"/>
              <w:bottom w:w="0" w:type="dxa"/>
              <w:right w:w="53" w:type="dxa"/>
            </w:tcMar>
            <w:vAlign w:val="bottom"/>
          </w:tcPr>
          <w:p w14:paraId="76B9C515" w14:textId="77777777" w:rsidR="006E7916" w:rsidRDefault="00AD45D0">
            <w:pPr>
              <w:keepNext/>
              <w:spacing w:before="53"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4FCA9F14" w14:textId="77777777" w:rsidR="006E7916" w:rsidRDefault="006E7916">
            <w:pPr>
              <w:keepNext/>
            </w:pPr>
          </w:p>
        </w:tc>
        <w:tc>
          <w:tcPr>
            <w:tcW w:w="2970" w:type="dxa"/>
            <w:gridSpan w:val="7"/>
            <w:tcBorders>
              <w:top w:val="nil"/>
              <w:left w:val="nil"/>
              <w:bottom w:val="nil"/>
              <w:right w:val="nil"/>
            </w:tcBorders>
            <w:tcMar>
              <w:top w:w="0" w:type="dxa"/>
              <w:left w:w="53" w:type="dxa"/>
              <w:bottom w:w="0" w:type="dxa"/>
              <w:right w:w="53" w:type="dxa"/>
            </w:tcMar>
            <w:vAlign w:val="bottom"/>
          </w:tcPr>
          <w:p w14:paraId="2B45A433" w14:textId="77777777" w:rsidR="006E7916" w:rsidRDefault="00AD45D0">
            <w:pPr>
              <w:keepNext/>
              <w:spacing w:before="53" w:after="30"/>
              <w:jc w:val="center"/>
            </w:pPr>
            <w:r>
              <w:rPr>
                <w:b/>
                <w:color w:val="000000"/>
                <w:sz w:val="20"/>
              </w:rPr>
              <w:t>For Years Ended December 31,</w:t>
            </w:r>
          </w:p>
        </w:tc>
        <w:tc>
          <w:tcPr>
            <w:tcW w:w="120" w:type="dxa"/>
            <w:tcBorders>
              <w:top w:val="nil"/>
              <w:left w:val="nil"/>
              <w:bottom w:val="nil"/>
              <w:right w:val="nil"/>
            </w:tcBorders>
            <w:tcMar>
              <w:top w:w="0" w:type="dxa"/>
              <w:left w:w="0" w:type="dxa"/>
              <w:bottom w:w="0" w:type="dxa"/>
              <w:right w:w="0" w:type="dxa"/>
            </w:tcMar>
            <w:vAlign w:val="bottom"/>
          </w:tcPr>
          <w:p w14:paraId="29B8FB84" w14:textId="77777777" w:rsidR="006E7916" w:rsidRDefault="006E7916">
            <w:pPr>
              <w:keepNext/>
            </w:pPr>
          </w:p>
        </w:tc>
        <w:tc>
          <w:tcPr>
            <w:tcW w:w="1440" w:type="dxa"/>
            <w:gridSpan w:val="3"/>
            <w:tcBorders>
              <w:top w:val="nil"/>
              <w:left w:val="nil"/>
              <w:bottom w:val="nil"/>
              <w:right w:val="nil"/>
            </w:tcBorders>
            <w:tcMar>
              <w:top w:w="0" w:type="dxa"/>
              <w:left w:w="0" w:type="dxa"/>
              <w:bottom w:w="0" w:type="dxa"/>
              <w:right w:w="0" w:type="dxa"/>
            </w:tcMar>
            <w:vAlign w:val="bottom"/>
          </w:tcPr>
          <w:p w14:paraId="3895B944" w14:textId="77777777" w:rsidR="006E7916" w:rsidRDefault="006E7916">
            <w:pPr>
              <w:keepNext/>
            </w:pPr>
          </w:p>
        </w:tc>
        <w:tc>
          <w:tcPr>
            <w:tcW w:w="120" w:type="dxa"/>
            <w:tcBorders>
              <w:top w:val="nil"/>
              <w:left w:val="nil"/>
              <w:bottom w:val="nil"/>
              <w:right w:val="nil"/>
            </w:tcBorders>
            <w:tcMar>
              <w:top w:w="0" w:type="dxa"/>
              <w:left w:w="0" w:type="dxa"/>
              <w:bottom w:w="0" w:type="dxa"/>
              <w:right w:w="0" w:type="dxa"/>
            </w:tcMar>
            <w:vAlign w:val="bottom"/>
          </w:tcPr>
          <w:p w14:paraId="62F13606" w14:textId="77777777" w:rsidR="006E7916" w:rsidRDefault="006E7916">
            <w:pPr>
              <w:keepNext/>
            </w:pPr>
          </w:p>
        </w:tc>
        <w:tc>
          <w:tcPr>
            <w:tcW w:w="1440" w:type="dxa"/>
            <w:gridSpan w:val="2"/>
            <w:tcBorders>
              <w:top w:val="nil"/>
              <w:left w:val="nil"/>
              <w:bottom w:val="nil"/>
              <w:right w:val="nil"/>
            </w:tcBorders>
            <w:tcMar>
              <w:top w:w="0" w:type="dxa"/>
              <w:left w:w="0" w:type="dxa"/>
              <w:bottom w:w="0" w:type="dxa"/>
              <w:right w:w="0" w:type="dxa"/>
            </w:tcMar>
            <w:vAlign w:val="bottom"/>
          </w:tcPr>
          <w:p w14:paraId="5AB27997" w14:textId="77777777" w:rsidR="006E7916" w:rsidRDefault="006E7916">
            <w:pPr>
              <w:keepNext/>
            </w:pPr>
          </w:p>
        </w:tc>
      </w:tr>
      <w:tr w:rsidR="006E7916" w14:paraId="096C1DFC" w14:textId="77777777">
        <w:trPr>
          <w:cantSplit/>
          <w:trHeight w:hRule="exact" w:val="285"/>
          <w:jc w:val="center"/>
        </w:trPr>
        <w:tc>
          <w:tcPr>
            <w:tcW w:w="4095" w:type="dxa"/>
            <w:tcBorders>
              <w:top w:val="nil"/>
              <w:left w:val="nil"/>
              <w:bottom w:val="nil"/>
              <w:right w:val="nil"/>
            </w:tcBorders>
            <w:tcMar>
              <w:top w:w="0" w:type="dxa"/>
              <w:left w:w="53" w:type="dxa"/>
              <w:bottom w:w="0" w:type="dxa"/>
              <w:right w:w="15" w:type="dxa"/>
            </w:tcMar>
            <w:vAlign w:val="bottom"/>
          </w:tcPr>
          <w:p w14:paraId="7F3D478F" w14:textId="77777777" w:rsidR="006E7916" w:rsidRDefault="00AD45D0">
            <w:pPr>
              <w:keepNext/>
              <w:spacing w:before="53" w:after="30"/>
              <w:jc w:val="center"/>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6CEF4450" w14:textId="77777777" w:rsidR="006E7916" w:rsidRDefault="006E7916">
            <w:pPr>
              <w:keepNext/>
            </w:pPr>
          </w:p>
        </w:tc>
        <w:tc>
          <w:tcPr>
            <w:tcW w:w="145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21CAB92" w14:textId="77777777" w:rsidR="006E7916" w:rsidRDefault="00AD45D0">
            <w:pPr>
              <w:keepNext/>
              <w:spacing w:before="33" w:after="30"/>
              <w:jc w:val="center"/>
            </w:pPr>
            <w:r>
              <w:rPr>
                <w:b/>
                <w:color w:val="000000"/>
                <w:sz w:val="20"/>
              </w:rPr>
              <w:t>2019</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10EED948" w14:textId="77777777" w:rsidR="006E7916" w:rsidRDefault="006E7916">
            <w:pPr>
              <w:keepNext/>
            </w:pPr>
          </w:p>
        </w:tc>
        <w:tc>
          <w:tcPr>
            <w:tcW w:w="144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6125F72" w14:textId="77777777" w:rsidR="006E7916" w:rsidRDefault="00AD45D0">
            <w:pPr>
              <w:keepNext/>
              <w:spacing w:before="33" w:after="30"/>
              <w:jc w:val="center"/>
            </w:pPr>
            <w:r>
              <w:rPr>
                <w:b/>
                <w:color w:val="000000"/>
                <w:sz w:val="20"/>
              </w:rPr>
              <w:t>2018</w:t>
            </w:r>
          </w:p>
        </w:tc>
        <w:tc>
          <w:tcPr>
            <w:tcW w:w="120" w:type="dxa"/>
            <w:tcBorders>
              <w:top w:val="nil"/>
              <w:left w:val="nil"/>
              <w:bottom w:val="nil"/>
              <w:right w:val="nil"/>
            </w:tcBorders>
            <w:tcMar>
              <w:top w:w="0" w:type="dxa"/>
              <w:left w:w="0" w:type="dxa"/>
              <w:bottom w:w="0" w:type="dxa"/>
              <w:right w:w="0" w:type="dxa"/>
            </w:tcMar>
            <w:vAlign w:val="bottom"/>
          </w:tcPr>
          <w:p w14:paraId="79E46C68" w14:textId="77777777" w:rsidR="006E7916" w:rsidRDefault="006E7916">
            <w:pPr>
              <w:keepNext/>
            </w:pPr>
          </w:p>
        </w:tc>
        <w:tc>
          <w:tcPr>
            <w:tcW w:w="1440" w:type="dxa"/>
            <w:gridSpan w:val="3"/>
            <w:tcBorders>
              <w:top w:val="nil"/>
              <w:left w:val="nil"/>
              <w:bottom w:val="single" w:sz="8" w:space="0" w:color="000000"/>
              <w:right w:val="nil"/>
            </w:tcBorders>
            <w:tcMar>
              <w:top w:w="0" w:type="dxa"/>
              <w:left w:w="53" w:type="dxa"/>
              <w:bottom w:w="0" w:type="dxa"/>
              <w:right w:w="53" w:type="dxa"/>
            </w:tcMar>
            <w:vAlign w:val="bottom"/>
          </w:tcPr>
          <w:p w14:paraId="4B1FC35F" w14:textId="77777777" w:rsidR="006E7916" w:rsidRDefault="00AD45D0">
            <w:pPr>
              <w:keepNext/>
              <w:spacing w:before="53" w:after="30"/>
              <w:jc w:val="center"/>
            </w:pPr>
            <w:r>
              <w:rPr>
                <w:b/>
                <w:color w:val="000000"/>
                <w:sz w:val="20"/>
              </w:rPr>
              <w:t>$ Variance</w:t>
            </w:r>
          </w:p>
        </w:tc>
        <w:tc>
          <w:tcPr>
            <w:tcW w:w="120" w:type="dxa"/>
            <w:tcBorders>
              <w:top w:val="nil"/>
              <w:left w:val="nil"/>
              <w:bottom w:val="nil"/>
              <w:right w:val="nil"/>
            </w:tcBorders>
            <w:tcMar>
              <w:top w:w="0" w:type="dxa"/>
              <w:left w:w="0" w:type="dxa"/>
              <w:bottom w:w="0" w:type="dxa"/>
              <w:right w:w="0" w:type="dxa"/>
            </w:tcMar>
            <w:vAlign w:val="bottom"/>
          </w:tcPr>
          <w:p w14:paraId="1C96FB71" w14:textId="77777777" w:rsidR="006E7916" w:rsidRDefault="006E7916">
            <w:pPr>
              <w:keepNext/>
            </w:pPr>
          </w:p>
        </w:tc>
        <w:tc>
          <w:tcPr>
            <w:tcW w:w="1440" w:type="dxa"/>
            <w:gridSpan w:val="2"/>
            <w:tcBorders>
              <w:top w:val="nil"/>
              <w:left w:val="nil"/>
              <w:bottom w:val="single" w:sz="8" w:space="0" w:color="000000"/>
              <w:right w:val="nil"/>
            </w:tcBorders>
            <w:tcMar>
              <w:top w:w="0" w:type="dxa"/>
              <w:left w:w="53" w:type="dxa"/>
              <w:bottom w:w="0" w:type="dxa"/>
              <w:right w:w="53" w:type="dxa"/>
            </w:tcMar>
            <w:vAlign w:val="bottom"/>
          </w:tcPr>
          <w:p w14:paraId="6738CF0D" w14:textId="77777777" w:rsidR="006E7916" w:rsidRDefault="00AD45D0">
            <w:pPr>
              <w:keepNext/>
              <w:spacing w:before="53" w:after="30"/>
              <w:jc w:val="center"/>
            </w:pPr>
            <w:r>
              <w:rPr>
                <w:b/>
                <w:color w:val="000000"/>
                <w:sz w:val="20"/>
              </w:rPr>
              <w:t>% Change</w:t>
            </w:r>
          </w:p>
        </w:tc>
      </w:tr>
      <w:tr w:rsidR="006E7916" w14:paraId="7C136954" w14:textId="77777777">
        <w:trPr>
          <w:cantSplit/>
          <w:trHeight w:hRule="exact" w:val="285"/>
          <w:jc w:val="center"/>
        </w:trPr>
        <w:tc>
          <w:tcPr>
            <w:tcW w:w="4095" w:type="dxa"/>
            <w:tcBorders>
              <w:top w:val="nil"/>
              <w:left w:val="nil"/>
              <w:bottom w:val="nil"/>
              <w:right w:val="nil"/>
            </w:tcBorders>
            <w:tcMar>
              <w:top w:w="0" w:type="dxa"/>
              <w:left w:w="53" w:type="dxa"/>
              <w:bottom w:w="0" w:type="dxa"/>
              <w:right w:w="53" w:type="dxa"/>
            </w:tcMar>
          </w:tcPr>
          <w:p w14:paraId="13C7147B" w14:textId="77777777" w:rsidR="006E7916" w:rsidRDefault="006E7916">
            <w:pPr>
              <w:keepNext/>
              <w:spacing w:before="53" w:after="30"/>
            </w:pPr>
          </w:p>
        </w:tc>
        <w:tc>
          <w:tcPr>
            <w:tcW w:w="4605" w:type="dxa"/>
            <w:gridSpan w:val="12"/>
            <w:tcBorders>
              <w:top w:val="nil"/>
              <w:left w:val="nil"/>
              <w:bottom w:val="nil"/>
              <w:right w:val="nil"/>
            </w:tcBorders>
            <w:tcMar>
              <w:top w:w="0" w:type="dxa"/>
              <w:left w:w="53" w:type="dxa"/>
              <w:bottom w:w="0" w:type="dxa"/>
              <w:right w:w="15" w:type="dxa"/>
            </w:tcMar>
            <w:vAlign w:val="bottom"/>
          </w:tcPr>
          <w:p w14:paraId="5769748B" w14:textId="77777777" w:rsidR="006E7916" w:rsidRDefault="00AD45D0">
            <w:pPr>
              <w:keepNext/>
              <w:spacing w:before="53" w:after="30"/>
              <w:jc w:val="center"/>
            </w:pPr>
            <w:r>
              <w:rPr>
                <w:i/>
                <w:color w:val="000000"/>
                <w:sz w:val="20"/>
              </w:rPr>
              <w:t>(in thousands)</w:t>
            </w:r>
          </w:p>
        </w:tc>
        <w:tc>
          <w:tcPr>
            <w:tcW w:w="120" w:type="dxa"/>
            <w:tcBorders>
              <w:top w:val="nil"/>
              <w:left w:val="nil"/>
              <w:bottom w:val="nil"/>
              <w:right w:val="nil"/>
            </w:tcBorders>
            <w:tcMar>
              <w:top w:w="0" w:type="dxa"/>
              <w:left w:w="0" w:type="dxa"/>
              <w:bottom w:w="0" w:type="dxa"/>
              <w:right w:w="0" w:type="dxa"/>
            </w:tcMar>
            <w:vAlign w:val="bottom"/>
          </w:tcPr>
          <w:p w14:paraId="03A8EBBD" w14:textId="77777777" w:rsidR="006E7916" w:rsidRDefault="006E7916">
            <w:pPr>
              <w:keepNext/>
            </w:pPr>
          </w:p>
        </w:tc>
        <w:tc>
          <w:tcPr>
            <w:tcW w:w="1440" w:type="dxa"/>
            <w:gridSpan w:val="2"/>
            <w:tcBorders>
              <w:top w:val="single" w:sz="8" w:space="0" w:color="000000"/>
              <w:left w:val="nil"/>
              <w:bottom w:val="nil"/>
              <w:right w:val="nil"/>
            </w:tcBorders>
            <w:tcMar>
              <w:top w:w="0" w:type="dxa"/>
              <w:left w:w="0" w:type="dxa"/>
              <w:bottom w:w="0" w:type="dxa"/>
              <w:right w:w="0" w:type="dxa"/>
            </w:tcMar>
            <w:vAlign w:val="bottom"/>
          </w:tcPr>
          <w:p w14:paraId="02687314" w14:textId="77777777" w:rsidR="006E7916" w:rsidRDefault="006E7916">
            <w:pPr>
              <w:keepNext/>
            </w:pPr>
          </w:p>
        </w:tc>
      </w:tr>
      <w:tr w:rsidR="006E7916" w14:paraId="3DA6BF89" w14:textId="77777777">
        <w:trPr>
          <w:cantSplit/>
          <w:trHeight w:hRule="exact" w:val="285"/>
          <w:jc w:val="center"/>
        </w:trPr>
        <w:tc>
          <w:tcPr>
            <w:tcW w:w="4095" w:type="dxa"/>
            <w:tcBorders>
              <w:top w:val="nil"/>
              <w:left w:val="nil"/>
              <w:bottom w:val="nil"/>
              <w:right w:val="nil"/>
            </w:tcBorders>
            <w:shd w:val="clear" w:color="auto" w:fill="CCEEFF"/>
            <w:tcMar>
              <w:top w:w="0" w:type="dxa"/>
              <w:left w:w="53" w:type="dxa"/>
              <w:bottom w:w="0" w:type="dxa"/>
              <w:right w:w="53" w:type="dxa"/>
            </w:tcMar>
          </w:tcPr>
          <w:p w14:paraId="0FBCBC06" w14:textId="77777777" w:rsidR="006E7916" w:rsidRDefault="00AD45D0">
            <w:pPr>
              <w:keepNext/>
              <w:spacing w:before="53" w:after="30"/>
            </w:pPr>
            <w:r>
              <w:rPr>
                <w:color w:val="000000"/>
                <w:sz w:val="20"/>
              </w:rPr>
              <w:t>Program fees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685EA00"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A6EE833" w14:textId="77777777" w:rsidR="006E7916" w:rsidRDefault="00AD45D0">
            <w:pPr>
              <w:keepNext/>
              <w:spacing w:before="53" w:after="30"/>
            </w:pPr>
            <w:r>
              <w:rPr>
                <w:color w:val="000000"/>
                <w:sz w:val="20"/>
              </w:rPr>
              <w:t>$</w:t>
            </w:r>
          </w:p>
        </w:tc>
        <w:tc>
          <w:tcPr>
            <w:tcW w:w="1195" w:type="dxa"/>
            <w:tcBorders>
              <w:top w:val="nil"/>
              <w:left w:val="nil"/>
              <w:bottom w:val="nil"/>
              <w:right w:val="nil"/>
            </w:tcBorders>
            <w:shd w:val="clear" w:color="auto" w:fill="CCEEFF"/>
            <w:tcMar>
              <w:top w:w="0" w:type="dxa"/>
              <w:left w:w="0" w:type="dxa"/>
              <w:bottom w:w="0" w:type="dxa"/>
              <w:right w:w="0" w:type="dxa"/>
            </w:tcMar>
            <w:vAlign w:val="bottom"/>
          </w:tcPr>
          <w:p w14:paraId="3BCEE370" w14:textId="77777777" w:rsidR="006E7916" w:rsidRDefault="00AD45D0">
            <w:pPr>
              <w:keepNext/>
              <w:spacing w:before="53" w:after="30"/>
              <w:jc w:val="right"/>
            </w:pPr>
            <w:r>
              <w:rPr>
                <w:color w:val="000000"/>
                <w:sz w:val="20"/>
              </w:rPr>
              <w:t>36,667 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AF823A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C7C3041"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73541A1B" w14:textId="77777777" w:rsidR="006E7916" w:rsidRDefault="00AD45D0">
            <w:pPr>
              <w:keepNext/>
              <w:spacing w:before="53" w:after="30"/>
            </w:pPr>
            <w:r>
              <w:rPr>
                <w:color w:val="000000"/>
                <w:sz w:val="20"/>
              </w:rPr>
              <w:t>$</w:t>
            </w:r>
          </w:p>
        </w:tc>
        <w:tc>
          <w:tcPr>
            <w:tcW w:w="1180" w:type="dxa"/>
            <w:tcBorders>
              <w:top w:val="nil"/>
              <w:left w:val="nil"/>
              <w:bottom w:val="nil"/>
              <w:right w:val="nil"/>
            </w:tcBorders>
            <w:shd w:val="clear" w:color="auto" w:fill="CCEEFF"/>
            <w:tcMar>
              <w:top w:w="0" w:type="dxa"/>
              <w:left w:w="0" w:type="dxa"/>
              <w:bottom w:w="0" w:type="dxa"/>
              <w:right w:w="0" w:type="dxa"/>
            </w:tcMar>
            <w:vAlign w:val="bottom"/>
          </w:tcPr>
          <w:p w14:paraId="7C7A7E9B" w14:textId="77777777" w:rsidR="006E7916" w:rsidRDefault="00AD45D0">
            <w:pPr>
              <w:keepNext/>
              <w:spacing w:before="53" w:after="30"/>
              <w:jc w:val="right"/>
            </w:pPr>
            <w:r>
              <w:rPr>
                <w:color w:val="000000"/>
                <w:sz w:val="20"/>
              </w:rPr>
              <w:t>25,044 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25809CE" w14:textId="77777777" w:rsidR="006E7916" w:rsidRDefault="006E7916">
            <w:pPr>
              <w:keepNext/>
              <w:spacing w:before="53" w:after="30"/>
              <w:jc w:val="righ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14:paraId="067CE34E"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028D50C" w14:textId="77777777" w:rsidR="006E7916" w:rsidRDefault="00AD45D0">
            <w:pPr>
              <w:keepNext/>
              <w:spacing w:before="53" w:after="30"/>
            </w:pPr>
            <w:r>
              <w:rPr>
                <w:color w:val="000000"/>
                <w:sz w:val="20"/>
              </w:rPr>
              <w:t>$</w:t>
            </w:r>
          </w:p>
        </w:tc>
        <w:tc>
          <w:tcPr>
            <w:tcW w:w="1180" w:type="dxa"/>
            <w:tcBorders>
              <w:top w:val="nil"/>
              <w:left w:val="nil"/>
              <w:bottom w:val="nil"/>
              <w:right w:val="nil"/>
            </w:tcBorders>
            <w:shd w:val="clear" w:color="auto" w:fill="CCEEFF"/>
            <w:tcMar>
              <w:top w:w="0" w:type="dxa"/>
              <w:left w:w="0" w:type="dxa"/>
              <w:bottom w:w="0" w:type="dxa"/>
              <w:right w:w="0" w:type="dxa"/>
            </w:tcMar>
            <w:vAlign w:val="bottom"/>
          </w:tcPr>
          <w:p w14:paraId="3981F030" w14:textId="77777777" w:rsidR="006E7916" w:rsidRDefault="00AD45D0">
            <w:pPr>
              <w:keepNext/>
              <w:spacing w:before="53" w:after="30"/>
              <w:jc w:val="right"/>
            </w:pPr>
            <w:r>
              <w:rPr>
                <w:color w:val="000000"/>
                <w:sz w:val="20"/>
              </w:rPr>
              <w:t>11,623 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8E82CEB" w14:textId="77777777" w:rsidR="006E7916" w:rsidRDefault="006E7916">
            <w:pPr>
              <w:keepNext/>
              <w:spacing w:before="53" w:after="30"/>
              <w:jc w:val="righ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14:paraId="0E101FA5" w14:textId="77777777" w:rsidR="006E7916" w:rsidRDefault="006E7916">
            <w:pPr>
              <w:keepNext/>
            </w:pPr>
          </w:p>
        </w:tc>
        <w:tc>
          <w:tcPr>
            <w:tcW w:w="1340" w:type="dxa"/>
            <w:tcBorders>
              <w:top w:val="nil"/>
              <w:left w:val="nil"/>
              <w:bottom w:val="nil"/>
              <w:right w:val="nil"/>
            </w:tcBorders>
            <w:shd w:val="clear" w:color="auto" w:fill="CCEEFF"/>
            <w:tcMar>
              <w:top w:w="0" w:type="dxa"/>
              <w:left w:w="53" w:type="dxa"/>
              <w:bottom w:w="0" w:type="dxa"/>
              <w:right w:w="0" w:type="dxa"/>
            </w:tcMar>
            <w:vAlign w:val="bottom"/>
          </w:tcPr>
          <w:p w14:paraId="1B9AC27A" w14:textId="77777777" w:rsidR="006E7916" w:rsidRDefault="00AD45D0">
            <w:pPr>
              <w:keepNext/>
              <w:spacing w:before="53" w:after="30"/>
              <w:jc w:val="right"/>
            </w:pPr>
            <w:r>
              <w:rPr>
                <w:color w:val="000000"/>
                <w:sz w:val="20"/>
              </w:rPr>
              <w:t>46.4 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B238B61" w14:textId="77777777" w:rsidR="006E7916" w:rsidRDefault="00AD45D0">
            <w:pPr>
              <w:keepNext/>
              <w:spacing w:before="53" w:after="30"/>
              <w:jc w:val="right"/>
            </w:pPr>
            <w:r>
              <w:rPr>
                <w:color w:val="000000"/>
                <w:sz w:val="20"/>
              </w:rPr>
              <w:t>%</w:t>
            </w:r>
          </w:p>
        </w:tc>
      </w:tr>
      <w:tr w:rsidR="006E7916" w14:paraId="23FAE4C0" w14:textId="77777777">
        <w:trPr>
          <w:cantSplit/>
          <w:trHeight w:hRule="exact" w:val="285"/>
          <w:jc w:val="center"/>
        </w:trPr>
        <w:tc>
          <w:tcPr>
            <w:tcW w:w="4095" w:type="dxa"/>
            <w:tcBorders>
              <w:top w:val="nil"/>
              <w:left w:val="nil"/>
              <w:bottom w:val="nil"/>
              <w:right w:val="nil"/>
            </w:tcBorders>
            <w:shd w:val="clear" w:color="auto" w:fill="FFFFFF"/>
            <w:tcMar>
              <w:top w:w="0" w:type="dxa"/>
              <w:left w:w="53" w:type="dxa"/>
              <w:bottom w:w="0" w:type="dxa"/>
              <w:right w:w="53" w:type="dxa"/>
            </w:tcMar>
          </w:tcPr>
          <w:p w14:paraId="410EC68F" w14:textId="77777777" w:rsidR="006E7916" w:rsidRDefault="00AD45D0">
            <w:pPr>
              <w:keepNext/>
              <w:spacing w:before="53" w:after="30"/>
            </w:pPr>
            <w:r>
              <w:rPr>
                <w:color w:val="000000"/>
                <w:sz w:val="20"/>
              </w:rPr>
              <w:t>Profit share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EE422FB" w14:textId="77777777" w:rsidR="006E7916" w:rsidRDefault="006E7916">
            <w:pPr>
              <w:keepNext/>
            </w:pPr>
          </w:p>
        </w:tc>
        <w:tc>
          <w:tcPr>
            <w:tcW w:w="1355" w:type="dxa"/>
            <w:gridSpan w:val="2"/>
            <w:tcBorders>
              <w:top w:val="nil"/>
              <w:left w:val="nil"/>
              <w:bottom w:val="nil"/>
              <w:right w:val="nil"/>
            </w:tcBorders>
            <w:shd w:val="clear" w:color="auto" w:fill="FFFFFF"/>
            <w:tcMar>
              <w:top w:w="0" w:type="dxa"/>
              <w:left w:w="53" w:type="dxa"/>
              <w:bottom w:w="0" w:type="dxa"/>
              <w:right w:w="0" w:type="dxa"/>
            </w:tcMar>
            <w:vAlign w:val="bottom"/>
          </w:tcPr>
          <w:p w14:paraId="411ED884" w14:textId="77777777" w:rsidR="006E7916" w:rsidRDefault="00AD45D0">
            <w:pPr>
              <w:keepNext/>
              <w:spacing w:before="53" w:after="30"/>
              <w:jc w:val="right"/>
            </w:pPr>
            <w:r>
              <w:rPr>
                <w:color w:val="000000"/>
                <w:sz w:val="20"/>
              </w:rPr>
              <w:t>53,038 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76517FE"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5C565585" w14:textId="77777777" w:rsidR="006E7916" w:rsidRDefault="006E7916">
            <w:pPr>
              <w:keepNext/>
              <w:spacing w:before="53" w:after="30"/>
            </w:pPr>
          </w:p>
        </w:tc>
        <w:tc>
          <w:tcPr>
            <w:tcW w:w="1340" w:type="dxa"/>
            <w:gridSpan w:val="2"/>
            <w:tcBorders>
              <w:top w:val="nil"/>
              <w:left w:val="nil"/>
              <w:bottom w:val="nil"/>
              <w:right w:val="nil"/>
            </w:tcBorders>
            <w:shd w:val="clear" w:color="auto" w:fill="FFFFFF"/>
            <w:tcMar>
              <w:top w:w="0" w:type="dxa"/>
              <w:left w:w="53" w:type="dxa"/>
              <w:bottom w:w="0" w:type="dxa"/>
              <w:right w:w="0" w:type="dxa"/>
            </w:tcMar>
            <w:vAlign w:val="bottom"/>
          </w:tcPr>
          <w:p w14:paraId="771BBEE2" w14:textId="77777777" w:rsidR="006E7916" w:rsidRDefault="00AD45D0">
            <w:pPr>
              <w:keepNext/>
              <w:spacing w:before="53" w:after="30"/>
              <w:jc w:val="right"/>
            </w:pPr>
            <w:r>
              <w:rPr>
                <w:color w:val="000000"/>
                <w:sz w:val="20"/>
              </w:rPr>
              <w:t>24,835 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E76CFB2" w14:textId="77777777" w:rsidR="006E7916" w:rsidRDefault="006E7916">
            <w:pPr>
              <w:keepNext/>
              <w:spacing w:before="53" w:after="30"/>
              <w:jc w:val="righ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14:paraId="2F0AD993" w14:textId="77777777" w:rsidR="006E7916" w:rsidRDefault="006E7916">
            <w:pPr>
              <w:keepNext/>
            </w:pPr>
          </w:p>
        </w:tc>
        <w:tc>
          <w:tcPr>
            <w:tcW w:w="1340" w:type="dxa"/>
            <w:gridSpan w:val="2"/>
            <w:tcBorders>
              <w:top w:val="nil"/>
              <w:left w:val="nil"/>
              <w:bottom w:val="nil"/>
              <w:right w:val="nil"/>
            </w:tcBorders>
            <w:shd w:val="clear" w:color="auto" w:fill="FFFFFF"/>
            <w:tcMar>
              <w:top w:w="0" w:type="dxa"/>
              <w:left w:w="53" w:type="dxa"/>
              <w:bottom w:w="0" w:type="dxa"/>
              <w:right w:w="0" w:type="dxa"/>
            </w:tcMar>
            <w:vAlign w:val="bottom"/>
          </w:tcPr>
          <w:p w14:paraId="4E49A442" w14:textId="77777777" w:rsidR="006E7916" w:rsidRDefault="00AD45D0">
            <w:pPr>
              <w:keepNext/>
              <w:spacing w:before="53" w:after="30"/>
              <w:jc w:val="right"/>
            </w:pPr>
            <w:r>
              <w:rPr>
                <w:color w:val="000000"/>
                <w:sz w:val="20"/>
              </w:rPr>
              <w:t>28,203 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A2F593B" w14:textId="77777777" w:rsidR="006E7916" w:rsidRDefault="006E7916">
            <w:pPr>
              <w:keepNext/>
              <w:spacing w:before="53" w:after="30"/>
              <w:jc w:val="righ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14:paraId="057F23CC" w14:textId="77777777" w:rsidR="006E7916" w:rsidRDefault="006E7916">
            <w:pPr>
              <w:keepNext/>
            </w:pPr>
          </w:p>
        </w:tc>
        <w:tc>
          <w:tcPr>
            <w:tcW w:w="1340" w:type="dxa"/>
            <w:tcBorders>
              <w:top w:val="nil"/>
              <w:left w:val="nil"/>
              <w:bottom w:val="nil"/>
              <w:right w:val="nil"/>
            </w:tcBorders>
            <w:shd w:val="clear" w:color="auto" w:fill="FFFFFF"/>
            <w:tcMar>
              <w:top w:w="0" w:type="dxa"/>
              <w:left w:w="53" w:type="dxa"/>
              <w:bottom w:w="0" w:type="dxa"/>
              <w:right w:w="0" w:type="dxa"/>
            </w:tcMar>
            <w:vAlign w:val="bottom"/>
          </w:tcPr>
          <w:p w14:paraId="798D0A38" w14:textId="77777777" w:rsidR="006E7916" w:rsidRDefault="00AD45D0">
            <w:pPr>
              <w:keepNext/>
              <w:spacing w:before="53" w:after="30"/>
              <w:jc w:val="right"/>
            </w:pPr>
            <w:r>
              <w:rPr>
                <w:color w:val="000000"/>
                <w:sz w:val="20"/>
              </w:rPr>
              <w:t>113.6 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2CE00A1" w14:textId="77777777" w:rsidR="006E7916" w:rsidRDefault="00AD45D0">
            <w:pPr>
              <w:keepNext/>
              <w:spacing w:before="53" w:after="30"/>
              <w:jc w:val="right"/>
            </w:pPr>
            <w:r>
              <w:rPr>
                <w:color w:val="000000"/>
                <w:sz w:val="20"/>
              </w:rPr>
              <w:t>%</w:t>
            </w:r>
          </w:p>
        </w:tc>
      </w:tr>
      <w:tr w:rsidR="006E7916" w14:paraId="7AC709D7" w14:textId="77777777">
        <w:trPr>
          <w:cantSplit/>
          <w:trHeight w:hRule="exact" w:val="285"/>
          <w:jc w:val="center"/>
        </w:trPr>
        <w:tc>
          <w:tcPr>
            <w:tcW w:w="4095" w:type="dxa"/>
            <w:tcBorders>
              <w:top w:val="nil"/>
              <w:left w:val="nil"/>
              <w:bottom w:val="nil"/>
              <w:right w:val="nil"/>
            </w:tcBorders>
            <w:shd w:val="clear" w:color="auto" w:fill="CCEEFF"/>
            <w:tcMar>
              <w:top w:w="0" w:type="dxa"/>
              <w:left w:w="53" w:type="dxa"/>
              <w:bottom w:w="0" w:type="dxa"/>
              <w:right w:w="53" w:type="dxa"/>
            </w:tcMar>
          </w:tcPr>
          <w:p w14:paraId="6B265F6E" w14:textId="77777777" w:rsidR="006E7916" w:rsidRDefault="00AD45D0">
            <w:pPr>
              <w:keepNext/>
              <w:spacing w:before="53" w:after="30"/>
            </w:pPr>
            <w:r>
              <w:rPr>
                <w:color w:val="000000"/>
                <w:sz w:val="20"/>
              </w:rPr>
              <w:t>Claims administration service fees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A27FC51" w14:textId="77777777" w:rsidR="006E7916" w:rsidRDefault="006E7916">
            <w:pPr>
              <w:keepNext/>
            </w:pPr>
          </w:p>
        </w:tc>
        <w:tc>
          <w:tcPr>
            <w:tcW w:w="135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2B0784EC" w14:textId="77777777" w:rsidR="006E7916" w:rsidRDefault="00AD45D0">
            <w:pPr>
              <w:keepNext/>
              <w:spacing w:before="53" w:after="30"/>
              <w:jc w:val="right"/>
            </w:pPr>
            <w:r>
              <w:rPr>
                <w:color w:val="000000"/>
                <w:sz w:val="20"/>
              </w:rPr>
              <w:t>3,142 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A830EE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0DE899A" w14:textId="77777777" w:rsidR="006E7916" w:rsidRDefault="006E7916">
            <w:pPr>
              <w:keepNext/>
              <w:spacing w:before="53" w:after="30"/>
              <w:jc w:val="right"/>
            </w:pPr>
          </w:p>
        </w:tc>
        <w:tc>
          <w:tcPr>
            <w:tcW w:w="134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2451DE2B" w14:textId="77777777" w:rsidR="006E7916" w:rsidRDefault="00AD45D0">
            <w:pPr>
              <w:keepNext/>
              <w:spacing w:before="53" w:after="30"/>
              <w:jc w:val="right"/>
            </w:pPr>
            <w:r>
              <w:rPr>
                <w:color w:val="000000"/>
                <w:sz w:val="20"/>
              </w:rPr>
              <w:t>2,313 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3C4EFF5" w14:textId="77777777" w:rsidR="006E7916" w:rsidRDefault="006E7916">
            <w:pPr>
              <w:keepNext/>
              <w:spacing w:before="53" w:after="30"/>
              <w:jc w:val="righ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14:paraId="65369020" w14:textId="77777777" w:rsidR="006E7916" w:rsidRDefault="006E7916">
            <w:pPr>
              <w:keepNext/>
            </w:pPr>
          </w:p>
        </w:tc>
        <w:tc>
          <w:tcPr>
            <w:tcW w:w="134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7943FADB" w14:textId="77777777" w:rsidR="006E7916" w:rsidRDefault="00AD45D0">
            <w:pPr>
              <w:keepNext/>
              <w:spacing w:before="53" w:after="30"/>
              <w:jc w:val="right"/>
            </w:pPr>
            <w:r>
              <w:rPr>
                <w:color w:val="000000"/>
                <w:sz w:val="20"/>
              </w:rPr>
              <w:t>829 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FFB9E97" w14:textId="77777777" w:rsidR="006E7916" w:rsidRDefault="006E7916">
            <w:pPr>
              <w:keepNext/>
              <w:spacing w:before="53" w:after="30"/>
              <w:jc w:val="righ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14:paraId="32FFEA96" w14:textId="77777777" w:rsidR="006E7916" w:rsidRDefault="006E7916">
            <w:pPr>
              <w:keepNext/>
            </w:pPr>
          </w:p>
        </w:tc>
        <w:tc>
          <w:tcPr>
            <w:tcW w:w="1340"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1ED74D44" w14:textId="77777777" w:rsidR="006E7916" w:rsidRDefault="00AD45D0">
            <w:pPr>
              <w:keepNext/>
              <w:spacing w:before="53" w:after="30"/>
              <w:jc w:val="right"/>
            </w:pPr>
            <w:r>
              <w:rPr>
                <w:color w:val="000000"/>
                <w:sz w:val="20"/>
              </w:rPr>
              <w:t>35.8 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4BBFC33" w14:textId="77777777" w:rsidR="006E7916" w:rsidRDefault="00AD45D0">
            <w:pPr>
              <w:keepNext/>
              <w:spacing w:before="53" w:after="30"/>
              <w:jc w:val="right"/>
            </w:pPr>
            <w:r>
              <w:rPr>
                <w:color w:val="000000"/>
                <w:sz w:val="20"/>
              </w:rPr>
              <w:t>%</w:t>
            </w:r>
          </w:p>
        </w:tc>
      </w:tr>
      <w:tr w:rsidR="006E7916" w14:paraId="0CE120E8" w14:textId="77777777">
        <w:trPr>
          <w:cantSplit/>
          <w:trHeight w:hRule="exact" w:val="285"/>
          <w:jc w:val="center"/>
        </w:trPr>
        <w:tc>
          <w:tcPr>
            <w:tcW w:w="4095" w:type="dxa"/>
            <w:tcBorders>
              <w:top w:val="nil"/>
              <w:left w:val="nil"/>
              <w:bottom w:val="nil"/>
              <w:right w:val="nil"/>
            </w:tcBorders>
            <w:tcMar>
              <w:top w:w="0" w:type="dxa"/>
              <w:left w:w="53" w:type="dxa"/>
              <w:bottom w:w="0" w:type="dxa"/>
              <w:right w:w="53" w:type="dxa"/>
            </w:tcMar>
          </w:tcPr>
          <w:p w14:paraId="40D16ABA" w14:textId="77777777" w:rsidR="006E7916" w:rsidRDefault="00AD45D0">
            <w:pPr>
              <w:spacing w:before="53" w:after="30"/>
            </w:pPr>
            <w:r>
              <w:rPr>
                <w:b/>
                <w:color w:val="000000"/>
                <w:sz w:val="20"/>
              </w:rPr>
              <w:t>Total revenue</w:t>
            </w:r>
          </w:p>
        </w:tc>
        <w:tc>
          <w:tcPr>
            <w:tcW w:w="75" w:type="dxa"/>
            <w:tcBorders>
              <w:top w:val="nil"/>
              <w:left w:val="nil"/>
              <w:bottom w:val="nil"/>
              <w:right w:val="nil"/>
            </w:tcBorders>
            <w:tcMar>
              <w:top w:w="0" w:type="dxa"/>
              <w:left w:w="0" w:type="dxa"/>
              <w:bottom w:w="0" w:type="dxa"/>
              <w:right w:w="0" w:type="dxa"/>
            </w:tcMar>
            <w:vAlign w:val="bottom"/>
          </w:tcPr>
          <w:p w14:paraId="3CF83185" w14:textId="77777777" w:rsidR="006E7916" w:rsidRDefault="006E7916"/>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18908DE4" w14:textId="77777777" w:rsidR="006E7916" w:rsidRDefault="00AD45D0">
            <w:pPr>
              <w:spacing w:before="33" w:after="30"/>
            </w:pPr>
            <w:r>
              <w:rPr>
                <w:b/>
                <w:color w:val="000000"/>
                <w:sz w:val="20"/>
              </w:rPr>
              <w:t>$</w:t>
            </w:r>
          </w:p>
        </w:tc>
        <w:tc>
          <w:tcPr>
            <w:tcW w:w="1195" w:type="dxa"/>
            <w:tcBorders>
              <w:top w:val="single" w:sz="8" w:space="0" w:color="000000"/>
              <w:left w:val="nil"/>
              <w:bottom w:val="double" w:sz="8" w:space="0" w:color="000000"/>
              <w:right w:val="nil"/>
            </w:tcBorders>
            <w:tcMar>
              <w:top w:w="0" w:type="dxa"/>
              <w:left w:w="0" w:type="dxa"/>
              <w:bottom w:w="0" w:type="dxa"/>
              <w:right w:w="0" w:type="dxa"/>
            </w:tcMar>
            <w:vAlign w:val="bottom"/>
          </w:tcPr>
          <w:p w14:paraId="7CA01DBF" w14:textId="77777777" w:rsidR="006E7916" w:rsidRDefault="00AD45D0">
            <w:pPr>
              <w:spacing w:before="33" w:after="30"/>
              <w:jc w:val="right"/>
            </w:pPr>
            <w:r>
              <w:rPr>
                <w:b/>
                <w:color w:val="000000"/>
                <w:sz w:val="20"/>
              </w:rPr>
              <w:t>92,847 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25A211E3" w14:textId="77777777" w:rsidR="006E7916" w:rsidRDefault="006E7916">
            <w:pPr>
              <w:spacing w:before="33" w:after="30"/>
              <w:jc w:val="right"/>
            </w:pPr>
          </w:p>
        </w:tc>
        <w:tc>
          <w:tcPr>
            <w:tcW w:w="75" w:type="dxa"/>
            <w:tcBorders>
              <w:top w:val="nil"/>
              <w:left w:val="nil"/>
              <w:bottom w:val="nil"/>
              <w:right w:val="nil"/>
            </w:tcBorders>
            <w:tcMar>
              <w:top w:w="0" w:type="dxa"/>
              <w:left w:w="53" w:type="dxa"/>
              <w:bottom w:w="0" w:type="dxa"/>
              <w:right w:w="53" w:type="dxa"/>
            </w:tcMar>
            <w:vAlign w:val="bottom"/>
          </w:tcPr>
          <w:p w14:paraId="559501B6" w14:textId="77777777" w:rsidR="006E7916" w:rsidRDefault="006E7916">
            <w:pPr>
              <w:spacing w:before="53" w:after="30"/>
            </w:pPr>
          </w:p>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506F9190" w14:textId="77777777" w:rsidR="006E7916" w:rsidRDefault="00AD45D0">
            <w:pPr>
              <w:spacing w:before="33" w:after="30"/>
            </w:pPr>
            <w:r>
              <w:rPr>
                <w:b/>
                <w:color w:val="000000"/>
                <w:sz w:val="20"/>
              </w:rPr>
              <w:t>$</w:t>
            </w:r>
          </w:p>
        </w:tc>
        <w:tc>
          <w:tcPr>
            <w:tcW w:w="1180" w:type="dxa"/>
            <w:tcBorders>
              <w:top w:val="single" w:sz="8" w:space="0" w:color="000000"/>
              <w:left w:val="nil"/>
              <w:bottom w:val="double" w:sz="8" w:space="0" w:color="000000"/>
              <w:right w:val="nil"/>
            </w:tcBorders>
            <w:tcMar>
              <w:top w:w="0" w:type="dxa"/>
              <w:left w:w="0" w:type="dxa"/>
              <w:bottom w:w="0" w:type="dxa"/>
              <w:right w:w="0" w:type="dxa"/>
            </w:tcMar>
            <w:vAlign w:val="bottom"/>
          </w:tcPr>
          <w:p w14:paraId="6330111C" w14:textId="77777777" w:rsidR="006E7916" w:rsidRDefault="00AD45D0">
            <w:pPr>
              <w:spacing w:before="33" w:after="30"/>
              <w:jc w:val="right"/>
            </w:pPr>
            <w:r>
              <w:rPr>
                <w:b/>
                <w:color w:val="000000"/>
                <w:sz w:val="20"/>
              </w:rPr>
              <w:t>52,192 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460D4A2B" w14:textId="77777777" w:rsidR="006E7916" w:rsidRDefault="006E7916">
            <w:pPr>
              <w:spacing w:before="33" w:after="30"/>
              <w:jc w:val="right"/>
            </w:pPr>
          </w:p>
        </w:tc>
        <w:tc>
          <w:tcPr>
            <w:tcW w:w="120" w:type="dxa"/>
            <w:tcBorders>
              <w:top w:val="nil"/>
              <w:left w:val="nil"/>
              <w:bottom w:val="nil"/>
              <w:right w:val="nil"/>
            </w:tcBorders>
            <w:tcMar>
              <w:top w:w="0" w:type="dxa"/>
              <w:left w:w="0" w:type="dxa"/>
              <w:bottom w:w="0" w:type="dxa"/>
              <w:right w:w="0" w:type="dxa"/>
            </w:tcMar>
            <w:vAlign w:val="bottom"/>
          </w:tcPr>
          <w:p w14:paraId="06E33C26" w14:textId="77777777" w:rsidR="006E7916" w:rsidRDefault="006E7916"/>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56874031" w14:textId="77777777" w:rsidR="006E7916" w:rsidRDefault="00AD45D0">
            <w:pPr>
              <w:spacing w:before="33" w:after="30"/>
            </w:pPr>
            <w:r>
              <w:rPr>
                <w:b/>
                <w:color w:val="000000"/>
                <w:sz w:val="20"/>
              </w:rPr>
              <w:t>$</w:t>
            </w:r>
          </w:p>
        </w:tc>
        <w:tc>
          <w:tcPr>
            <w:tcW w:w="1180" w:type="dxa"/>
            <w:tcBorders>
              <w:top w:val="single" w:sz="8" w:space="0" w:color="000000"/>
              <w:left w:val="nil"/>
              <w:bottom w:val="double" w:sz="8" w:space="0" w:color="000000"/>
              <w:right w:val="nil"/>
            </w:tcBorders>
            <w:tcMar>
              <w:top w:w="0" w:type="dxa"/>
              <w:left w:w="0" w:type="dxa"/>
              <w:bottom w:w="0" w:type="dxa"/>
              <w:right w:w="0" w:type="dxa"/>
            </w:tcMar>
            <w:vAlign w:val="bottom"/>
          </w:tcPr>
          <w:p w14:paraId="1DB66F18" w14:textId="77777777" w:rsidR="006E7916" w:rsidRDefault="00AD45D0">
            <w:pPr>
              <w:spacing w:before="33" w:after="30"/>
              <w:jc w:val="right"/>
            </w:pPr>
            <w:r>
              <w:rPr>
                <w:b/>
                <w:color w:val="000000"/>
                <w:sz w:val="20"/>
              </w:rPr>
              <w:t>40,655 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7AD0B6A5" w14:textId="77777777" w:rsidR="006E7916" w:rsidRDefault="006E7916">
            <w:pPr>
              <w:spacing w:before="33" w:after="30"/>
              <w:jc w:val="right"/>
            </w:pPr>
          </w:p>
        </w:tc>
        <w:tc>
          <w:tcPr>
            <w:tcW w:w="120" w:type="dxa"/>
            <w:tcBorders>
              <w:top w:val="nil"/>
              <w:left w:val="nil"/>
              <w:bottom w:val="nil"/>
              <w:right w:val="nil"/>
            </w:tcBorders>
            <w:tcMar>
              <w:top w:w="0" w:type="dxa"/>
              <w:left w:w="0" w:type="dxa"/>
              <w:bottom w:w="0" w:type="dxa"/>
              <w:right w:w="0" w:type="dxa"/>
            </w:tcMar>
            <w:vAlign w:val="bottom"/>
          </w:tcPr>
          <w:p w14:paraId="33FBCA5C" w14:textId="77777777" w:rsidR="006E7916" w:rsidRDefault="006E7916"/>
        </w:tc>
        <w:tc>
          <w:tcPr>
            <w:tcW w:w="1340" w:type="dxa"/>
            <w:tcBorders>
              <w:top w:val="single" w:sz="8" w:space="0" w:color="000000"/>
              <w:left w:val="nil"/>
              <w:bottom w:val="double" w:sz="8" w:space="0" w:color="000000"/>
              <w:right w:val="nil"/>
            </w:tcBorders>
            <w:tcMar>
              <w:top w:w="0" w:type="dxa"/>
              <w:left w:w="53" w:type="dxa"/>
              <w:bottom w:w="0" w:type="dxa"/>
              <w:right w:w="0" w:type="dxa"/>
            </w:tcMar>
            <w:vAlign w:val="bottom"/>
          </w:tcPr>
          <w:p w14:paraId="5D8EECFC" w14:textId="77777777" w:rsidR="006E7916" w:rsidRDefault="00AD45D0">
            <w:pPr>
              <w:spacing w:before="33" w:after="30"/>
              <w:jc w:val="right"/>
            </w:pPr>
            <w:r>
              <w:rPr>
                <w:b/>
                <w:color w:val="000000"/>
                <w:sz w:val="20"/>
              </w:rPr>
              <w:t>77.9 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4F2656EA" w14:textId="77777777" w:rsidR="006E7916" w:rsidRDefault="00AD45D0">
            <w:pPr>
              <w:spacing w:before="33" w:after="30"/>
              <w:jc w:val="right"/>
            </w:pPr>
            <w:r>
              <w:rPr>
                <w:b/>
                <w:color w:val="000000"/>
                <w:sz w:val="20"/>
              </w:rPr>
              <w:t>%</w:t>
            </w:r>
          </w:p>
        </w:tc>
      </w:tr>
    </w:tbl>
    <w:p w14:paraId="33B82C37" w14:textId="77777777" w:rsidR="006E7916" w:rsidRDefault="00AD45D0">
      <w:pPr>
        <w:spacing w:before="360" w:line="288" w:lineRule="auto"/>
        <w:jc w:val="both"/>
        <w:rPr>
          <w:b/>
          <w:i/>
          <w:sz w:val="20"/>
        </w:rPr>
      </w:pPr>
      <w:r>
        <w:rPr>
          <w:sz w:val="20"/>
        </w:rPr>
        <w:t>Total revenue increased by $40.7 million or 77.9% for the year ended December 31, 2019 as compared to the year ended December 31, 2018 due to a 38.3% increase in certified loans, along with an overall 1.8% increase in average loan amount and a $19.2 million increase in profit share revenue that resulted from the adoption of ASC 606. As our prior period results have not been restated, the comparability to the year ended December 31, 2018 is impacted.</w:t>
      </w:r>
    </w:p>
    <w:p w14:paraId="3B84FBD8" w14:textId="77777777" w:rsidR="006E7916" w:rsidRDefault="00AD45D0">
      <w:pPr>
        <w:spacing w:before="120" w:line="288" w:lineRule="auto"/>
        <w:jc w:val="both"/>
        <w:rPr>
          <w:b/>
          <w:i/>
          <w:sz w:val="20"/>
        </w:rPr>
      </w:pPr>
      <w:r>
        <w:rPr>
          <w:sz w:val="20"/>
        </w:rPr>
        <w:t xml:space="preserve">Program fees revenue increased by $11.6 million, or 46.4%, for the year ended December 31, 2019 when compared to the year ended December 31, 2018, primarily driven by a 38.3% increase in certified loans. Program fee revenue for the year ended </w:t>
      </w:r>
      <w:r>
        <w:rPr>
          <w:sz w:val="20"/>
        </w:rPr>
        <w:lastRenderedPageBreak/>
        <w:t>December 31, 2019 also benefited from higher average program fees earned on single-pay certified loans, which increased by 5.2% as compared to the year ended December 31, 2018, and a 68.3% increase in monthly-pay certified loans, which have higher average program fees per loan. As a result, program fee revenue from monthly-pay certified loans increased to represent 29.4% of total program fee revenue in the year ended December 31, 2019, compared to 25.5% for the year ended December 31, 2018. In future periods we expect a significant increase in certified loans from OEM Captives, which would increase the proportion of single-pay certified loans.</w:t>
      </w:r>
    </w:p>
    <w:p w14:paraId="77BE5A58" w14:textId="77777777" w:rsidR="006E7916" w:rsidRDefault="00AD45D0">
      <w:pPr>
        <w:spacing w:before="120" w:line="288" w:lineRule="auto"/>
        <w:jc w:val="both"/>
        <w:rPr>
          <w:b/>
          <w:i/>
          <w:sz w:val="20"/>
        </w:rPr>
      </w:pPr>
      <w:r>
        <w:rPr>
          <w:sz w:val="20"/>
        </w:rPr>
        <w:t>Profit share revenue increased by $28.2 million, or 113.6%, for the year ended December 31, 2019 when compared to the year ended December 31, 2018 due to 38.3% growth in certified loans, which translated into 35.8% growth in our insurance partners’ annual earned premium, and $19.2 million, or 77.4%, due to the adoption of ASC 606. Of the $19.2 million increase resulting from the adoption of ASC 606, $14.4 million relates to the recognition of the share of our insurance partners’ aggregate underwriting profit to which we expect to be entitled. The remaining $4.9 million relates to the revision of our expectations for claims and premiums related to business written in historic periods.</w:t>
      </w:r>
    </w:p>
    <w:p w14:paraId="5C9CC9BE" w14:textId="77777777" w:rsidR="006E7916" w:rsidRDefault="00AD45D0">
      <w:pPr>
        <w:spacing w:before="120" w:line="288" w:lineRule="auto"/>
        <w:jc w:val="both"/>
        <w:rPr>
          <w:b/>
          <w:i/>
          <w:sz w:val="20"/>
        </w:rPr>
      </w:pPr>
      <w:r>
        <w:rPr>
          <w:sz w:val="20"/>
        </w:rPr>
        <w:t>Revenue from claims administration service fees, which represents 3.0% of our insurance partners’ annual earned premium, increased by $0.8 million, or 35.8% for the year ended December 31, 2019 as compared to the year ended December 31, 2018 due to a 35.8% increase in total earned premium and a 663.5% increase in earned premium from CNA pursuant to the CNA Agreement.</w:t>
      </w:r>
    </w:p>
    <w:p w14:paraId="05F46DE5" w14:textId="77777777" w:rsidR="006E7916" w:rsidRDefault="00AD45D0">
      <w:pPr>
        <w:spacing w:before="360" w:line="288" w:lineRule="auto"/>
        <w:jc w:val="both"/>
        <w:rPr>
          <w:b/>
          <w:i/>
          <w:sz w:val="20"/>
        </w:rPr>
      </w:pPr>
      <w:r>
        <w:rPr>
          <w:i/>
          <w:sz w:val="20"/>
        </w:rPr>
        <w:t>Cost of Services, Gross Profit and Gross Margin</w:t>
      </w:r>
    </w:p>
    <w:p w14:paraId="0D28A4F0" w14:textId="77777777" w:rsidR="006E7916" w:rsidRDefault="00AD45D0">
      <w:pPr>
        <w:spacing w:before="120" w:after="100" w:line="288" w:lineRule="auto"/>
        <w:jc w:val="both"/>
        <w:rPr>
          <w:b/>
          <w:i/>
          <w:sz w:val="20"/>
        </w:rPr>
      </w:pPr>
      <w:r>
        <w:rPr>
          <w:sz w:val="20"/>
        </w:rPr>
        <w:t>The following table shows our revenue, cost of services, gross profit and gross margin for the years ended December 31, 2019 and 2018:</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160"/>
        <w:gridCol w:w="1248"/>
        <w:gridCol w:w="215"/>
        <w:gridCol w:w="112"/>
        <w:gridCol w:w="160"/>
        <w:gridCol w:w="1271"/>
        <w:gridCol w:w="215"/>
        <w:gridCol w:w="58"/>
        <w:gridCol w:w="160"/>
        <w:gridCol w:w="859"/>
        <w:gridCol w:w="98"/>
        <w:gridCol w:w="58"/>
        <w:gridCol w:w="908"/>
        <w:gridCol w:w="215"/>
      </w:tblGrid>
      <w:tr w:rsidR="006E7916" w14:paraId="2D9F15B7" w14:textId="77777777">
        <w:trPr>
          <w:cantSplit/>
          <w:trHeight w:hRule="exact" w:val="285"/>
        </w:trPr>
        <w:tc>
          <w:tcPr>
            <w:tcW w:w="4860" w:type="dxa"/>
            <w:tcBorders>
              <w:top w:val="nil"/>
              <w:left w:val="nil"/>
              <w:bottom w:val="nil"/>
              <w:right w:val="nil"/>
            </w:tcBorders>
            <w:tcMar>
              <w:top w:w="0" w:type="dxa"/>
              <w:left w:w="53" w:type="dxa"/>
              <w:bottom w:w="0" w:type="dxa"/>
              <w:right w:w="53" w:type="dxa"/>
            </w:tcMar>
            <w:vAlign w:val="bottom"/>
          </w:tcPr>
          <w:p w14:paraId="6B4C4E3F" w14:textId="77777777" w:rsidR="006E7916" w:rsidRDefault="00AD45D0">
            <w:pPr>
              <w:keepNext/>
              <w:spacing w:before="53" w:after="30"/>
            </w:pPr>
            <w:r>
              <w:rPr>
                <w:color w:val="000000"/>
                <w:sz w:val="20"/>
              </w:rPr>
              <w:t> </w:t>
            </w:r>
          </w:p>
        </w:tc>
        <w:tc>
          <w:tcPr>
            <w:tcW w:w="3135" w:type="dxa"/>
            <w:gridSpan w:val="7"/>
            <w:tcBorders>
              <w:top w:val="nil"/>
              <w:left w:val="nil"/>
              <w:bottom w:val="single" w:sz="8" w:space="0" w:color="000000"/>
              <w:right w:val="nil"/>
            </w:tcBorders>
            <w:tcMar>
              <w:top w:w="0" w:type="dxa"/>
              <w:left w:w="53" w:type="dxa"/>
              <w:bottom w:w="0" w:type="dxa"/>
              <w:right w:w="53" w:type="dxa"/>
            </w:tcMar>
            <w:vAlign w:val="bottom"/>
          </w:tcPr>
          <w:p w14:paraId="6962B687" w14:textId="77777777" w:rsidR="006E7916" w:rsidRDefault="00AD45D0">
            <w:pPr>
              <w:keepNext/>
              <w:spacing w:before="53" w:after="30"/>
              <w:jc w:val="center"/>
            </w:pPr>
            <w:r>
              <w:rPr>
                <w:b/>
                <w:color w:val="000000"/>
                <w:sz w:val="20"/>
              </w:rPr>
              <w:t>For Years Ended December 31,</w:t>
            </w:r>
          </w:p>
        </w:tc>
        <w:tc>
          <w:tcPr>
            <w:tcW w:w="60" w:type="dxa"/>
            <w:tcBorders>
              <w:top w:val="nil"/>
              <w:left w:val="nil"/>
              <w:bottom w:val="nil"/>
              <w:right w:val="nil"/>
            </w:tcBorders>
            <w:tcMar>
              <w:top w:w="0" w:type="dxa"/>
              <w:left w:w="0" w:type="dxa"/>
              <w:bottom w:w="0" w:type="dxa"/>
              <w:right w:w="0" w:type="dxa"/>
            </w:tcMar>
            <w:vAlign w:val="bottom"/>
          </w:tcPr>
          <w:p w14:paraId="0B014BC3" w14:textId="77777777" w:rsidR="006E7916" w:rsidRDefault="006E7916">
            <w:pPr>
              <w:keepNext/>
            </w:pPr>
          </w:p>
        </w:tc>
        <w:tc>
          <w:tcPr>
            <w:tcW w:w="1125" w:type="dxa"/>
            <w:gridSpan w:val="3"/>
            <w:tcBorders>
              <w:top w:val="nil"/>
              <w:left w:val="nil"/>
              <w:bottom w:val="nil"/>
              <w:right w:val="nil"/>
            </w:tcBorders>
            <w:tcMar>
              <w:top w:w="0" w:type="dxa"/>
              <w:left w:w="0" w:type="dxa"/>
              <w:bottom w:w="0" w:type="dxa"/>
              <w:right w:w="0" w:type="dxa"/>
            </w:tcMar>
            <w:vAlign w:val="bottom"/>
          </w:tcPr>
          <w:p w14:paraId="4BC42ED6" w14:textId="77777777" w:rsidR="006E7916" w:rsidRDefault="006E7916">
            <w:pPr>
              <w:keepNext/>
            </w:pPr>
          </w:p>
        </w:tc>
        <w:tc>
          <w:tcPr>
            <w:tcW w:w="60" w:type="dxa"/>
            <w:tcBorders>
              <w:top w:val="nil"/>
              <w:left w:val="nil"/>
              <w:bottom w:val="nil"/>
              <w:right w:val="nil"/>
            </w:tcBorders>
            <w:tcMar>
              <w:top w:w="0" w:type="dxa"/>
              <w:left w:w="0" w:type="dxa"/>
              <w:bottom w:w="0" w:type="dxa"/>
              <w:right w:w="0" w:type="dxa"/>
            </w:tcMar>
            <w:vAlign w:val="bottom"/>
          </w:tcPr>
          <w:p w14:paraId="4045AE05" w14:textId="77777777" w:rsidR="006E7916" w:rsidRDefault="006E7916">
            <w:pPr>
              <w:keepNext/>
            </w:pPr>
          </w:p>
        </w:tc>
        <w:tc>
          <w:tcPr>
            <w:tcW w:w="1020" w:type="dxa"/>
            <w:gridSpan w:val="2"/>
            <w:tcBorders>
              <w:top w:val="nil"/>
              <w:left w:val="nil"/>
              <w:bottom w:val="nil"/>
              <w:right w:val="nil"/>
            </w:tcBorders>
            <w:tcMar>
              <w:top w:w="0" w:type="dxa"/>
              <w:left w:w="0" w:type="dxa"/>
              <w:bottom w:w="0" w:type="dxa"/>
              <w:right w:w="0" w:type="dxa"/>
            </w:tcMar>
            <w:vAlign w:val="bottom"/>
          </w:tcPr>
          <w:p w14:paraId="4C31CD55" w14:textId="77777777" w:rsidR="006E7916" w:rsidRDefault="006E7916">
            <w:pPr>
              <w:keepNext/>
            </w:pPr>
          </w:p>
        </w:tc>
      </w:tr>
      <w:tr w:rsidR="006E7916" w14:paraId="77FC9171" w14:textId="77777777">
        <w:trPr>
          <w:cantSplit/>
          <w:trHeight w:hRule="exact" w:val="285"/>
        </w:trPr>
        <w:tc>
          <w:tcPr>
            <w:tcW w:w="4860" w:type="dxa"/>
            <w:tcBorders>
              <w:top w:val="nil"/>
              <w:left w:val="nil"/>
              <w:bottom w:val="nil"/>
              <w:right w:val="nil"/>
            </w:tcBorders>
            <w:tcMar>
              <w:top w:w="0" w:type="dxa"/>
              <w:left w:w="53" w:type="dxa"/>
              <w:bottom w:w="0" w:type="dxa"/>
              <w:right w:w="53" w:type="dxa"/>
            </w:tcMar>
            <w:vAlign w:val="bottom"/>
          </w:tcPr>
          <w:p w14:paraId="4B10CD2B" w14:textId="77777777" w:rsidR="006E7916" w:rsidRDefault="00AD45D0">
            <w:pPr>
              <w:keepNext/>
              <w:spacing w:before="53" w:after="30"/>
            </w:pPr>
            <w:r>
              <w:rPr>
                <w:color w:val="000000"/>
                <w:sz w:val="20"/>
              </w:rPr>
              <w:t> </w:t>
            </w:r>
          </w:p>
        </w:tc>
        <w:tc>
          <w:tcPr>
            <w:tcW w:w="1515" w:type="dxa"/>
            <w:gridSpan w:val="3"/>
            <w:tcBorders>
              <w:top w:val="nil"/>
              <w:left w:val="nil"/>
              <w:bottom w:val="single" w:sz="8" w:space="0" w:color="000000"/>
              <w:right w:val="nil"/>
            </w:tcBorders>
            <w:tcMar>
              <w:top w:w="0" w:type="dxa"/>
              <w:left w:w="53" w:type="dxa"/>
              <w:bottom w:w="0" w:type="dxa"/>
              <w:right w:w="53" w:type="dxa"/>
            </w:tcMar>
            <w:vAlign w:val="bottom"/>
          </w:tcPr>
          <w:p w14:paraId="5E9BD398" w14:textId="77777777" w:rsidR="006E7916" w:rsidRDefault="00AD45D0">
            <w:pPr>
              <w:keepNext/>
              <w:spacing w:before="33" w:after="30"/>
              <w:jc w:val="center"/>
            </w:pPr>
            <w:r>
              <w:rPr>
                <w:b/>
                <w:color w:val="000000"/>
                <w:sz w:val="20"/>
              </w:rPr>
              <w:t>2019</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1B115A6B" w14:textId="77777777" w:rsidR="006E7916" w:rsidRDefault="006E7916">
            <w:pPr>
              <w:keepNext/>
            </w:pPr>
          </w:p>
        </w:tc>
        <w:tc>
          <w:tcPr>
            <w:tcW w:w="15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03C67971" w14:textId="77777777" w:rsidR="006E7916" w:rsidRDefault="00AD45D0">
            <w:pPr>
              <w:keepNext/>
              <w:spacing w:before="33" w:after="30"/>
              <w:jc w:val="center"/>
            </w:pPr>
            <w:r>
              <w:rPr>
                <w:b/>
                <w:color w:val="000000"/>
                <w:sz w:val="20"/>
              </w:rPr>
              <w:t>2018</w:t>
            </w:r>
          </w:p>
        </w:tc>
        <w:tc>
          <w:tcPr>
            <w:tcW w:w="60" w:type="dxa"/>
            <w:tcBorders>
              <w:top w:val="nil"/>
              <w:left w:val="nil"/>
              <w:bottom w:val="nil"/>
              <w:right w:val="nil"/>
            </w:tcBorders>
            <w:tcMar>
              <w:top w:w="0" w:type="dxa"/>
              <w:left w:w="0" w:type="dxa"/>
              <w:bottom w:w="0" w:type="dxa"/>
              <w:right w:w="0" w:type="dxa"/>
            </w:tcMar>
            <w:vAlign w:val="bottom"/>
          </w:tcPr>
          <w:p w14:paraId="702D8ADC" w14:textId="77777777" w:rsidR="006E7916" w:rsidRDefault="006E7916">
            <w:pPr>
              <w:keepNext/>
            </w:pPr>
          </w:p>
        </w:tc>
        <w:tc>
          <w:tcPr>
            <w:tcW w:w="1125" w:type="dxa"/>
            <w:gridSpan w:val="3"/>
            <w:tcBorders>
              <w:top w:val="nil"/>
              <w:left w:val="nil"/>
              <w:bottom w:val="single" w:sz="8" w:space="0" w:color="000000"/>
              <w:right w:val="nil"/>
            </w:tcBorders>
            <w:tcMar>
              <w:top w:w="0" w:type="dxa"/>
              <w:left w:w="53" w:type="dxa"/>
              <w:bottom w:w="0" w:type="dxa"/>
              <w:right w:w="53" w:type="dxa"/>
            </w:tcMar>
            <w:vAlign w:val="bottom"/>
          </w:tcPr>
          <w:p w14:paraId="1E351D93" w14:textId="77777777" w:rsidR="006E7916" w:rsidRDefault="00AD45D0">
            <w:pPr>
              <w:keepNext/>
              <w:spacing w:before="53" w:after="30"/>
              <w:jc w:val="center"/>
            </w:pPr>
            <w:r>
              <w:rPr>
                <w:b/>
                <w:color w:val="000000"/>
                <w:sz w:val="20"/>
              </w:rPr>
              <w:t>$ Variance</w:t>
            </w:r>
          </w:p>
        </w:tc>
        <w:tc>
          <w:tcPr>
            <w:tcW w:w="60" w:type="dxa"/>
            <w:tcBorders>
              <w:top w:val="nil"/>
              <w:left w:val="nil"/>
              <w:bottom w:val="nil"/>
              <w:right w:val="nil"/>
            </w:tcBorders>
            <w:tcMar>
              <w:top w:w="0" w:type="dxa"/>
              <w:left w:w="0" w:type="dxa"/>
              <w:bottom w:w="0" w:type="dxa"/>
              <w:right w:w="0" w:type="dxa"/>
            </w:tcMar>
            <w:vAlign w:val="bottom"/>
          </w:tcPr>
          <w:p w14:paraId="76BC496B" w14:textId="77777777" w:rsidR="006E7916" w:rsidRDefault="006E7916">
            <w:pPr>
              <w:keepNext/>
            </w:pPr>
          </w:p>
        </w:tc>
        <w:tc>
          <w:tcPr>
            <w:tcW w:w="1020" w:type="dxa"/>
            <w:gridSpan w:val="2"/>
            <w:tcBorders>
              <w:top w:val="nil"/>
              <w:left w:val="nil"/>
              <w:bottom w:val="single" w:sz="8" w:space="0" w:color="000000"/>
              <w:right w:val="nil"/>
            </w:tcBorders>
            <w:tcMar>
              <w:top w:w="0" w:type="dxa"/>
              <w:left w:w="53" w:type="dxa"/>
              <w:bottom w:w="0" w:type="dxa"/>
              <w:right w:w="53" w:type="dxa"/>
            </w:tcMar>
            <w:vAlign w:val="bottom"/>
          </w:tcPr>
          <w:p w14:paraId="305996D7" w14:textId="77777777" w:rsidR="006E7916" w:rsidRDefault="00AD45D0">
            <w:pPr>
              <w:keepNext/>
              <w:spacing w:before="53" w:after="30"/>
              <w:jc w:val="center"/>
            </w:pPr>
            <w:r>
              <w:rPr>
                <w:b/>
                <w:color w:val="000000"/>
                <w:sz w:val="20"/>
              </w:rPr>
              <w:t>% Change</w:t>
            </w:r>
          </w:p>
        </w:tc>
      </w:tr>
      <w:tr w:rsidR="006E7916" w14:paraId="62F4CA94" w14:textId="77777777">
        <w:trPr>
          <w:cantSplit/>
          <w:trHeight w:hRule="exact" w:val="285"/>
        </w:trPr>
        <w:tc>
          <w:tcPr>
            <w:tcW w:w="4860" w:type="dxa"/>
            <w:tcBorders>
              <w:top w:val="nil"/>
              <w:left w:val="nil"/>
              <w:bottom w:val="nil"/>
              <w:right w:val="nil"/>
            </w:tcBorders>
            <w:tcMar>
              <w:top w:w="0" w:type="dxa"/>
              <w:left w:w="0" w:type="dxa"/>
              <w:bottom w:w="0" w:type="dxa"/>
              <w:right w:w="0" w:type="dxa"/>
            </w:tcMar>
            <w:vAlign w:val="bottom"/>
          </w:tcPr>
          <w:p w14:paraId="2F648600" w14:textId="77777777" w:rsidR="006E7916" w:rsidRDefault="006E7916">
            <w:pPr>
              <w:keepNext/>
            </w:pPr>
          </w:p>
        </w:tc>
        <w:tc>
          <w:tcPr>
            <w:tcW w:w="4320" w:type="dxa"/>
            <w:gridSpan w:val="11"/>
            <w:tcBorders>
              <w:top w:val="nil"/>
              <w:left w:val="nil"/>
              <w:bottom w:val="nil"/>
              <w:right w:val="nil"/>
            </w:tcBorders>
            <w:tcMar>
              <w:top w:w="0" w:type="dxa"/>
              <w:left w:w="53" w:type="dxa"/>
              <w:bottom w:w="0" w:type="dxa"/>
              <w:right w:w="15" w:type="dxa"/>
            </w:tcMar>
            <w:vAlign w:val="bottom"/>
          </w:tcPr>
          <w:p w14:paraId="3E7581D8" w14:textId="77777777" w:rsidR="006E7916" w:rsidRDefault="00AD45D0">
            <w:pPr>
              <w:keepNext/>
              <w:spacing w:before="33" w:after="30"/>
              <w:jc w:val="center"/>
            </w:pPr>
            <w:r>
              <w:rPr>
                <w:i/>
                <w:color w:val="000000"/>
                <w:sz w:val="20"/>
              </w:rPr>
              <w:t>(in thousands)</w:t>
            </w:r>
          </w:p>
        </w:tc>
        <w:tc>
          <w:tcPr>
            <w:tcW w:w="60" w:type="dxa"/>
            <w:tcBorders>
              <w:top w:val="nil"/>
              <w:left w:val="nil"/>
              <w:bottom w:val="nil"/>
              <w:right w:val="nil"/>
            </w:tcBorders>
            <w:tcMar>
              <w:top w:w="0" w:type="dxa"/>
              <w:left w:w="0" w:type="dxa"/>
              <w:bottom w:w="0" w:type="dxa"/>
              <w:right w:w="0" w:type="dxa"/>
            </w:tcMar>
            <w:vAlign w:val="bottom"/>
          </w:tcPr>
          <w:p w14:paraId="3D031F20" w14:textId="77777777" w:rsidR="006E7916" w:rsidRDefault="006E7916">
            <w:pPr>
              <w:keepNext/>
            </w:pPr>
          </w:p>
        </w:tc>
        <w:tc>
          <w:tcPr>
            <w:tcW w:w="1020" w:type="dxa"/>
            <w:gridSpan w:val="2"/>
            <w:tcBorders>
              <w:top w:val="single" w:sz="8" w:space="0" w:color="000000"/>
              <w:left w:val="nil"/>
              <w:bottom w:val="nil"/>
              <w:right w:val="nil"/>
            </w:tcBorders>
            <w:tcMar>
              <w:top w:w="0" w:type="dxa"/>
              <w:left w:w="0" w:type="dxa"/>
              <w:bottom w:w="0" w:type="dxa"/>
              <w:right w:w="0" w:type="dxa"/>
            </w:tcMar>
            <w:vAlign w:val="bottom"/>
          </w:tcPr>
          <w:p w14:paraId="3BCDD86E" w14:textId="77777777" w:rsidR="006E7916" w:rsidRDefault="006E7916">
            <w:pPr>
              <w:keepNext/>
            </w:pPr>
          </w:p>
        </w:tc>
      </w:tr>
      <w:tr w:rsidR="006E7916" w14:paraId="78FBBB1B" w14:textId="77777777">
        <w:trPr>
          <w:cantSplit/>
          <w:trHeight w:hRule="exact" w:val="285"/>
        </w:trPr>
        <w:tc>
          <w:tcPr>
            <w:tcW w:w="4860" w:type="dxa"/>
            <w:tcBorders>
              <w:top w:val="nil"/>
              <w:left w:val="nil"/>
              <w:bottom w:val="nil"/>
              <w:right w:val="nil"/>
            </w:tcBorders>
            <w:shd w:val="clear" w:color="auto" w:fill="CCEEFF"/>
            <w:tcMar>
              <w:top w:w="0" w:type="dxa"/>
              <w:left w:w="53" w:type="dxa"/>
              <w:bottom w:w="0" w:type="dxa"/>
              <w:right w:w="53" w:type="dxa"/>
            </w:tcMar>
          </w:tcPr>
          <w:p w14:paraId="640C68B4" w14:textId="77777777" w:rsidR="006E7916" w:rsidRDefault="00AD45D0">
            <w:pPr>
              <w:keepNext/>
              <w:spacing w:before="53" w:after="30"/>
            </w:pPr>
            <w:r>
              <w:rPr>
                <w:color w:val="000000"/>
                <w:sz w:val="20"/>
              </w:rPr>
              <w:t>Revenue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4B19B288" w14:textId="77777777" w:rsidR="006E7916" w:rsidRDefault="00AD45D0">
            <w:pPr>
              <w:keepNext/>
              <w:spacing w:before="53" w:after="30"/>
            </w:pPr>
            <w:r>
              <w:rPr>
                <w:color w:val="000000"/>
                <w:sz w:val="20"/>
              </w:rPr>
              <w:t>$</w:t>
            </w:r>
          </w:p>
        </w:tc>
        <w:tc>
          <w:tcPr>
            <w:tcW w:w="1255" w:type="dxa"/>
            <w:tcBorders>
              <w:top w:val="nil"/>
              <w:left w:val="nil"/>
              <w:bottom w:val="nil"/>
              <w:right w:val="nil"/>
            </w:tcBorders>
            <w:shd w:val="clear" w:color="auto" w:fill="CCEEFF"/>
            <w:tcMar>
              <w:top w:w="0" w:type="dxa"/>
              <w:left w:w="0" w:type="dxa"/>
              <w:bottom w:w="0" w:type="dxa"/>
              <w:right w:w="0" w:type="dxa"/>
            </w:tcMar>
            <w:vAlign w:val="bottom"/>
          </w:tcPr>
          <w:p w14:paraId="33E2EFE3" w14:textId="77777777" w:rsidR="006E7916" w:rsidRDefault="00AD45D0">
            <w:pPr>
              <w:keepNext/>
              <w:spacing w:before="53" w:after="30"/>
              <w:jc w:val="right"/>
            </w:pPr>
            <w:r>
              <w:rPr>
                <w:color w:val="000000"/>
                <w:sz w:val="20"/>
              </w:rPr>
              <w:t>92,847 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419A13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649CAD1"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7F66A9F" w14:textId="77777777" w:rsidR="006E7916" w:rsidRDefault="00AD45D0">
            <w:pPr>
              <w:keepNext/>
              <w:spacing w:before="53" w:after="30"/>
            </w:pPr>
            <w:r>
              <w:rPr>
                <w:color w:val="000000"/>
                <w:sz w:val="20"/>
              </w:rPr>
              <w:t>$</w:t>
            </w:r>
          </w:p>
        </w:tc>
        <w:tc>
          <w:tcPr>
            <w:tcW w:w="1285" w:type="dxa"/>
            <w:tcBorders>
              <w:top w:val="nil"/>
              <w:left w:val="nil"/>
              <w:bottom w:val="nil"/>
              <w:right w:val="nil"/>
            </w:tcBorders>
            <w:shd w:val="clear" w:color="auto" w:fill="CCEEFF"/>
            <w:tcMar>
              <w:top w:w="0" w:type="dxa"/>
              <w:left w:w="0" w:type="dxa"/>
              <w:bottom w:w="0" w:type="dxa"/>
              <w:right w:w="0" w:type="dxa"/>
            </w:tcMar>
            <w:vAlign w:val="bottom"/>
          </w:tcPr>
          <w:p w14:paraId="23654688" w14:textId="77777777" w:rsidR="006E7916" w:rsidRDefault="00AD45D0">
            <w:pPr>
              <w:keepNext/>
              <w:spacing w:before="53" w:after="30"/>
              <w:jc w:val="right"/>
            </w:pPr>
            <w:r>
              <w:rPr>
                <w:color w:val="000000"/>
                <w:sz w:val="20"/>
              </w:rPr>
              <w:t>52,192 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F4F910A"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A7C3155"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797D57BA" w14:textId="77777777" w:rsidR="006E7916" w:rsidRDefault="00AD45D0">
            <w:pPr>
              <w:keepNext/>
              <w:spacing w:before="53" w:after="30"/>
            </w:pPr>
            <w:r>
              <w:rPr>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14:paraId="589B7035" w14:textId="77777777" w:rsidR="006E7916" w:rsidRDefault="00AD45D0">
            <w:pPr>
              <w:keepNext/>
              <w:spacing w:before="53" w:after="30"/>
              <w:jc w:val="right"/>
            </w:pPr>
            <w:r>
              <w:rPr>
                <w:color w:val="000000"/>
                <w:sz w:val="20"/>
              </w:rPr>
              <w:t>40,655 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E2C81FC"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C838D7D" w14:textId="77777777" w:rsidR="006E7916" w:rsidRDefault="006E7916">
            <w:pPr>
              <w:keepNext/>
            </w:pPr>
          </w:p>
        </w:tc>
        <w:tc>
          <w:tcPr>
            <w:tcW w:w="920" w:type="dxa"/>
            <w:tcBorders>
              <w:top w:val="nil"/>
              <w:left w:val="nil"/>
              <w:bottom w:val="nil"/>
              <w:right w:val="nil"/>
            </w:tcBorders>
            <w:shd w:val="clear" w:color="auto" w:fill="CCEEFF"/>
            <w:tcMar>
              <w:top w:w="0" w:type="dxa"/>
              <w:left w:w="53" w:type="dxa"/>
              <w:bottom w:w="0" w:type="dxa"/>
              <w:right w:w="0" w:type="dxa"/>
            </w:tcMar>
            <w:vAlign w:val="bottom"/>
          </w:tcPr>
          <w:p w14:paraId="0DD7F8A9" w14:textId="77777777" w:rsidR="006E7916" w:rsidRDefault="00AD45D0">
            <w:pPr>
              <w:keepNext/>
              <w:spacing w:before="53" w:after="30"/>
              <w:jc w:val="right"/>
            </w:pPr>
            <w:r>
              <w:rPr>
                <w:color w:val="000000"/>
                <w:sz w:val="20"/>
              </w:rPr>
              <w:t>77.9 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16B35CD" w14:textId="77777777" w:rsidR="006E7916" w:rsidRDefault="00AD45D0">
            <w:pPr>
              <w:keepNext/>
              <w:spacing w:before="53" w:after="30"/>
              <w:jc w:val="right"/>
            </w:pPr>
            <w:r>
              <w:rPr>
                <w:color w:val="000000"/>
                <w:sz w:val="20"/>
              </w:rPr>
              <w:t>%</w:t>
            </w:r>
          </w:p>
        </w:tc>
      </w:tr>
      <w:tr w:rsidR="006E7916" w14:paraId="48F4670D" w14:textId="77777777">
        <w:trPr>
          <w:cantSplit/>
          <w:trHeight w:hRule="exact" w:val="285"/>
        </w:trPr>
        <w:tc>
          <w:tcPr>
            <w:tcW w:w="4860" w:type="dxa"/>
            <w:tcBorders>
              <w:top w:val="nil"/>
              <w:left w:val="nil"/>
              <w:bottom w:val="nil"/>
              <w:right w:val="nil"/>
            </w:tcBorders>
            <w:shd w:val="clear" w:color="auto" w:fill="FFFFFF"/>
            <w:tcMar>
              <w:top w:w="0" w:type="dxa"/>
              <w:left w:w="53" w:type="dxa"/>
              <w:bottom w:w="0" w:type="dxa"/>
              <w:right w:w="53" w:type="dxa"/>
            </w:tcMar>
          </w:tcPr>
          <w:p w14:paraId="6C45FF81" w14:textId="77777777" w:rsidR="006E7916" w:rsidRDefault="00AD45D0">
            <w:pPr>
              <w:keepNext/>
              <w:spacing w:before="53" w:after="30"/>
            </w:pPr>
            <w:r>
              <w:rPr>
                <w:color w:val="000000"/>
                <w:sz w:val="20"/>
              </w:rPr>
              <w:t>Cost of services</w:t>
            </w:r>
          </w:p>
        </w:tc>
        <w:tc>
          <w:tcPr>
            <w:tcW w:w="14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5467EC13" w14:textId="77777777" w:rsidR="006E7916" w:rsidRDefault="00AD45D0">
            <w:pPr>
              <w:keepNext/>
              <w:spacing w:before="53" w:after="30"/>
              <w:jc w:val="right"/>
            </w:pPr>
            <w:r>
              <w:rPr>
                <w:color w:val="000000"/>
                <w:sz w:val="20"/>
              </w:rPr>
              <w:t>7,806 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1D88A9E"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5B4A9096" w14:textId="77777777" w:rsidR="006E7916" w:rsidRDefault="006E7916">
            <w:pPr>
              <w:keepNext/>
              <w:spacing w:before="53" w:after="30"/>
            </w:pPr>
          </w:p>
        </w:tc>
        <w:tc>
          <w:tcPr>
            <w:tcW w:w="14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5699A561" w14:textId="77777777" w:rsidR="006E7916" w:rsidRDefault="00AD45D0">
            <w:pPr>
              <w:keepNext/>
              <w:spacing w:before="53" w:after="30"/>
              <w:jc w:val="right"/>
            </w:pPr>
            <w:r>
              <w:rPr>
                <w:color w:val="000000"/>
                <w:sz w:val="20"/>
              </w:rPr>
              <w:t>4,603 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F6A60BD"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F0E1F16" w14:textId="77777777" w:rsidR="006E7916" w:rsidRDefault="006E7916">
            <w:pPr>
              <w:keepNext/>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2BCB3C1A" w14:textId="77777777" w:rsidR="006E7916" w:rsidRDefault="00AD45D0">
            <w:pPr>
              <w:keepNext/>
              <w:spacing w:before="53" w:after="30"/>
              <w:jc w:val="right"/>
            </w:pPr>
            <w:r>
              <w:rPr>
                <w:color w:val="000000"/>
                <w:sz w:val="20"/>
              </w:rPr>
              <w:t>3,203 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ECD7242"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AA52C64" w14:textId="77777777" w:rsidR="006E7916" w:rsidRDefault="006E7916">
            <w:pPr>
              <w:keepNext/>
            </w:pPr>
          </w:p>
        </w:tc>
        <w:tc>
          <w:tcPr>
            <w:tcW w:w="92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4DA4A6B5" w14:textId="77777777" w:rsidR="006E7916" w:rsidRDefault="00AD45D0">
            <w:pPr>
              <w:keepNext/>
              <w:spacing w:before="53" w:after="30"/>
              <w:jc w:val="right"/>
            </w:pPr>
            <w:r>
              <w:rPr>
                <w:color w:val="000000"/>
                <w:sz w:val="20"/>
              </w:rPr>
              <w:t>69.6 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09C584D" w14:textId="77777777" w:rsidR="006E7916" w:rsidRDefault="00AD45D0">
            <w:pPr>
              <w:keepNext/>
              <w:spacing w:before="53" w:after="30"/>
              <w:jc w:val="right"/>
            </w:pPr>
            <w:r>
              <w:rPr>
                <w:color w:val="000000"/>
                <w:sz w:val="20"/>
              </w:rPr>
              <w:t>%</w:t>
            </w:r>
          </w:p>
        </w:tc>
      </w:tr>
      <w:tr w:rsidR="006E7916" w14:paraId="5B9A25FA" w14:textId="77777777">
        <w:trPr>
          <w:cantSplit/>
          <w:trHeight w:hRule="exact" w:val="285"/>
        </w:trPr>
        <w:tc>
          <w:tcPr>
            <w:tcW w:w="4860" w:type="dxa"/>
            <w:tcBorders>
              <w:top w:val="nil"/>
              <w:left w:val="nil"/>
              <w:bottom w:val="nil"/>
              <w:right w:val="nil"/>
            </w:tcBorders>
            <w:shd w:val="clear" w:color="auto" w:fill="CCEEFF"/>
            <w:tcMar>
              <w:top w:w="0" w:type="dxa"/>
              <w:left w:w="53" w:type="dxa"/>
              <w:bottom w:w="0" w:type="dxa"/>
              <w:right w:w="53" w:type="dxa"/>
            </w:tcMar>
          </w:tcPr>
          <w:p w14:paraId="632238D5" w14:textId="77777777" w:rsidR="006E7916" w:rsidRDefault="00AD45D0">
            <w:pPr>
              <w:keepNext/>
              <w:spacing w:before="53" w:after="30"/>
            </w:pPr>
            <w:r>
              <w:rPr>
                <w:b/>
                <w:color w:val="000000"/>
                <w:sz w:val="20"/>
              </w:rPr>
              <w:t>Gross profit</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32EB3EC9" w14:textId="77777777" w:rsidR="006E7916" w:rsidRDefault="00AD45D0">
            <w:pPr>
              <w:keepNext/>
              <w:spacing w:before="33" w:after="30"/>
            </w:pPr>
            <w:r>
              <w:rPr>
                <w:b/>
                <w:color w:val="000000"/>
                <w:sz w:val="20"/>
              </w:rPr>
              <w:t>$</w:t>
            </w:r>
          </w:p>
        </w:tc>
        <w:tc>
          <w:tcPr>
            <w:tcW w:w="12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05D48515" w14:textId="77777777" w:rsidR="006E7916" w:rsidRDefault="00AD45D0">
            <w:pPr>
              <w:keepNext/>
              <w:spacing w:before="33" w:after="30"/>
              <w:jc w:val="right"/>
            </w:pPr>
            <w:r>
              <w:rPr>
                <w:b/>
                <w:color w:val="000000"/>
                <w:sz w:val="20"/>
              </w:rPr>
              <w:t>85,041 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450224DC"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E4CE888"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678196B9" w14:textId="77777777" w:rsidR="006E7916" w:rsidRDefault="00AD45D0">
            <w:pPr>
              <w:keepNext/>
              <w:spacing w:before="33" w:after="30"/>
            </w:pPr>
            <w:r>
              <w:rPr>
                <w:b/>
                <w:color w:val="000000"/>
                <w:sz w:val="20"/>
              </w:rPr>
              <w:t>$</w:t>
            </w:r>
          </w:p>
        </w:tc>
        <w:tc>
          <w:tcPr>
            <w:tcW w:w="12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71803802" w14:textId="77777777" w:rsidR="006E7916" w:rsidRDefault="00AD45D0">
            <w:pPr>
              <w:keepNext/>
              <w:spacing w:before="33" w:after="30"/>
              <w:jc w:val="right"/>
            </w:pPr>
            <w:r>
              <w:rPr>
                <w:b/>
                <w:color w:val="000000"/>
                <w:sz w:val="20"/>
              </w:rPr>
              <w:t>47,589 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5EF187C8"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2F2E296" w14:textId="77777777" w:rsidR="006E7916" w:rsidRDefault="006E7916">
            <w:pPr>
              <w:keepNex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6AEB9A03" w14:textId="77777777" w:rsidR="006E7916" w:rsidRDefault="00AD45D0">
            <w:pPr>
              <w:keepNext/>
              <w:spacing w:before="33" w:after="30"/>
            </w:pPr>
            <w:r>
              <w:rPr>
                <w:b/>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6B80594D" w14:textId="77777777" w:rsidR="006E7916" w:rsidRDefault="00AD45D0">
            <w:pPr>
              <w:keepNext/>
              <w:spacing w:before="33" w:after="30"/>
              <w:jc w:val="right"/>
            </w:pPr>
            <w:r>
              <w:rPr>
                <w:b/>
                <w:color w:val="000000"/>
                <w:sz w:val="20"/>
              </w:rPr>
              <w:t>37,452 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35EED4B0"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6622534" w14:textId="77777777" w:rsidR="006E7916" w:rsidRDefault="006E7916">
            <w:pPr>
              <w:keepNext/>
            </w:pPr>
          </w:p>
        </w:tc>
        <w:tc>
          <w:tcPr>
            <w:tcW w:w="92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1E39F763" w14:textId="77777777" w:rsidR="006E7916" w:rsidRDefault="00AD45D0">
            <w:pPr>
              <w:keepNext/>
              <w:spacing w:before="33" w:after="30"/>
              <w:jc w:val="right"/>
            </w:pPr>
            <w:r>
              <w:rPr>
                <w:b/>
                <w:color w:val="000000"/>
                <w:sz w:val="20"/>
              </w:rPr>
              <w:t>78.7 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30D44CFC" w14:textId="77777777" w:rsidR="006E7916" w:rsidRDefault="00AD45D0">
            <w:pPr>
              <w:keepNext/>
              <w:spacing w:before="33" w:after="30"/>
              <w:jc w:val="right"/>
            </w:pPr>
            <w:r>
              <w:rPr>
                <w:b/>
                <w:color w:val="000000"/>
                <w:sz w:val="20"/>
              </w:rPr>
              <w:t>%</w:t>
            </w:r>
          </w:p>
        </w:tc>
      </w:tr>
      <w:tr w:rsidR="006E7916" w14:paraId="7020225B" w14:textId="77777777" w:rsidTr="00BC7CEA">
        <w:trPr>
          <w:cantSplit/>
          <w:trHeight w:hRule="exact" w:val="348"/>
        </w:trPr>
        <w:tc>
          <w:tcPr>
            <w:tcW w:w="4860" w:type="dxa"/>
            <w:tcBorders>
              <w:top w:val="nil"/>
              <w:left w:val="nil"/>
              <w:bottom w:val="nil"/>
              <w:right w:val="nil"/>
            </w:tcBorders>
            <w:tcMar>
              <w:top w:w="0" w:type="dxa"/>
              <w:left w:w="53" w:type="dxa"/>
              <w:bottom w:w="0" w:type="dxa"/>
              <w:right w:w="53" w:type="dxa"/>
            </w:tcMar>
          </w:tcPr>
          <w:p w14:paraId="43AFDE22" w14:textId="77777777" w:rsidR="006E7916" w:rsidRDefault="00AD45D0">
            <w:pPr>
              <w:spacing w:before="53" w:after="30"/>
            </w:pPr>
            <w:r>
              <w:rPr>
                <w:b/>
                <w:color w:val="000000"/>
                <w:sz w:val="20"/>
              </w:rPr>
              <w:t>Gross margin</w:t>
            </w:r>
          </w:p>
        </w:tc>
        <w:tc>
          <w:tcPr>
            <w:tcW w:w="1415" w:type="dxa"/>
            <w:gridSpan w:val="2"/>
            <w:tcBorders>
              <w:top w:val="double" w:sz="8" w:space="0" w:color="000000"/>
              <w:left w:val="nil"/>
              <w:bottom w:val="nil"/>
              <w:right w:val="nil"/>
            </w:tcBorders>
            <w:tcMar>
              <w:top w:w="0" w:type="dxa"/>
              <w:left w:w="53" w:type="dxa"/>
              <w:bottom w:w="0" w:type="dxa"/>
              <w:right w:w="0" w:type="dxa"/>
            </w:tcMar>
            <w:vAlign w:val="bottom"/>
          </w:tcPr>
          <w:p w14:paraId="4CE990EC" w14:textId="77777777" w:rsidR="006E7916" w:rsidRDefault="00AD45D0">
            <w:pPr>
              <w:spacing w:before="33" w:after="30"/>
              <w:jc w:val="right"/>
            </w:pPr>
            <w:r>
              <w:rPr>
                <w:b/>
                <w:color w:val="000000"/>
                <w:sz w:val="20"/>
              </w:rPr>
              <w:t>91.6 </w:t>
            </w:r>
          </w:p>
        </w:tc>
        <w:tc>
          <w:tcPr>
            <w:tcW w:w="100" w:type="dxa"/>
            <w:tcBorders>
              <w:top w:val="double" w:sz="8" w:space="0" w:color="000000"/>
              <w:left w:val="nil"/>
              <w:bottom w:val="nil"/>
              <w:right w:val="nil"/>
            </w:tcBorders>
            <w:tcMar>
              <w:top w:w="0" w:type="dxa"/>
              <w:left w:w="0" w:type="dxa"/>
              <w:bottom w:w="0" w:type="dxa"/>
              <w:right w:w="15" w:type="dxa"/>
            </w:tcMar>
            <w:vAlign w:val="bottom"/>
          </w:tcPr>
          <w:p w14:paraId="37698E05" w14:textId="77777777" w:rsidR="006E7916" w:rsidRDefault="00AD45D0">
            <w:pPr>
              <w:spacing w:before="33" w:after="30"/>
              <w:jc w:val="right"/>
            </w:pPr>
            <w:r>
              <w:rPr>
                <w:b/>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14:paraId="677A18F3" w14:textId="77777777" w:rsidR="006E7916" w:rsidRDefault="006E7916">
            <w:pPr>
              <w:spacing w:before="53" w:after="30"/>
            </w:pPr>
          </w:p>
        </w:tc>
        <w:tc>
          <w:tcPr>
            <w:tcW w:w="1445" w:type="dxa"/>
            <w:gridSpan w:val="2"/>
            <w:tcBorders>
              <w:top w:val="double" w:sz="8" w:space="0" w:color="000000"/>
              <w:left w:val="nil"/>
              <w:bottom w:val="nil"/>
              <w:right w:val="nil"/>
            </w:tcBorders>
            <w:tcMar>
              <w:top w:w="0" w:type="dxa"/>
              <w:left w:w="53" w:type="dxa"/>
              <w:bottom w:w="0" w:type="dxa"/>
              <w:right w:w="0" w:type="dxa"/>
            </w:tcMar>
            <w:vAlign w:val="bottom"/>
          </w:tcPr>
          <w:p w14:paraId="521C18E3" w14:textId="77777777" w:rsidR="006E7916" w:rsidRDefault="00AD45D0">
            <w:pPr>
              <w:spacing w:before="33" w:after="30"/>
              <w:jc w:val="right"/>
            </w:pPr>
            <w:r>
              <w:rPr>
                <w:b/>
                <w:color w:val="000000"/>
                <w:sz w:val="20"/>
              </w:rPr>
              <w:t>91.2 </w:t>
            </w:r>
          </w:p>
        </w:tc>
        <w:tc>
          <w:tcPr>
            <w:tcW w:w="100" w:type="dxa"/>
            <w:tcBorders>
              <w:top w:val="double" w:sz="8" w:space="0" w:color="000000"/>
              <w:left w:val="nil"/>
              <w:bottom w:val="nil"/>
              <w:right w:val="nil"/>
            </w:tcBorders>
            <w:tcMar>
              <w:top w:w="0" w:type="dxa"/>
              <w:left w:w="0" w:type="dxa"/>
              <w:bottom w:w="0" w:type="dxa"/>
              <w:right w:w="15" w:type="dxa"/>
            </w:tcMar>
            <w:vAlign w:val="bottom"/>
          </w:tcPr>
          <w:p w14:paraId="1AF3AAE9" w14:textId="77777777" w:rsidR="006E7916" w:rsidRDefault="00AD45D0">
            <w:pPr>
              <w:spacing w:before="33" w:after="30"/>
              <w:jc w:val="right"/>
            </w:pPr>
            <w:r>
              <w:rPr>
                <w:b/>
                <w:color w:val="000000"/>
                <w:sz w:val="20"/>
              </w:rPr>
              <w:t>%</w:t>
            </w:r>
          </w:p>
        </w:tc>
        <w:tc>
          <w:tcPr>
            <w:tcW w:w="60" w:type="dxa"/>
            <w:tcBorders>
              <w:top w:val="nil"/>
              <w:left w:val="nil"/>
              <w:bottom w:val="nil"/>
              <w:right w:val="nil"/>
            </w:tcBorders>
            <w:tcMar>
              <w:top w:w="0" w:type="dxa"/>
              <w:left w:w="0" w:type="dxa"/>
              <w:bottom w:w="0" w:type="dxa"/>
              <w:right w:w="0" w:type="dxa"/>
            </w:tcMar>
            <w:vAlign w:val="bottom"/>
          </w:tcPr>
          <w:p w14:paraId="10F07C72" w14:textId="77777777" w:rsidR="006E7916" w:rsidRDefault="006E7916"/>
        </w:tc>
        <w:tc>
          <w:tcPr>
            <w:tcW w:w="1125" w:type="dxa"/>
            <w:gridSpan w:val="3"/>
            <w:tcBorders>
              <w:top w:val="double" w:sz="8" w:space="0" w:color="000000"/>
              <w:left w:val="nil"/>
              <w:bottom w:val="nil"/>
              <w:right w:val="nil"/>
            </w:tcBorders>
            <w:tcMar>
              <w:top w:w="0" w:type="dxa"/>
              <w:left w:w="0" w:type="dxa"/>
              <w:bottom w:w="0" w:type="dxa"/>
              <w:right w:w="0" w:type="dxa"/>
            </w:tcMar>
            <w:vAlign w:val="bottom"/>
          </w:tcPr>
          <w:p w14:paraId="74E2E60C" w14:textId="77777777" w:rsidR="006E7916" w:rsidRDefault="006E7916"/>
        </w:tc>
        <w:tc>
          <w:tcPr>
            <w:tcW w:w="60" w:type="dxa"/>
            <w:tcBorders>
              <w:top w:val="nil"/>
              <w:left w:val="nil"/>
              <w:bottom w:val="nil"/>
              <w:right w:val="nil"/>
            </w:tcBorders>
            <w:tcMar>
              <w:top w:w="0" w:type="dxa"/>
              <w:left w:w="0" w:type="dxa"/>
              <w:bottom w:w="0" w:type="dxa"/>
              <w:right w:w="0" w:type="dxa"/>
            </w:tcMar>
            <w:vAlign w:val="bottom"/>
          </w:tcPr>
          <w:p w14:paraId="3FA042E2" w14:textId="77777777" w:rsidR="006E7916" w:rsidRDefault="006E7916"/>
        </w:tc>
        <w:tc>
          <w:tcPr>
            <w:tcW w:w="1020" w:type="dxa"/>
            <w:gridSpan w:val="2"/>
            <w:tcBorders>
              <w:top w:val="double" w:sz="8" w:space="0" w:color="000000"/>
              <w:left w:val="nil"/>
              <w:bottom w:val="nil"/>
              <w:right w:val="nil"/>
            </w:tcBorders>
            <w:tcMar>
              <w:top w:w="0" w:type="dxa"/>
              <w:left w:w="0" w:type="dxa"/>
              <w:bottom w:w="0" w:type="dxa"/>
              <w:right w:w="0" w:type="dxa"/>
            </w:tcMar>
            <w:vAlign w:val="bottom"/>
          </w:tcPr>
          <w:p w14:paraId="0232C0EE" w14:textId="77777777" w:rsidR="006E7916" w:rsidRDefault="006E7916"/>
        </w:tc>
      </w:tr>
    </w:tbl>
    <w:p w14:paraId="1BD2EA3C" w14:textId="77777777" w:rsidR="006E7916" w:rsidRDefault="00AD45D0">
      <w:pPr>
        <w:spacing w:before="240" w:line="288" w:lineRule="auto"/>
        <w:jc w:val="both"/>
        <w:rPr>
          <w:b/>
          <w:i/>
          <w:sz w:val="20"/>
        </w:rPr>
      </w:pPr>
      <w:r>
        <w:rPr>
          <w:sz w:val="20"/>
        </w:rPr>
        <w:t>Costs of services increased by $3.2 million, or 69.6%, for the year ended December 31, 2019 compared to the year ended December 31, 2018 primarily driven by an increase in fees paid to resellers, first-time costs associated with credit risk evaluation, an increase in employee compensation and benefits expense and an increase in costs for actuarial services.</w:t>
      </w:r>
    </w:p>
    <w:p w14:paraId="0570BCDE" w14:textId="77777777" w:rsidR="006E7916" w:rsidRDefault="00AD45D0">
      <w:pPr>
        <w:spacing w:before="120" w:line="288" w:lineRule="auto"/>
        <w:jc w:val="both"/>
        <w:rPr>
          <w:b/>
          <w:i/>
          <w:sz w:val="20"/>
        </w:rPr>
      </w:pPr>
      <w:r>
        <w:rPr>
          <w:sz w:val="20"/>
        </w:rPr>
        <w:t>Gross profit increased by $37.5 million, or 78.7% for the year ended December 31, 2019 as compared to the year ended December 31, 2018, due to organic revenue growth and the impact of adopting ASC 606; offset by the 69.6% increase in cost of services. For the same reasons, gross margin increased to 91.6% for the year ended December 31, 2019 as compared to 91.2% for the year ended December 31, 2018.</w:t>
      </w:r>
    </w:p>
    <w:p w14:paraId="510A458C" w14:textId="77777777" w:rsidR="006E7916" w:rsidRDefault="00AD45D0">
      <w:pPr>
        <w:keepNext/>
        <w:spacing w:before="360" w:line="288" w:lineRule="auto"/>
        <w:rPr>
          <w:b/>
          <w:i/>
          <w:sz w:val="20"/>
        </w:rPr>
      </w:pPr>
      <w:r>
        <w:rPr>
          <w:i/>
          <w:sz w:val="20"/>
        </w:rPr>
        <w:lastRenderedPageBreak/>
        <w:t>Operating Expenses, Operating Income and Operating Margin</w:t>
      </w:r>
    </w:p>
    <w:p w14:paraId="121AEED8" w14:textId="77777777" w:rsidR="006E7916" w:rsidRDefault="00AD45D0">
      <w:pPr>
        <w:keepNext/>
        <w:spacing w:before="120" w:after="100" w:line="288" w:lineRule="auto"/>
        <w:jc w:val="both"/>
        <w:rPr>
          <w:b/>
          <w:i/>
          <w:sz w:val="20"/>
        </w:rPr>
      </w:pPr>
      <w:r>
        <w:rPr>
          <w:sz w:val="20"/>
        </w:rPr>
        <w:t>The following table shows revenue, the components of our operating expenses, operating income and operating margin for the years ended December 31, 2019 and 2018:</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160"/>
        <w:gridCol w:w="1218"/>
        <w:gridCol w:w="215"/>
        <w:gridCol w:w="112"/>
        <w:gridCol w:w="160"/>
        <w:gridCol w:w="1212"/>
        <w:gridCol w:w="215"/>
        <w:gridCol w:w="87"/>
        <w:gridCol w:w="160"/>
        <w:gridCol w:w="1206"/>
        <w:gridCol w:w="97"/>
        <w:gridCol w:w="87"/>
        <w:gridCol w:w="979"/>
        <w:gridCol w:w="215"/>
      </w:tblGrid>
      <w:tr w:rsidR="006E7916" w14:paraId="5B461499" w14:textId="77777777">
        <w:trPr>
          <w:cantSplit/>
          <w:trHeight w:hRule="exact" w:val="285"/>
        </w:trPr>
        <w:tc>
          <w:tcPr>
            <w:tcW w:w="4455" w:type="dxa"/>
            <w:tcBorders>
              <w:top w:val="nil"/>
              <w:left w:val="nil"/>
              <w:bottom w:val="nil"/>
              <w:right w:val="nil"/>
            </w:tcBorders>
            <w:tcMar>
              <w:top w:w="0" w:type="dxa"/>
              <w:left w:w="53" w:type="dxa"/>
              <w:bottom w:w="0" w:type="dxa"/>
              <w:right w:w="53" w:type="dxa"/>
            </w:tcMar>
            <w:vAlign w:val="bottom"/>
          </w:tcPr>
          <w:p w14:paraId="2E4985EC" w14:textId="77777777" w:rsidR="006E7916" w:rsidRDefault="00AD45D0">
            <w:pPr>
              <w:keepNext/>
              <w:spacing w:before="53" w:after="30"/>
              <w:jc w:val="right"/>
            </w:pPr>
            <w:r>
              <w:rPr>
                <w:color w:val="000000"/>
                <w:sz w:val="20"/>
              </w:rPr>
              <w:t> </w:t>
            </w:r>
          </w:p>
        </w:tc>
        <w:tc>
          <w:tcPr>
            <w:tcW w:w="3045" w:type="dxa"/>
            <w:gridSpan w:val="7"/>
            <w:tcBorders>
              <w:top w:val="nil"/>
              <w:left w:val="nil"/>
              <w:bottom w:val="single" w:sz="8" w:space="0" w:color="000000"/>
              <w:right w:val="nil"/>
            </w:tcBorders>
            <w:tcMar>
              <w:top w:w="0" w:type="dxa"/>
              <w:left w:w="53" w:type="dxa"/>
              <w:bottom w:w="0" w:type="dxa"/>
              <w:right w:w="53" w:type="dxa"/>
            </w:tcMar>
            <w:vAlign w:val="bottom"/>
          </w:tcPr>
          <w:p w14:paraId="55A38414" w14:textId="77777777" w:rsidR="006E7916" w:rsidRDefault="00AD45D0">
            <w:pPr>
              <w:keepNext/>
              <w:spacing w:before="53" w:after="30"/>
              <w:jc w:val="center"/>
            </w:pPr>
            <w:r>
              <w:rPr>
                <w:b/>
                <w:color w:val="000000"/>
                <w:sz w:val="20"/>
              </w:rPr>
              <w:t>For Years Ended December 31,</w:t>
            </w:r>
          </w:p>
        </w:tc>
        <w:tc>
          <w:tcPr>
            <w:tcW w:w="90" w:type="dxa"/>
            <w:tcBorders>
              <w:top w:val="nil"/>
              <w:left w:val="nil"/>
              <w:bottom w:val="nil"/>
              <w:right w:val="nil"/>
            </w:tcBorders>
            <w:tcMar>
              <w:top w:w="0" w:type="dxa"/>
              <w:left w:w="0" w:type="dxa"/>
              <w:bottom w:w="0" w:type="dxa"/>
              <w:right w:w="0" w:type="dxa"/>
            </w:tcMar>
            <w:vAlign w:val="bottom"/>
          </w:tcPr>
          <w:p w14:paraId="7D0EC8D5" w14:textId="77777777" w:rsidR="006E7916" w:rsidRDefault="006E7916">
            <w:pPr>
              <w:keepNext/>
            </w:pPr>
          </w:p>
        </w:tc>
        <w:tc>
          <w:tcPr>
            <w:tcW w:w="1485" w:type="dxa"/>
            <w:gridSpan w:val="3"/>
            <w:tcBorders>
              <w:top w:val="nil"/>
              <w:left w:val="nil"/>
              <w:bottom w:val="nil"/>
              <w:right w:val="nil"/>
            </w:tcBorders>
            <w:tcMar>
              <w:top w:w="0" w:type="dxa"/>
              <w:left w:w="0" w:type="dxa"/>
              <w:bottom w:w="0" w:type="dxa"/>
              <w:right w:w="0" w:type="dxa"/>
            </w:tcMar>
            <w:vAlign w:val="bottom"/>
          </w:tcPr>
          <w:p w14:paraId="3B3B7DDA" w14:textId="77777777" w:rsidR="006E7916" w:rsidRDefault="006E7916">
            <w:pPr>
              <w:keepNext/>
            </w:pPr>
          </w:p>
        </w:tc>
        <w:tc>
          <w:tcPr>
            <w:tcW w:w="90" w:type="dxa"/>
            <w:tcBorders>
              <w:top w:val="nil"/>
              <w:left w:val="nil"/>
              <w:bottom w:val="nil"/>
              <w:right w:val="nil"/>
            </w:tcBorders>
            <w:tcMar>
              <w:top w:w="0" w:type="dxa"/>
              <w:left w:w="0" w:type="dxa"/>
              <w:bottom w:w="0" w:type="dxa"/>
              <w:right w:w="0" w:type="dxa"/>
            </w:tcMar>
            <w:vAlign w:val="bottom"/>
          </w:tcPr>
          <w:p w14:paraId="7457F261" w14:textId="77777777" w:rsidR="006E7916" w:rsidRDefault="006E7916">
            <w:pPr>
              <w:keepNext/>
            </w:pPr>
          </w:p>
        </w:tc>
        <w:tc>
          <w:tcPr>
            <w:tcW w:w="1095" w:type="dxa"/>
            <w:gridSpan w:val="2"/>
            <w:tcBorders>
              <w:top w:val="nil"/>
              <w:left w:val="nil"/>
              <w:bottom w:val="nil"/>
              <w:right w:val="nil"/>
            </w:tcBorders>
            <w:tcMar>
              <w:top w:w="0" w:type="dxa"/>
              <w:left w:w="0" w:type="dxa"/>
              <w:bottom w:w="0" w:type="dxa"/>
              <w:right w:w="0" w:type="dxa"/>
            </w:tcMar>
            <w:vAlign w:val="bottom"/>
          </w:tcPr>
          <w:p w14:paraId="6CFA5970" w14:textId="77777777" w:rsidR="006E7916" w:rsidRDefault="006E7916">
            <w:pPr>
              <w:keepNext/>
            </w:pPr>
          </w:p>
        </w:tc>
      </w:tr>
      <w:tr w:rsidR="006E7916" w14:paraId="12CF07BA" w14:textId="77777777">
        <w:trPr>
          <w:cantSplit/>
          <w:trHeight w:hRule="exact" w:val="285"/>
        </w:trPr>
        <w:tc>
          <w:tcPr>
            <w:tcW w:w="4455" w:type="dxa"/>
            <w:tcBorders>
              <w:top w:val="nil"/>
              <w:left w:val="nil"/>
              <w:bottom w:val="nil"/>
              <w:right w:val="nil"/>
            </w:tcBorders>
            <w:tcMar>
              <w:top w:w="0" w:type="dxa"/>
              <w:left w:w="53" w:type="dxa"/>
              <w:bottom w:w="0" w:type="dxa"/>
              <w:right w:w="53" w:type="dxa"/>
            </w:tcMar>
            <w:vAlign w:val="bottom"/>
          </w:tcPr>
          <w:p w14:paraId="2A91159D" w14:textId="77777777" w:rsidR="006E7916" w:rsidRDefault="00AD45D0">
            <w:pPr>
              <w:keepNext/>
              <w:spacing w:before="53" w:after="30"/>
            </w:pPr>
            <w:r>
              <w:rPr>
                <w:color w:val="000000"/>
                <w:sz w:val="20"/>
              </w:rPr>
              <w:t> </w:t>
            </w:r>
          </w:p>
        </w:tc>
        <w:tc>
          <w:tcPr>
            <w:tcW w:w="1485" w:type="dxa"/>
            <w:gridSpan w:val="3"/>
            <w:tcBorders>
              <w:top w:val="nil"/>
              <w:left w:val="nil"/>
              <w:bottom w:val="single" w:sz="8" w:space="0" w:color="000000"/>
              <w:right w:val="nil"/>
            </w:tcBorders>
            <w:tcMar>
              <w:top w:w="0" w:type="dxa"/>
              <w:left w:w="53" w:type="dxa"/>
              <w:bottom w:w="0" w:type="dxa"/>
              <w:right w:w="53" w:type="dxa"/>
            </w:tcMar>
            <w:vAlign w:val="bottom"/>
          </w:tcPr>
          <w:p w14:paraId="1AF6EE52" w14:textId="77777777" w:rsidR="006E7916" w:rsidRDefault="00AD45D0">
            <w:pPr>
              <w:keepNext/>
              <w:spacing w:before="33" w:after="30"/>
              <w:jc w:val="center"/>
            </w:pPr>
            <w:r>
              <w:rPr>
                <w:b/>
                <w:color w:val="000000"/>
                <w:sz w:val="20"/>
              </w:rPr>
              <w:t>2019</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0E2181CE" w14:textId="77777777" w:rsidR="006E7916" w:rsidRDefault="006E7916">
            <w:pPr>
              <w:keepNext/>
            </w:pPr>
          </w:p>
        </w:tc>
        <w:tc>
          <w:tcPr>
            <w:tcW w:w="14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67D7049" w14:textId="77777777" w:rsidR="006E7916" w:rsidRDefault="00AD45D0">
            <w:pPr>
              <w:keepNext/>
              <w:spacing w:before="33" w:after="30"/>
              <w:jc w:val="center"/>
            </w:pPr>
            <w:r>
              <w:rPr>
                <w:b/>
                <w:color w:val="000000"/>
                <w:sz w:val="20"/>
              </w:rPr>
              <w:t>2018</w:t>
            </w:r>
          </w:p>
        </w:tc>
        <w:tc>
          <w:tcPr>
            <w:tcW w:w="90" w:type="dxa"/>
            <w:tcBorders>
              <w:top w:val="nil"/>
              <w:left w:val="nil"/>
              <w:bottom w:val="nil"/>
              <w:right w:val="nil"/>
            </w:tcBorders>
            <w:tcMar>
              <w:top w:w="0" w:type="dxa"/>
              <w:left w:w="0" w:type="dxa"/>
              <w:bottom w:w="0" w:type="dxa"/>
              <w:right w:w="0" w:type="dxa"/>
            </w:tcMar>
            <w:vAlign w:val="bottom"/>
          </w:tcPr>
          <w:p w14:paraId="0549800F" w14:textId="77777777" w:rsidR="006E7916" w:rsidRDefault="006E7916">
            <w:pPr>
              <w:keepNext/>
            </w:pPr>
          </w:p>
        </w:tc>
        <w:tc>
          <w:tcPr>
            <w:tcW w:w="1485" w:type="dxa"/>
            <w:gridSpan w:val="3"/>
            <w:tcBorders>
              <w:top w:val="nil"/>
              <w:left w:val="nil"/>
              <w:bottom w:val="single" w:sz="8" w:space="0" w:color="000000"/>
              <w:right w:val="nil"/>
            </w:tcBorders>
            <w:tcMar>
              <w:top w:w="0" w:type="dxa"/>
              <w:left w:w="53" w:type="dxa"/>
              <w:bottom w:w="0" w:type="dxa"/>
              <w:right w:w="53" w:type="dxa"/>
            </w:tcMar>
            <w:vAlign w:val="bottom"/>
          </w:tcPr>
          <w:p w14:paraId="6FC26343" w14:textId="77777777" w:rsidR="006E7916" w:rsidRDefault="00AD45D0">
            <w:pPr>
              <w:keepNext/>
              <w:spacing w:before="53" w:after="30"/>
              <w:jc w:val="center"/>
            </w:pPr>
            <w:r>
              <w:rPr>
                <w:b/>
                <w:color w:val="000000"/>
                <w:sz w:val="20"/>
              </w:rPr>
              <w:t>$ Variance</w:t>
            </w:r>
          </w:p>
        </w:tc>
        <w:tc>
          <w:tcPr>
            <w:tcW w:w="90" w:type="dxa"/>
            <w:tcBorders>
              <w:top w:val="nil"/>
              <w:left w:val="nil"/>
              <w:bottom w:val="nil"/>
              <w:right w:val="nil"/>
            </w:tcBorders>
            <w:tcMar>
              <w:top w:w="0" w:type="dxa"/>
              <w:left w:w="0" w:type="dxa"/>
              <w:bottom w:w="0" w:type="dxa"/>
              <w:right w:w="0" w:type="dxa"/>
            </w:tcMar>
            <w:vAlign w:val="bottom"/>
          </w:tcPr>
          <w:p w14:paraId="0F66FACD" w14:textId="77777777" w:rsidR="006E7916" w:rsidRDefault="006E7916">
            <w:pPr>
              <w:keepNext/>
            </w:pPr>
          </w:p>
        </w:tc>
        <w:tc>
          <w:tcPr>
            <w:tcW w:w="1095" w:type="dxa"/>
            <w:gridSpan w:val="2"/>
            <w:tcBorders>
              <w:top w:val="nil"/>
              <w:left w:val="nil"/>
              <w:bottom w:val="single" w:sz="8" w:space="0" w:color="000000"/>
              <w:right w:val="nil"/>
            </w:tcBorders>
            <w:tcMar>
              <w:top w:w="0" w:type="dxa"/>
              <w:left w:w="53" w:type="dxa"/>
              <w:bottom w:w="0" w:type="dxa"/>
              <w:right w:w="53" w:type="dxa"/>
            </w:tcMar>
            <w:vAlign w:val="bottom"/>
          </w:tcPr>
          <w:p w14:paraId="7CB04EE1" w14:textId="77777777" w:rsidR="006E7916" w:rsidRDefault="00AD45D0">
            <w:pPr>
              <w:keepNext/>
              <w:spacing w:before="53" w:after="30"/>
              <w:jc w:val="center"/>
            </w:pPr>
            <w:r>
              <w:rPr>
                <w:b/>
                <w:color w:val="000000"/>
                <w:sz w:val="20"/>
              </w:rPr>
              <w:t>% Change</w:t>
            </w:r>
          </w:p>
        </w:tc>
      </w:tr>
      <w:tr w:rsidR="006E7916" w14:paraId="06EF27E3" w14:textId="77777777">
        <w:trPr>
          <w:cantSplit/>
          <w:trHeight w:hRule="exact" w:val="285"/>
        </w:trPr>
        <w:tc>
          <w:tcPr>
            <w:tcW w:w="4455" w:type="dxa"/>
            <w:tcBorders>
              <w:top w:val="nil"/>
              <w:left w:val="nil"/>
              <w:bottom w:val="nil"/>
              <w:right w:val="nil"/>
            </w:tcBorders>
            <w:tcMar>
              <w:top w:w="0" w:type="dxa"/>
              <w:left w:w="53" w:type="dxa"/>
              <w:bottom w:w="0" w:type="dxa"/>
              <w:right w:w="53" w:type="dxa"/>
            </w:tcMar>
          </w:tcPr>
          <w:p w14:paraId="2B6812F5" w14:textId="77777777" w:rsidR="006E7916" w:rsidRDefault="006E7916">
            <w:pPr>
              <w:keepNext/>
              <w:spacing w:before="53" w:after="30"/>
            </w:pPr>
          </w:p>
        </w:tc>
        <w:tc>
          <w:tcPr>
            <w:tcW w:w="4620" w:type="dxa"/>
            <w:gridSpan w:val="11"/>
            <w:tcBorders>
              <w:top w:val="nil"/>
              <w:left w:val="nil"/>
              <w:bottom w:val="nil"/>
              <w:right w:val="nil"/>
            </w:tcBorders>
            <w:tcMar>
              <w:top w:w="0" w:type="dxa"/>
              <w:left w:w="53" w:type="dxa"/>
              <w:bottom w:w="0" w:type="dxa"/>
              <w:right w:w="15" w:type="dxa"/>
            </w:tcMar>
            <w:vAlign w:val="bottom"/>
          </w:tcPr>
          <w:p w14:paraId="52AC172C" w14:textId="77777777" w:rsidR="006E7916" w:rsidRDefault="00AD45D0">
            <w:pPr>
              <w:keepNext/>
              <w:spacing w:before="33" w:after="30"/>
              <w:jc w:val="center"/>
            </w:pPr>
            <w:r>
              <w:rPr>
                <w:i/>
                <w:color w:val="000000"/>
                <w:sz w:val="20"/>
              </w:rPr>
              <w:t>(in thousands)</w:t>
            </w:r>
          </w:p>
        </w:tc>
        <w:tc>
          <w:tcPr>
            <w:tcW w:w="90" w:type="dxa"/>
            <w:tcBorders>
              <w:top w:val="nil"/>
              <w:left w:val="nil"/>
              <w:bottom w:val="nil"/>
              <w:right w:val="nil"/>
            </w:tcBorders>
            <w:tcMar>
              <w:top w:w="0" w:type="dxa"/>
              <w:left w:w="0" w:type="dxa"/>
              <w:bottom w:w="0" w:type="dxa"/>
              <w:right w:w="0" w:type="dxa"/>
            </w:tcMar>
            <w:vAlign w:val="bottom"/>
          </w:tcPr>
          <w:p w14:paraId="2F01C87B" w14:textId="77777777" w:rsidR="006E7916" w:rsidRDefault="006E7916">
            <w:pPr>
              <w:keepNext/>
            </w:pPr>
          </w:p>
        </w:tc>
        <w:tc>
          <w:tcPr>
            <w:tcW w:w="1095" w:type="dxa"/>
            <w:gridSpan w:val="2"/>
            <w:tcBorders>
              <w:top w:val="single" w:sz="8" w:space="0" w:color="000000"/>
              <w:left w:val="nil"/>
              <w:bottom w:val="nil"/>
              <w:right w:val="nil"/>
            </w:tcBorders>
            <w:tcMar>
              <w:top w:w="0" w:type="dxa"/>
              <w:left w:w="0" w:type="dxa"/>
              <w:bottom w:w="0" w:type="dxa"/>
              <w:right w:w="0" w:type="dxa"/>
            </w:tcMar>
            <w:vAlign w:val="bottom"/>
          </w:tcPr>
          <w:p w14:paraId="7274D3D3" w14:textId="77777777" w:rsidR="006E7916" w:rsidRDefault="006E7916">
            <w:pPr>
              <w:keepNext/>
            </w:pPr>
          </w:p>
        </w:tc>
      </w:tr>
      <w:tr w:rsidR="006E7916" w14:paraId="3420C958" w14:textId="77777777">
        <w:trPr>
          <w:cantSplit/>
          <w:trHeight w:hRule="exact" w:val="285"/>
        </w:trPr>
        <w:tc>
          <w:tcPr>
            <w:tcW w:w="4455" w:type="dxa"/>
            <w:tcBorders>
              <w:top w:val="nil"/>
              <w:left w:val="nil"/>
              <w:bottom w:val="nil"/>
              <w:right w:val="nil"/>
            </w:tcBorders>
            <w:shd w:val="clear" w:color="auto" w:fill="CCEEFF"/>
            <w:tcMar>
              <w:top w:w="0" w:type="dxa"/>
              <w:left w:w="53" w:type="dxa"/>
              <w:bottom w:w="0" w:type="dxa"/>
              <w:right w:w="53" w:type="dxa"/>
            </w:tcMar>
          </w:tcPr>
          <w:p w14:paraId="1FD9E80A" w14:textId="77777777" w:rsidR="006E7916" w:rsidRDefault="00AD45D0">
            <w:pPr>
              <w:keepNext/>
              <w:spacing w:before="53" w:after="30"/>
            </w:pPr>
            <w:r>
              <w:rPr>
                <w:b/>
                <w:color w:val="000000"/>
                <w:sz w:val="20"/>
              </w:rPr>
              <w:t>Revenue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5A7806F" w14:textId="77777777" w:rsidR="006E7916" w:rsidRDefault="00AD45D0">
            <w:pPr>
              <w:keepNext/>
              <w:spacing w:before="53" w:after="30"/>
            </w:pPr>
            <w:r>
              <w:rPr>
                <w:b/>
                <w:color w:val="000000"/>
                <w:sz w:val="20"/>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14:paraId="05F6C9AA" w14:textId="77777777" w:rsidR="006E7916" w:rsidRDefault="00AD45D0">
            <w:pPr>
              <w:keepNext/>
              <w:spacing w:before="53" w:after="30"/>
              <w:jc w:val="right"/>
            </w:pPr>
            <w:r>
              <w:rPr>
                <w:b/>
                <w:color w:val="000000"/>
                <w:sz w:val="20"/>
              </w:rPr>
              <w:t>92,847 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7A34018"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CDEC18A"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8B3CFC2" w14:textId="77777777" w:rsidR="006E7916" w:rsidRDefault="00AD45D0">
            <w:pPr>
              <w:keepNext/>
              <w:spacing w:before="53" w:after="30"/>
            </w:pPr>
            <w:r>
              <w:rPr>
                <w:b/>
                <w:color w:val="000000"/>
                <w:sz w:val="20"/>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14:paraId="75360C6E" w14:textId="77777777" w:rsidR="006E7916" w:rsidRDefault="00AD45D0">
            <w:pPr>
              <w:keepNext/>
              <w:spacing w:before="53" w:after="30"/>
              <w:jc w:val="right"/>
            </w:pPr>
            <w:r>
              <w:rPr>
                <w:b/>
                <w:color w:val="000000"/>
                <w:sz w:val="20"/>
              </w:rPr>
              <w:t>52,192 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587D8B0" w14:textId="77777777" w:rsidR="006E7916" w:rsidRDefault="006E7916">
            <w:pPr>
              <w:keepNext/>
              <w:spacing w:before="53" w:after="30"/>
              <w:jc w:val="right"/>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3790B42D"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455CECD4" w14:textId="77777777" w:rsidR="006E7916" w:rsidRDefault="00AD45D0">
            <w:pPr>
              <w:keepNext/>
              <w:spacing w:before="53" w:after="30"/>
            </w:pPr>
            <w:r>
              <w:rPr>
                <w:b/>
                <w:color w:val="000000"/>
                <w:sz w:val="20"/>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14:paraId="18F649A0" w14:textId="77777777" w:rsidR="006E7916" w:rsidRDefault="00AD45D0">
            <w:pPr>
              <w:keepNext/>
              <w:spacing w:before="53" w:after="30"/>
              <w:jc w:val="right"/>
            </w:pPr>
            <w:r>
              <w:rPr>
                <w:b/>
                <w:color w:val="000000"/>
                <w:sz w:val="20"/>
              </w:rPr>
              <w:t>40,655 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B7332FA" w14:textId="77777777" w:rsidR="006E7916" w:rsidRDefault="006E7916">
            <w:pPr>
              <w:keepNext/>
              <w:spacing w:before="53" w:after="30"/>
              <w:jc w:val="right"/>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4D776EF8" w14:textId="77777777" w:rsidR="006E7916" w:rsidRDefault="006E7916">
            <w:pPr>
              <w:keepNext/>
            </w:pPr>
          </w:p>
        </w:tc>
        <w:tc>
          <w:tcPr>
            <w:tcW w:w="995" w:type="dxa"/>
            <w:tcBorders>
              <w:top w:val="nil"/>
              <w:left w:val="nil"/>
              <w:bottom w:val="nil"/>
              <w:right w:val="nil"/>
            </w:tcBorders>
            <w:shd w:val="clear" w:color="auto" w:fill="CCEEFF"/>
            <w:tcMar>
              <w:top w:w="0" w:type="dxa"/>
              <w:left w:w="53" w:type="dxa"/>
              <w:bottom w:w="0" w:type="dxa"/>
              <w:right w:w="0" w:type="dxa"/>
            </w:tcMar>
            <w:vAlign w:val="bottom"/>
          </w:tcPr>
          <w:p w14:paraId="79E90B3D" w14:textId="77777777" w:rsidR="006E7916" w:rsidRDefault="00AD45D0">
            <w:pPr>
              <w:keepNext/>
              <w:spacing w:before="53" w:after="30"/>
              <w:jc w:val="right"/>
            </w:pPr>
            <w:r>
              <w:rPr>
                <w:b/>
                <w:color w:val="000000"/>
                <w:sz w:val="20"/>
              </w:rPr>
              <w:t>77.9 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C61199E" w14:textId="77777777" w:rsidR="006E7916" w:rsidRDefault="00AD45D0">
            <w:pPr>
              <w:keepNext/>
              <w:spacing w:before="53" w:after="30"/>
              <w:jc w:val="right"/>
            </w:pPr>
            <w:r>
              <w:rPr>
                <w:b/>
                <w:color w:val="000000"/>
                <w:sz w:val="20"/>
              </w:rPr>
              <w:t>%</w:t>
            </w:r>
          </w:p>
        </w:tc>
      </w:tr>
      <w:tr w:rsidR="006E7916" w14:paraId="5DE8972D" w14:textId="77777777">
        <w:trPr>
          <w:cantSplit/>
          <w:trHeight w:hRule="exact" w:val="285"/>
        </w:trPr>
        <w:tc>
          <w:tcPr>
            <w:tcW w:w="4455" w:type="dxa"/>
            <w:tcBorders>
              <w:top w:val="nil"/>
              <w:left w:val="nil"/>
              <w:bottom w:val="nil"/>
              <w:right w:val="nil"/>
            </w:tcBorders>
            <w:shd w:val="clear" w:color="auto" w:fill="FFFFFF"/>
            <w:tcMar>
              <w:top w:w="0" w:type="dxa"/>
              <w:left w:w="53" w:type="dxa"/>
              <w:bottom w:w="0" w:type="dxa"/>
              <w:right w:w="53" w:type="dxa"/>
            </w:tcMar>
          </w:tcPr>
          <w:p w14:paraId="68D9140D" w14:textId="77777777" w:rsidR="006E7916" w:rsidRDefault="00AD45D0">
            <w:pPr>
              <w:keepNext/>
              <w:spacing w:before="53" w:after="30"/>
            </w:pPr>
            <w:r>
              <w:rPr>
                <w:color w:val="000000"/>
                <w:sz w:val="20"/>
              </w:rPr>
              <w:t>Gross profit</w:t>
            </w: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6AE323D1" w14:textId="77777777" w:rsidR="006E7916" w:rsidRDefault="00AD45D0">
            <w:pPr>
              <w:keepNext/>
              <w:spacing w:before="53" w:after="30"/>
              <w:jc w:val="right"/>
            </w:pPr>
            <w:r>
              <w:rPr>
                <w:color w:val="000000"/>
                <w:sz w:val="20"/>
              </w:rPr>
              <w:t>85,041 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6E1F4C0"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45772BE9" w14:textId="77777777" w:rsidR="006E7916" w:rsidRDefault="006E7916">
            <w:pPr>
              <w:keepNext/>
              <w:spacing w:before="53" w:after="30"/>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07DC7266" w14:textId="77777777" w:rsidR="006E7916" w:rsidRDefault="00AD45D0">
            <w:pPr>
              <w:keepNext/>
              <w:spacing w:before="53" w:after="30"/>
              <w:jc w:val="right"/>
            </w:pPr>
            <w:r>
              <w:rPr>
                <w:color w:val="000000"/>
                <w:sz w:val="20"/>
              </w:rPr>
              <w:t>47,589 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F1D63FC" w14:textId="77777777" w:rsidR="006E7916" w:rsidRDefault="006E7916">
            <w:pPr>
              <w:keepNext/>
              <w:spacing w:before="53" w:after="30"/>
              <w:jc w:val="righ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591857A" w14:textId="77777777" w:rsidR="006E7916" w:rsidRDefault="006E7916">
            <w:pPr>
              <w:keepNext/>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0ABA6560" w14:textId="77777777" w:rsidR="006E7916" w:rsidRDefault="00AD45D0">
            <w:pPr>
              <w:keepNext/>
              <w:spacing w:before="53" w:after="30"/>
              <w:jc w:val="right"/>
            </w:pPr>
            <w:r>
              <w:rPr>
                <w:color w:val="000000"/>
                <w:sz w:val="20"/>
              </w:rPr>
              <w:t>37,452 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BCFD55D" w14:textId="77777777" w:rsidR="006E7916" w:rsidRDefault="006E7916">
            <w:pPr>
              <w:keepNext/>
              <w:spacing w:before="53" w:after="30"/>
              <w:jc w:val="righ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F39212E" w14:textId="77777777" w:rsidR="006E7916" w:rsidRDefault="006E7916">
            <w:pPr>
              <w:keepNext/>
            </w:pPr>
          </w:p>
        </w:tc>
        <w:tc>
          <w:tcPr>
            <w:tcW w:w="995" w:type="dxa"/>
            <w:tcBorders>
              <w:top w:val="nil"/>
              <w:left w:val="nil"/>
              <w:bottom w:val="nil"/>
              <w:right w:val="nil"/>
            </w:tcBorders>
            <w:shd w:val="clear" w:color="auto" w:fill="FFFFFF"/>
            <w:tcMar>
              <w:top w:w="0" w:type="dxa"/>
              <w:left w:w="53" w:type="dxa"/>
              <w:bottom w:w="0" w:type="dxa"/>
              <w:right w:w="0" w:type="dxa"/>
            </w:tcMar>
            <w:vAlign w:val="bottom"/>
          </w:tcPr>
          <w:p w14:paraId="2DBADE18" w14:textId="77777777" w:rsidR="006E7916" w:rsidRDefault="00AD45D0">
            <w:pPr>
              <w:keepNext/>
              <w:spacing w:before="53" w:after="30"/>
              <w:jc w:val="right"/>
            </w:pPr>
            <w:r>
              <w:rPr>
                <w:color w:val="000000"/>
                <w:sz w:val="20"/>
              </w:rPr>
              <w:t>78.7 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4E70646" w14:textId="77777777" w:rsidR="006E7916" w:rsidRDefault="00AD45D0">
            <w:pPr>
              <w:keepNext/>
              <w:spacing w:before="53" w:after="30"/>
              <w:jc w:val="right"/>
            </w:pPr>
            <w:r>
              <w:rPr>
                <w:color w:val="000000"/>
                <w:sz w:val="20"/>
              </w:rPr>
              <w:t>%</w:t>
            </w:r>
          </w:p>
        </w:tc>
      </w:tr>
      <w:tr w:rsidR="006E7916" w14:paraId="15D3537F" w14:textId="77777777">
        <w:trPr>
          <w:cantSplit/>
          <w:trHeight w:hRule="exact" w:val="285"/>
        </w:trPr>
        <w:tc>
          <w:tcPr>
            <w:tcW w:w="4455" w:type="dxa"/>
            <w:tcBorders>
              <w:top w:val="nil"/>
              <w:left w:val="nil"/>
              <w:bottom w:val="nil"/>
              <w:right w:val="nil"/>
            </w:tcBorders>
            <w:shd w:val="clear" w:color="auto" w:fill="CCEEFF"/>
            <w:tcMar>
              <w:top w:w="0" w:type="dxa"/>
              <w:left w:w="53" w:type="dxa"/>
              <w:bottom w:w="0" w:type="dxa"/>
              <w:right w:w="53" w:type="dxa"/>
            </w:tcMar>
          </w:tcPr>
          <w:p w14:paraId="3EFC7AFB" w14:textId="77777777" w:rsidR="006E7916" w:rsidRDefault="00AD45D0">
            <w:pPr>
              <w:keepNext/>
              <w:spacing w:before="53" w:after="30"/>
            </w:pPr>
            <w:r>
              <w:rPr>
                <w:color w:val="000000"/>
                <w:sz w:val="20"/>
              </w:rPr>
              <w:t>Operating expenses:</w:t>
            </w:r>
          </w:p>
        </w:tc>
        <w:tc>
          <w:tcPr>
            <w:tcW w:w="1485" w:type="dxa"/>
            <w:gridSpan w:val="3"/>
            <w:tcBorders>
              <w:top w:val="nil"/>
              <w:left w:val="nil"/>
              <w:bottom w:val="nil"/>
              <w:right w:val="nil"/>
            </w:tcBorders>
            <w:shd w:val="clear" w:color="auto" w:fill="CCEEFF"/>
            <w:tcMar>
              <w:top w:w="0" w:type="dxa"/>
              <w:left w:w="53" w:type="dxa"/>
              <w:bottom w:w="0" w:type="dxa"/>
              <w:right w:w="53" w:type="dxa"/>
            </w:tcMar>
            <w:vAlign w:val="bottom"/>
          </w:tcPr>
          <w:p w14:paraId="7706BCA8" w14:textId="77777777" w:rsidR="006E7916" w:rsidRDefault="006E7916">
            <w:pPr>
              <w:keepNext/>
              <w:spacing w:before="53" w:after="30"/>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8807230" w14:textId="77777777" w:rsidR="006E7916" w:rsidRDefault="006E7916">
            <w:pPr>
              <w:keepNext/>
              <w:spacing w:before="53" w:after="30"/>
            </w:pPr>
          </w:p>
        </w:tc>
        <w:tc>
          <w:tcPr>
            <w:tcW w:w="1485" w:type="dxa"/>
            <w:gridSpan w:val="3"/>
            <w:tcBorders>
              <w:top w:val="nil"/>
              <w:left w:val="nil"/>
              <w:bottom w:val="nil"/>
              <w:right w:val="nil"/>
            </w:tcBorders>
            <w:shd w:val="clear" w:color="auto" w:fill="CCEEFF"/>
            <w:tcMar>
              <w:top w:w="0" w:type="dxa"/>
              <w:left w:w="53" w:type="dxa"/>
              <w:bottom w:w="0" w:type="dxa"/>
              <w:right w:w="53" w:type="dxa"/>
            </w:tcMar>
            <w:vAlign w:val="bottom"/>
          </w:tcPr>
          <w:p w14:paraId="52A990B3" w14:textId="77777777" w:rsidR="006E7916" w:rsidRDefault="006E7916">
            <w:pPr>
              <w:keepNext/>
              <w:spacing w:before="53" w:after="30"/>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4E210722" w14:textId="77777777" w:rsidR="006E7916" w:rsidRDefault="006E7916">
            <w:pPr>
              <w:keepNext/>
            </w:pPr>
          </w:p>
        </w:tc>
        <w:tc>
          <w:tcPr>
            <w:tcW w:w="1485" w:type="dxa"/>
            <w:gridSpan w:val="3"/>
            <w:tcBorders>
              <w:top w:val="nil"/>
              <w:left w:val="nil"/>
              <w:bottom w:val="nil"/>
              <w:right w:val="nil"/>
            </w:tcBorders>
            <w:shd w:val="clear" w:color="auto" w:fill="CCEEFF"/>
            <w:tcMar>
              <w:top w:w="0" w:type="dxa"/>
              <w:left w:w="53" w:type="dxa"/>
              <w:bottom w:w="0" w:type="dxa"/>
              <w:right w:w="53" w:type="dxa"/>
            </w:tcMar>
            <w:vAlign w:val="bottom"/>
          </w:tcPr>
          <w:p w14:paraId="641B709A" w14:textId="77777777" w:rsidR="006E7916" w:rsidRDefault="006E7916">
            <w:pPr>
              <w:keepNext/>
              <w:spacing w:before="53" w:after="30"/>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0BBBA834" w14:textId="77777777" w:rsidR="006E7916" w:rsidRDefault="006E7916">
            <w:pPr>
              <w:keepNext/>
            </w:pPr>
          </w:p>
        </w:tc>
        <w:tc>
          <w:tcPr>
            <w:tcW w:w="1095" w:type="dxa"/>
            <w:gridSpan w:val="2"/>
            <w:tcBorders>
              <w:top w:val="nil"/>
              <w:left w:val="nil"/>
              <w:bottom w:val="nil"/>
              <w:right w:val="nil"/>
            </w:tcBorders>
            <w:shd w:val="clear" w:color="auto" w:fill="CCEEFF"/>
            <w:tcMar>
              <w:top w:w="0" w:type="dxa"/>
              <w:left w:w="53" w:type="dxa"/>
              <w:bottom w:w="0" w:type="dxa"/>
              <w:right w:w="15" w:type="dxa"/>
            </w:tcMar>
            <w:vAlign w:val="bottom"/>
          </w:tcPr>
          <w:p w14:paraId="393087B7" w14:textId="77777777" w:rsidR="006E7916" w:rsidRDefault="006E7916">
            <w:pPr>
              <w:keepNext/>
              <w:spacing w:before="53" w:after="30"/>
              <w:jc w:val="right"/>
            </w:pPr>
          </w:p>
        </w:tc>
      </w:tr>
      <w:tr w:rsidR="006E7916" w14:paraId="3A420F24" w14:textId="77777777">
        <w:trPr>
          <w:cantSplit/>
          <w:trHeight w:hRule="exact" w:val="285"/>
        </w:trPr>
        <w:tc>
          <w:tcPr>
            <w:tcW w:w="4455" w:type="dxa"/>
            <w:tcBorders>
              <w:top w:val="nil"/>
              <w:left w:val="nil"/>
              <w:bottom w:val="nil"/>
              <w:right w:val="nil"/>
            </w:tcBorders>
            <w:shd w:val="clear" w:color="auto" w:fill="FFFFFF"/>
            <w:tcMar>
              <w:top w:w="0" w:type="dxa"/>
              <w:left w:w="53" w:type="dxa"/>
              <w:bottom w:w="0" w:type="dxa"/>
              <w:right w:w="53" w:type="dxa"/>
            </w:tcMar>
          </w:tcPr>
          <w:p w14:paraId="6736E4B5" w14:textId="77777777" w:rsidR="006E7916" w:rsidRDefault="00AD45D0">
            <w:pPr>
              <w:keepNext/>
              <w:spacing w:before="53" w:after="30"/>
            </w:pPr>
            <w:r>
              <w:rPr>
                <w:color w:val="000000"/>
                <w:sz w:val="20"/>
              </w:rPr>
              <w:t>General and administrative</w:t>
            </w: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3FF0EF16" w14:textId="77777777" w:rsidR="006E7916" w:rsidRDefault="00AD45D0">
            <w:pPr>
              <w:keepNext/>
              <w:spacing w:before="53" w:after="30"/>
              <w:jc w:val="right"/>
            </w:pPr>
            <w:r>
              <w:rPr>
                <w:color w:val="000000"/>
                <w:sz w:val="20"/>
              </w:rPr>
              <w:t>13,774 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910F816"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3B0A1658" w14:textId="77777777" w:rsidR="006E7916" w:rsidRDefault="006E7916">
            <w:pPr>
              <w:keepNext/>
              <w:spacing w:before="53" w:after="30"/>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0D080A35" w14:textId="77777777" w:rsidR="006E7916" w:rsidRDefault="00AD45D0">
            <w:pPr>
              <w:keepNext/>
              <w:spacing w:before="53" w:after="30"/>
              <w:jc w:val="right"/>
            </w:pPr>
            <w:r>
              <w:rPr>
                <w:color w:val="000000"/>
                <w:sz w:val="20"/>
              </w:rPr>
              <w:t>12,125 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87C5DBD" w14:textId="77777777" w:rsidR="006E7916" w:rsidRDefault="006E7916">
            <w:pPr>
              <w:keepNext/>
              <w:spacing w:before="53" w:after="30"/>
              <w:jc w:val="righ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624BDE7" w14:textId="77777777" w:rsidR="006E7916" w:rsidRDefault="006E7916">
            <w:pPr>
              <w:keepNext/>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6A962121" w14:textId="77777777" w:rsidR="006E7916" w:rsidRDefault="00AD45D0">
            <w:pPr>
              <w:keepNext/>
              <w:spacing w:before="53" w:after="30"/>
              <w:jc w:val="right"/>
            </w:pPr>
            <w:r>
              <w:rPr>
                <w:color w:val="000000"/>
                <w:sz w:val="20"/>
              </w:rPr>
              <w:t>1,649 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C81E381" w14:textId="77777777" w:rsidR="006E7916" w:rsidRDefault="006E7916">
            <w:pPr>
              <w:keepNext/>
              <w:spacing w:before="53" w:after="30"/>
              <w:jc w:val="righ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E0190A6" w14:textId="77777777" w:rsidR="006E7916" w:rsidRDefault="006E7916">
            <w:pPr>
              <w:keepNext/>
            </w:pPr>
          </w:p>
        </w:tc>
        <w:tc>
          <w:tcPr>
            <w:tcW w:w="995" w:type="dxa"/>
            <w:tcBorders>
              <w:top w:val="nil"/>
              <w:left w:val="nil"/>
              <w:bottom w:val="nil"/>
              <w:right w:val="nil"/>
            </w:tcBorders>
            <w:shd w:val="clear" w:color="auto" w:fill="FFFFFF"/>
            <w:tcMar>
              <w:top w:w="0" w:type="dxa"/>
              <w:left w:w="53" w:type="dxa"/>
              <w:bottom w:w="0" w:type="dxa"/>
              <w:right w:w="0" w:type="dxa"/>
            </w:tcMar>
            <w:vAlign w:val="bottom"/>
          </w:tcPr>
          <w:p w14:paraId="5D170067" w14:textId="77777777" w:rsidR="006E7916" w:rsidRDefault="00AD45D0">
            <w:pPr>
              <w:keepNext/>
              <w:spacing w:before="53" w:after="30"/>
              <w:jc w:val="right"/>
            </w:pPr>
            <w:r>
              <w:rPr>
                <w:color w:val="000000"/>
                <w:sz w:val="20"/>
              </w:rPr>
              <w:t>13.6 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6774FED" w14:textId="77777777" w:rsidR="006E7916" w:rsidRDefault="00AD45D0">
            <w:pPr>
              <w:keepNext/>
              <w:spacing w:before="53" w:after="30"/>
              <w:jc w:val="right"/>
            </w:pPr>
            <w:r>
              <w:rPr>
                <w:color w:val="000000"/>
                <w:sz w:val="20"/>
              </w:rPr>
              <w:t>%</w:t>
            </w:r>
          </w:p>
        </w:tc>
      </w:tr>
      <w:tr w:rsidR="006E7916" w14:paraId="3AF0AC67" w14:textId="77777777">
        <w:trPr>
          <w:cantSplit/>
          <w:trHeight w:hRule="exact" w:val="285"/>
        </w:trPr>
        <w:tc>
          <w:tcPr>
            <w:tcW w:w="4455" w:type="dxa"/>
            <w:tcBorders>
              <w:top w:val="nil"/>
              <w:left w:val="nil"/>
              <w:bottom w:val="nil"/>
              <w:right w:val="nil"/>
            </w:tcBorders>
            <w:shd w:val="clear" w:color="auto" w:fill="CCEEFF"/>
            <w:tcMar>
              <w:top w:w="0" w:type="dxa"/>
              <w:left w:w="53" w:type="dxa"/>
              <w:bottom w:w="0" w:type="dxa"/>
              <w:right w:w="53" w:type="dxa"/>
            </w:tcMar>
          </w:tcPr>
          <w:p w14:paraId="134B9BF7" w14:textId="77777777" w:rsidR="006E7916" w:rsidRDefault="00AD45D0">
            <w:pPr>
              <w:keepNext/>
              <w:spacing w:before="53" w:after="30"/>
            </w:pPr>
            <w:r>
              <w:rPr>
                <w:color w:val="000000"/>
                <w:sz w:val="20"/>
              </w:rPr>
              <w:t>Selling and marketing</w:t>
            </w: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14:paraId="56AB1BEF" w14:textId="77777777" w:rsidR="006E7916" w:rsidRDefault="00AD45D0">
            <w:pPr>
              <w:keepNext/>
              <w:spacing w:before="53" w:after="30"/>
              <w:jc w:val="right"/>
            </w:pPr>
            <w:r>
              <w:rPr>
                <w:color w:val="000000"/>
                <w:sz w:val="20"/>
              </w:rPr>
              <w:t>7,482 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D5B8B6B"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3C0081C8" w14:textId="77777777" w:rsidR="006E7916" w:rsidRDefault="006E7916">
            <w:pPr>
              <w:keepNext/>
              <w:spacing w:before="53" w:after="30"/>
              <w:jc w:val="right"/>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14:paraId="7A7F9D82" w14:textId="77777777" w:rsidR="006E7916" w:rsidRDefault="00AD45D0">
            <w:pPr>
              <w:keepNext/>
              <w:spacing w:before="53" w:after="30"/>
              <w:jc w:val="right"/>
            </w:pPr>
            <w:r>
              <w:rPr>
                <w:color w:val="000000"/>
                <w:sz w:val="20"/>
              </w:rPr>
              <w:t>6,188 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CCA8BDA" w14:textId="77777777" w:rsidR="006E7916" w:rsidRDefault="006E7916">
            <w:pPr>
              <w:keepNext/>
              <w:spacing w:before="53" w:after="30"/>
              <w:jc w:val="right"/>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5163D4FB" w14:textId="77777777" w:rsidR="006E7916" w:rsidRDefault="006E7916">
            <w:pPr>
              <w:keepNext/>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14:paraId="7DEE7028" w14:textId="77777777" w:rsidR="006E7916" w:rsidRDefault="00AD45D0">
            <w:pPr>
              <w:keepNext/>
              <w:spacing w:before="53" w:after="30"/>
              <w:jc w:val="right"/>
            </w:pPr>
            <w:r>
              <w:rPr>
                <w:color w:val="000000"/>
                <w:sz w:val="20"/>
              </w:rPr>
              <w:t>1,294 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F51999B" w14:textId="77777777" w:rsidR="006E7916" w:rsidRDefault="006E7916">
            <w:pPr>
              <w:keepNext/>
              <w:spacing w:before="53" w:after="30"/>
              <w:jc w:val="right"/>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387E9884" w14:textId="77777777" w:rsidR="006E7916" w:rsidRDefault="006E7916">
            <w:pPr>
              <w:keepNext/>
            </w:pPr>
          </w:p>
        </w:tc>
        <w:tc>
          <w:tcPr>
            <w:tcW w:w="995" w:type="dxa"/>
            <w:tcBorders>
              <w:top w:val="nil"/>
              <w:left w:val="nil"/>
              <w:bottom w:val="nil"/>
              <w:right w:val="nil"/>
            </w:tcBorders>
            <w:shd w:val="clear" w:color="auto" w:fill="CCEEFF"/>
            <w:tcMar>
              <w:top w:w="0" w:type="dxa"/>
              <w:left w:w="53" w:type="dxa"/>
              <w:bottom w:w="0" w:type="dxa"/>
              <w:right w:w="0" w:type="dxa"/>
            </w:tcMar>
            <w:vAlign w:val="bottom"/>
          </w:tcPr>
          <w:p w14:paraId="6BADC52F" w14:textId="77777777" w:rsidR="006E7916" w:rsidRDefault="00AD45D0">
            <w:pPr>
              <w:keepNext/>
              <w:spacing w:before="53" w:after="30"/>
              <w:jc w:val="right"/>
            </w:pPr>
            <w:r>
              <w:rPr>
                <w:color w:val="000000"/>
                <w:sz w:val="20"/>
              </w:rPr>
              <w:t>20.9 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47295FD" w14:textId="77777777" w:rsidR="006E7916" w:rsidRDefault="00AD45D0">
            <w:pPr>
              <w:keepNext/>
              <w:spacing w:before="53" w:after="30"/>
              <w:jc w:val="right"/>
            </w:pPr>
            <w:r>
              <w:rPr>
                <w:color w:val="000000"/>
                <w:sz w:val="20"/>
              </w:rPr>
              <w:t>%</w:t>
            </w:r>
          </w:p>
        </w:tc>
      </w:tr>
      <w:tr w:rsidR="006E7916" w14:paraId="42A54BC2" w14:textId="77777777">
        <w:trPr>
          <w:cantSplit/>
          <w:trHeight w:hRule="exact" w:val="285"/>
        </w:trPr>
        <w:tc>
          <w:tcPr>
            <w:tcW w:w="4455" w:type="dxa"/>
            <w:tcBorders>
              <w:top w:val="nil"/>
              <w:left w:val="nil"/>
              <w:bottom w:val="nil"/>
              <w:right w:val="nil"/>
            </w:tcBorders>
            <w:shd w:val="clear" w:color="auto" w:fill="FFFFFF"/>
            <w:tcMar>
              <w:top w:w="0" w:type="dxa"/>
              <w:left w:w="53" w:type="dxa"/>
              <w:bottom w:w="0" w:type="dxa"/>
              <w:right w:w="53" w:type="dxa"/>
            </w:tcMar>
          </w:tcPr>
          <w:p w14:paraId="3E12CCAD" w14:textId="77777777" w:rsidR="006E7916" w:rsidRDefault="00AD45D0">
            <w:pPr>
              <w:keepNext/>
              <w:spacing w:before="53" w:after="30"/>
            </w:pPr>
            <w:r>
              <w:rPr>
                <w:color w:val="000000"/>
                <w:sz w:val="20"/>
              </w:rPr>
              <w:t>Research and development</w:t>
            </w: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7242D9D8" w14:textId="77777777" w:rsidR="006E7916" w:rsidRDefault="00AD45D0">
            <w:pPr>
              <w:keepNext/>
              <w:spacing w:before="53" w:after="30"/>
              <w:jc w:val="right"/>
            </w:pPr>
            <w:r>
              <w:rPr>
                <w:color w:val="000000"/>
                <w:sz w:val="20"/>
              </w:rPr>
              <w:t>1,170 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9AC1AE0"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A8FA9F7" w14:textId="77777777" w:rsidR="006E7916" w:rsidRDefault="006E7916">
            <w:pPr>
              <w:keepNext/>
              <w:spacing w:before="53" w:after="30"/>
            </w:pP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6478311C" w14:textId="77777777" w:rsidR="006E7916" w:rsidRDefault="00AD45D0">
            <w:pPr>
              <w:keepNext/>
              <w:spacing w:before="53" w:after="30"/>
              <w:jc w:val="right"/>
            </w:pPr>
            <w:r>
              <w:rPr>
                <w:color w:val="000000"/>
                <w:sz w:val="20"/>
              </w:rPr>
              <w:t>802 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200EAD7" w14:textId="77777777" w:rsidR="006E7916" w:rsidRDefault="006E7916">
            <w:pPr>
              <w:keepNext/>
              <w:spacing w:before="53" w:after="30"/>
              <w:jc w:val="righ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83E3AFC" w14:textId="77777777" w:rsidR="006E7916" w:rsidRDefault="006E7916">
            <w:pPr>
              <w:keepNext/>
            </w:pPr>
          </w:p>
        </w:tc>
        <w:tc>
          <w:tcPr>
            <w:tcW w:w="13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76699934" w14:textId="77777777" w:rsidR="006E7916" w:rsidRDefault="00AD45D0">
            <w:pPr>
              <w:keepNext/>
              <w:spacing w:before="53" w:after="30"/>
              <w:jc w:val="right"/>
            </w:pPr>
            <w:r>
              <w:rPr>
                <w:color w:val="000000"/>
                <w:sz w:val="20"/>
              </w:rPr>
              <w:t>368 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C2760EB" w14:textId="77777777" w:rsidR="006E7916" w:rsidRDefault="006E7916">
            <w:pPr>
              <w:keepNext/>
              <w:spacing w:before="53" w:after="30"/>
              <w:jc w:val="righ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DBDE91F" w14:textId="77777777" w:rsidR="006E7916" w:rsidRDefault="006E7916">
            <w:pPr>
              <w:keepNext/>
            </w:pPr>
          </w:p>
        </w:tc>
        <w:tc>
          <w:tcPr>
            <w:tcW w:w="99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19A50442" w14:textId="77777777" w:rsidR="006E7916" w:rsidRDefault="00AD45D0">
            <w:pPr>
              <w:keepNext/>
              <w:spacing w:before="53" w:after="30"/>
              <w:jc w:val="right"/>
            </w:pPr>
            <w:r>
              <w:rPr>
                <w:color w:val="000000"/>
                <w:sz w:val="20"/>
              </w:rPr>
              <w:t>45.9 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AA12214" w14:textId="77777777" w:rsidR="006E7916" w:rsidRDefault="00AD45D0">
            <w:pPr>
              <w:keepNext/>
              <w:spacing w:before="53" w:after="30"/>
              <w:jc w:val="right"/>
            </w:pPr>
            <w:r>
              <w:rPr>
                <w:color w:val="000000"/>
                <w:sz w:val="20"/>
              </w:rPr>
              <w:t>%</w:t>
            </w:r>
          </w:p>
        </w:tc>
      </w:tr>
      <w:tr w:rsidR="006E7916" w14:paraId="2CB17370" w14:textId="77777777">
        <w:trPr>
          <w:cantSplit/>
          <w:trHeight w:hRule="exact" w:val="285"/>
        </w:trPr>
        <w:tc>
          <w:tcPr>
            <w:tcW w:w="4455" w:type="dxa"/>
            <w:tcBorders>
              <w:top w:val="nil"/>
              <w:left w:val="nil"/>
              <w:bottom w:val="nil"/>
              <w:right w:val="nil"/>
            </w:tcBorders>
            <w:shd w:val="clear" w:color="auto" w:fill="CCEEFF"/>
            <w:tcMar>
              <w:top w:w="0" w:type="dxa"/>
              <w:left w:w="53" w:type="dxa"/>
              <w:bottom w:w="0" w:type="dxa"/>
              <w:right w:w="53" w:type="dxa"/>
            </w:tcMar>
          </w:tcPr>
          <w:p w14:paraId="5A5819EE" w14:textId="77777777" w:rsidR="006E7916" w:rsidRDefault="00AD45D0">
            <w:pPr>
              <w:keepNext/>
              <w:spacing w:before="53" w:after="30"/>
            </w:pPr>
            <w:r>
              <w:rPr>
                <w:b/>
                <w:color w:val="000000"/>
                <w:sz w:val="20"/>
              </w:rPr>
              <w:t>Operating income</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00E7B21B" w14:textId="77777777" w:rsidR="006E7916" w:rsidRDefault="00AD45D0">
            <w:pPr>
              <w:keepNext/>
              <w:spacing w:before="33" w:after="30"/>
            </w:pPr>
            <w:r>
              <w:rPr>
                <w:b/>
                <w:color w:val="000000"/>
                <w:sz w:val="20"/>
              </w:rPr>
              <w:t>$</w:t>
            </w:r>
          </w:p>
        </w:tc>
        <w:tc>
          <w:tcPr>
            <w:tcW w:w="12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53A865D6" w14:textId="77777777" w:rsidR="006E7916" w:rsidRDefault="00AD45D0">
            <w:pPr>
              <w:keepNext/>
              <w:spacing w:before="33" w:after="30"/>
              <w:jc w:val="right"/>
            </w:pPr>
            <w:r>
              <w:rPr>
                <w:b/>
                <w:color w:val="000000"/>
                <w:sz w:val="20"/>
              </w:rPr>
              <w:t>62,615 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E57AD23"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49A20B0"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27E4B4EA" w14:textId="77777777" w:rsidR="006E7916" w:rsidRDefault="00AD45D0">
            <w:pPr>
              <w:keepNext/>
              <w:spacing w:before="33" w:after="30"/>
            </w:pPr>
            <w:r>
              <w:rPr>
                <w:b/>
                <w:color w:val="000000"/>
                <w:sz w:val="20"/>
              </w:rPr>
              <w:t>$</w:t>
            </w:r>
          </w:p>
        </w:tc>
        <w:tc>
          <w:tcPr>
            <w:tcW w:w="12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0BFD3899" w14:textId="77777777" w:rsidR="006E7916" w:rsidRDefault="00AD45D0">
            <w:pPr>
              <w:keepNext/>
              <w:spacing w:before="33" w:after="30"/>
              <w:jc w:val="right"/>
            </w:pPr>
            <w:r>
              <w:rPr>
                <w:b/>
                <w:color w:val="000000"/>
                <w:sz w:val="20"/>
              </w:rPr>
              <w:t>28,474 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C70F2EB" w14:textId="77777777" w:rsidR="006E7916" w:rsidRDefault="006E7916">
            <w:pPr>
              <w:keepNext/>
              <w:spacing w:before="33" w:after="30"/>
              <w:jc w:val="right"/>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6423D0B9" w14:textId="77777777" w:rsidR="006E7916" w:rsidRDefault="006E7916">
            <w:pPr>
              <w:keepNex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4D0B419E" w14:textId="77777777" w:rsidR="006E7916" w:rsidRDefault="00AD45D0">
            <w:pPr>
              <w:keepNext/>
              <w:spacing w:before="33" w:after="30"/>
            </w:pPr>
            <w:r>
              <w:rPr>
                <w:b/>
                <w:color w:val="000000"/>
                <w:sz w:val="20"/>
              </w:rPr>
              <w:t>$</w:t>
            </w:r>
          </w:p>
        </w:tc>
        <w:tc>
          <w:tcPr>
            <w:tcW w:w="12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43E12044" w14:textId="77777777" w:rsidR="006E7916" w:rsidRDefault="00AD45D0">
            <w:pPr>
              <w:keepNext/>
              <w:spacing w:before="33" w:after="30"/>
              <w:jc w:val="right"/>
            </w:pPr>
            <w:r>
              <w:rPr>
                <w:b/>
                <w:color w:val="000000"/>
                <w:sz w:val="20"/>
              </w:rPr>
              <w:t>34,141 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2E9FB0B0" w14:textId="77777777" w:rsidR="006E7916" w:rsidRDefault="006E7916">
            <w:pPr>
              <w:keepNext/>
              <w:spacing w:before="33" w:after="30"/>
              <w:jc w:val="right"/>
            </w:pP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3F4A1D90" w14:textId="77777777" w:rsidR="006E7916" w:rsidRDefault="006E7916">
            <w:pPr>
              <w:keepNext/>
            </w:pPr>
          </w:p>
        </w:tc>
        <w:tc>
          <w:tcPr>
            <w:tcW w:w="99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195CFE0C" w14:textId="77777777" w:rsidR="006E7916" w:rsidRDefault="00AD45D0">
            <w:pPr>
              <w:keepNext/>
              <w:spacing w:before="33" w:after="30"/>
              <w:jc w:val="right"/>
            </w:pPr>
            <w:r>
              <w:rPr>
                <w:b/>
                <w:color w:val="000000"/>
                <w:sz w:val="20"/>
              </w:rPr>
              <w:t>119.9 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1F8AD8F2" w14:textId="77777777" w:rsidR="006E7916" w:rsidRDefault="00AD45D0">
            <w:pPr>
              <w:keepNext/>
              <w:spacing w:before="33" w:after="30"/>
              <w:jc w:val="right"/>
            </w:pPr>
            <w:r>
              <w:rPr>
                <w:b/>
                <w:color w:val="000000"/>
                <w:sz w:val="20"/>
              </w:rPr>
              <w:t>%</w:t>
            </w:r>
          </w:p>
        </w:tc>
      </w:tr>
      <w:tr w:rsidR="006E7916" w14:paraId="7253974D" w14:textId="77777777" w:rsidTr="00BC7CEA">
        <w:trPr>
          <w:cantSplit/>
          <w:trHeight w:hRule="exact" w:val="357"/>
        </w:trPr>
        <w:tc>
          <w:tcPr>
            <w:tcW w:w="4455" w:type="dxa"/>
            <w:tcBorders>
              <w:top w:val="nil"/>
              <w:left w:val="nil"/>
              <w:bottom w:val="nil"/>
              <w:right w:val="nil"/>
            </w:tcBorders>
            <w:tcMar>
              <w:top w:w="0" w:type="dxa"/>
              <w:left w:w="53" w:type="dxa"/>
              <w:bottom w:w="0" w:type="dxa"/>
              <w:right w:w="53" w:type="dxa"/>
            </w:tcMar>
          </w:tcPr>
          <w:p w14:paraId="2EA65A05" w14:textId="77777777" w:rsidR="006E7916" w:rsidRDefault="00AD45D0">
            <w:pPr>
              <w:spacing w:before="53" w:after="30"/>
            </w:pPr>
            <w:r>
              <w:rPr>
                <w:b/>
                <w:color w:val="000000"/>
                <w:sz w:val="20"/>
              </w:rPr>
              <w:t>Operating margin</w:t>
            </w:r>
          </w:p>
        </w:tc>
        <w:tc>
          <w:tcPr>
            <w:tcW w:w="1385" w:type="dxa"/>
            <w:gridSpan w:val="2"/>
            <w:tcBorders>
              <w:top w:val="double" w:sz="8" w:space="0" w:color="000000"/>
              <w:left w:val="nil"/>
              <w:bottom w:val="nil"/>
              <w:right w:val="nil"/>
            </w:tcBorders>
            <w:tcMar>
              <w:top w:w="0" w:type="dxa"/>
              <w:left w:w="53" w:type="dxa"/>
              <w:bottom w:w="0" w:type="dxa"/>
              <w:right w:w="0" w:type="dxa"/>
            </w:tcMar>
            <w:vAlign w:val="bottom"/>
          </w:tcPr>
          <w:p w14:paraId="3ED82C7C" w14:textId="77777777" w:rsidR="006E7916" w:rsidRDefault="00AD45D0">
            <w:pPr>
              <w:spacing w:before="33" w:after="30"/>
              <w:jc w:val="right"/>
            </w:pPr>
            <w:r>
              <w:rPr>
                <w:b/>
                <w:color w:val="000000"/>
                <w:sz w:val="20"/>
              </w:rPr>
              <w:t>67.4 </w:t>
            </w:r>
          </w:p>
        </w:tc>
        <w:tc>
          <w:tcPr>
            <w:tcW w:w="100" w:type="dxa"/>
            <w:tcBorders>
              <w:top w:val="double" w:sz="8" w:space="0" w:color="000000"/>
              <w:left w:val="nil"/>
              <w:bottom w:val="nil"/>
              <w:right w:val="nil"/>
            </w:tcBorders>
            <w:tcMar>
              <w:top w:w="0" w:type="dxa"/>
              <w:left w:w="0" w:type="dxa"/>
              <w:bottom w:w="0" w:type="dxa"/>
              <w:right w:w="15" w:type="dxa"/>
            </w:tcMar>
            <w:vAlign w:val="bottom"/>
          </w:tcPr>
          <w:p w14:paraId="062F7382" w14:textId="77777777" w:rsidR="006E7916" w:rsidRDefault="00AD45D0">
            <w:pPr>
              <w:spacing w:before="33" w:after="30"/>
              <w:jc w:val="right"/>
            </w:pPr>
            <w:r>
              <w:rPr>
                <w:b/>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14:paraId="656EE943" w14:textId="77777777" w:rsidR="006E7916" w:rsidRDefault="006E7916">
            <w:pPr>
              <w:spacing w:before="53" w:after="30"/>
            </w:pPr>
          </w:p>
        </w:tc>
        <w:tc>
          <w:tcPr>
            <w:tcW w:w="1385" w:type="dxa"/>
            <w:gridSpan w:val="2"/>
            <w:tcBorders>
              <w:top w:val="double" w:sz="8" w:space="0" w:color="000000"/>
              <w:left w:val="nil"/>
              <w:bottom w:val="nil"/>
              <w:right w:val="nil"/>
            </w:tcBorders>
            <w:tcMar>
              <w:top w:w="0" w:type="dxa"/>
              <w:left w:w="53" w:type="dxa"/>
              <w:bottom w:w="0" w:type="dxa"/>
              <w:right w:w="0" w:type="dxa"/>
            </w:tcMar>
            <w:vAlign w:val="bottom"/>
          </w:tcPr>
          <w:p w14:paraId="6AF7A187" w14:textId="77777777" w:rsidR="006E7916" w:rsidRDefault="00AD45D0">
            <w:pPr>
              <w:spacing w:before="33" w:after="30"/>
              <w:jc w:val="right"/>
            </w:pPr>
            <w:r>
              <w:rPr>
                <w:b/>
                <w:color w:val="000000"/>
                <w:sz w:val="20"/>
              </w:rPr>
              <w:t>54.6 </w:t>
            </w:r>
          </w:p>
        </w:tc>
        <w:tc>
          <w:tcPr>
            <w:tcW w:w="100" w:type="dxa"/>
            <w:tcBorders>
              <w:top w:val="double" w:sz="8" w:space="0" w:color="000000"/>
              <w:left w:val="nil"/>
              <w:bottom w:val="nil"/>
              <w:right w:val="nil"/>
            </w:tcBorders>
            <w:tcMar>
              <w:top w:w="0" w:type="dxa"/>
              <w:left w:w="0" w:type="dxa"/>
              <w:bottom w:w="0" w:type="dxa"/>
              <w:right w:w="15" w:type="dxa"/>
            </w:tcMar>
            <w:vAlign w:val="bottom"/>
          </w:tcPr>
          <w:p w14:paraId="38FCB15A" w14:textId="77777777" w:rsidR="006E7916" w:rsidRDefault="00AD45D0">
            <w:pPr>
              <w:spacing w:before="33" w:after="30"/>
              <w:jc w:val="right"/>
            </w:pPr>
            <w:r>
              <w:rPr>
                <w:b/>
                <w:color w:val="000000"/>
                <w:sz w:val="20"/>
              </w:rPr>
              <w:t>%</w:t>
            </w:r>
          </w:p>
        </w:tc>
        <w:tc>
          <w:tcPr>
            <w:tcW w:w="90" w:type="dxa"/>
            <w:tcBorders>
              <w:top w:val="nil"/>
              <w:left w:val="nil"/>
              <w:bottom w:val="nil"/>
              <w:right w:val="nil"/>
            </w:tcBorders>
            <w:tcMar>
              <w:top w:w="0" w:type="dxa"/>
              <w:left w:w="0" w:type="dxa"/>
              <w:bottom w:w="0" w:type="dxa"/>
              <w:right w:w="0" w:type="dxa"/>
            </w:tcMar>
            <w:vAlign w:val="bottom"/>
          </w:tcPr>
          <w:p w14:paraId="512CA688" w14:textId="77777777" w:rsidR="006E7916" w:rsidRDefault="006E7916"/>
        </w:tc>
        <w:tc>
          <w:tcPr>
            <w:tcW w:w="1485" w:type="dxa"/>
            <w:gridSpan w:val="3"/>
            <w:tcBorders>
              <w:top w:val="double" w:sz="8" w:space="0" w:color="000000"/>
              <w:left w:val="nil"/>
              <w:bottom w:val="nil"/>
              <w:right w:val="nil"/>
            </w:tcBorders>
            <w:tcMar>
              <w:top w:w="0" w:type="dxa"/>
              <w:left w:w="0" w:type="dxa"/>
              <w:bottom w:w="0" w:type="dxa"/>
              <w:right w:w="0" w:type="dxa"/>
            </w:tcMar>
            <w:vAlign w:val="bottom"/>
          </w:tcPr>
          <w:p w14:paraId="38FD8B45" w14:textId="77777777" w:rsidR="006E7916" w:rsidRDefault="006E7916"/>
        </w:tc>
        <w:tc>
          <w:tcPr>
            <w:tcW w:w="90" w:type="dxa"/>
            <w:tcBorders>
              <w:top w:val="nil"/>
              <w:left w:val="nil"/>
              <w:bottom w:val="nil"/>
              <w:right w:val="nil"/>
            </w:tcBorders>
            <w:tcMar>
              <w:top w:w="0" w:type="dxa"/>
              <w:left w:w="0" w:type="dxa"/>
              <w:bottom w:w="0" w:type="dxa"/>
              <w:right w:w="0" w:type="dxa"/>
            </w:tcMar>
            <w:vAlign w:val="bottom"/>
          </w:tcPr>
          <w:p w14:paraId="71D4A410" w14:textId="77777777" w:rsidR="006E7916" w:rsidRDefault="006E7916"/>
        </w:tc>
        <w:tc>
          <w:tcPr>
            <w:tcW w:w="1095" w:type="dxa"/>
            <w:gridSpan w:val="2"/>
            <w:tcBorders>
              <w:top w:val="double" w:sz="8" w:space="0" w:color="000000"/>
              <w:left w:val="nil"/>
              <w:bottom w:val="nil"/>
              <w:right w:val="nil"/>
            </w:tcBorders>
            <w:tcMar>
              <w:top w:w="0" w:type="dxa"/>
              <w:left w:w="0" w:type="dxa"/>
              <w:bottom w:w="0" w:type="dxa"/>
              <w:right w:w="0" w:type="dxa"/>
            </w:tcMar>
            <w:vAlign w:val="bottom"/>
          </w:tcPr>
          <w:p w14:paraId="05A6FD64" w14:textId="77777777" w:rsidR="006E7916" w:rsidRDefault="006E7916"/>
        </w:tc>
      </w:tr>
    </w:tbl>
    <w:p w14:paraId="0BE06B19" w14:textId="77777777" w:rsidR="006E7916" w:rsidRDefault="00AD45D0">
      <w:pPr>
        <w:spacing w:before="360" w:line="288" w:lineRule="auto"/>
        <w:jc w:val="both"/>
        <w:rPr>
          <w:b/>
          <w:i/>
          <w:sz w:val="20"/>
        </w:rPr>
      </w:pPr>
      <w:r>
        <w:rPr>
          <w:sz w:val="20"/>
        </w:rPr>
        <w:t>General and administrative expenses increased by $1.6 million, or 13.6% for the year ended December 31, 2019 when compared to the year ended December 31, 2018 primarily due to an increase in employee compensation and benefits expenses, driven by an increase in headcount, an increase in travel, meals and entertainment costs, an increase in IT costs, and an increase in professional and consulting fees. These increases were partially offset by a decline in share-based compensation expense and a decline in business development expenses. In the short term, we expect to experience an increase in its general &amp; administrative expenses as we implement the internal control and compliance procedures required of public companies.</w:t>
      </w:r>
    </w:p>
    <w:p w14:paraId="3B7956F4" w14:textId="77777777" w:rsidR="006E7916" w:rsidRDefault="00AD45D0">
      <w:pPr>
        <w:spacing w:before="120" w:line="288" w:lineRule="auto"/>
        <w:jc w:val="both"/>
        <w:rPr>
          <w:b/>
          <w:i/>
          <w:sz w:val="20"/>
        </w:rPr>
      </w:pPr>
      <w:r>
        <w:rPr>
          <w:sz w:val="20"/>
        </w:rPr>
        <w:t>Selling and marketing expenses increased by $1.3 million, or 20.9%, for the year ended December 31, 2019 as compared to the year ended December 31, 2018 primarily due to an increase in employee compensation and benefits expense due to increased sales activity, partially offset by a decline in share-based compensation and a decline in marketing expenses.</w:t>
      </w:r>
    </w:p>
    <w:p w14:paraId="3909A34F" w14:textId="77777777" w:rsidR="006E7916" w:rsidRDefault="00AD45D0">
      <w:pPr>
        <w:spacing w:before="120" w:line="288" w:lineRule="auto"/>
        <w:jc w:val="both"/>
        <w:rPr>
          <w:b/>
          <w:i/>
          <w:sz w:val="20"/>
        </w:rPr>
      </w:pPr>
      <w:r>
        <w:rPr>
          <w:sz w:val="20"/>
        </w:rPr>
        <w:t>Research and development expenses increased by $0.4 million, or 45.9%, for the year ended December 31, 2019 as compared to the year ended December 31, 2018 due to an increase in headcount costs related to an increase in engineering personnel.</w:t>
      </w:r>
    </w:p>
    <w:p w14:paraId="41CAF147" w14:textId="77777777" w:rsidR="006E7916" w:rsidRDefault="00AD45D0">
      <w:pPr>
        <w:spacing w:before="120" w:line="288" w:lineRule="auto"/>
        <w:jc w:val="both"/>
        <w:rPr>
          <w:b/>
          <w:i/>
          <w:sz w:val="20"/>
        </w:rPr>
      </w:pPr>
      <w:r>
        <w:rPr>
          <w:sz w:val="20"/>
        </w:rPr>
        <w:t xml:space="preserve">Operating income for the year ended December 31, 2019, increased by $34.1 million, or 119.9% as compared to the year ended December 31, 2018 primarily due to the </w:t>
      </w:r>
      <w:proofErr w:type="gramStart"/>
      <w:r>
        <w:rPr>
          <w:sz w:val="20"/>
        </w:rPr>
        <w:t>aforementioned 78.7%</w:t>
      </w:r>
      <w:proofErr w:type="gramEnd"/>
      <w:r>
        <w:rPr>
          <w:sz w:val="20"/>
        </w:rPr>
        <w:t xml:space="preserve"> increase in gross profit, offset primarily by the 13.6% increase in general administrative expenses and the 20.9% increase in selling and marketing expenses. As a result of the above, operating margin increased from 54.6% for the year ended December 31, 2018 to 67.4% for the year ended December 31, 2019.</w:t>
      </w:r>
    </w:p>
    <w:p w14:paraId="219719FF" w14:textId="77777777" w:rsidR="006E7916" w:rsidRDefault="00AD45D0">
      <w:pPr>
        <w:spacing w:before="360" w:line="288" w:lineRule="auto"/>
        <w:jc w:val="both"/>
        <w:rPr>
          <w:b/>
          <w:i/>
          <w:sz w:val="20"/>
        </w:rPr>
      </w:pPr>
      <w:r>
        <w:rPr>
          <w:i/>
          <w:sz w:val="20"/>
        </w:rPr>
        <w:t>Net Income</w:t>
      </w:r>
    </w:p>
    <w:p w14:paraId="3CCD0003" w14:textId="77777777" w:rsidR="006E7916" w:rsidRDefault="00AD45D0">
      <w:pPr>
        <w:spacing w:before="120" w:line="288" w:lineRule="auto"/>
        <w:jc w:val="both"/>
        <w:rPr>
          <w:b/>
          <w:i/>
          <w:sz w:val="20"/>
        </w:rPr>
      </w:pPr>
      <w:r>
        <w:rPr>
          <w:sz w:val="20"/>
        </w:rPr>
        <w:t>For the reasons discussed above and considering the immaterial impact of other expenses and income tax for the year, our net income for the year ended December 31, 2019 increased by $34.3 million or 121.2% as compared to the year ended December 31, 2018.</w:t>
      </w:r>
    </w:p>
    <w:p w14:paraId="1F864BA8" w14:textId="77777777" w:rsidR="006E7916" w:rsidRDefault="00AD45D0">
      <w:pPr>
        <w:spacing w:before="360" w:line="288" w:lineRule="auto"/>
        <w:jc w:val="both"/>
        <w:rPr>
          <w:b/>
          <w:i/>
          <w:sz w:val="20"/>
        </w:rPr>
      </w:pPr>
      <w:r>
        <w:rPr>
          <w:i/>
          <w:sz w:val="20"/>
        </w:rPr>
        <w:t>Adjusted EBITDA</w:t>
      </w:r>
    </w:p>
    <w:p w14:paraId="7E113A54" w14:textId="77777777" w:rsidR="006E7916" w:rsidRDefault="00AD45D0">
      <w:pPr>
        <w:spacing w:before="120" w:line="288" w:lineRule="auto"/>
        <w:jc w:val="both"/>
        <w:rPr>
          <w:b/>
          <w:i/>
          <w:sz w:val="20"/>
        </w:rPr>
      </w:pPr>
      <w:r>
        <w:rPr>
          <w:sz w:val="20"/>
        </w:rPr>
        <w:t xml:space="preserve">For the year ended December 31, 2019, Adjusted EBITDA increased by $33.6 million or 107.4% as compared to the year ended December 31, 2018, </w:t>
      </w:r>
      <w:proofErr w:type="gramStart"/>
      <w:r>
        <w:rPr>
          <w:sz w:val="20"/>
        </w:rPr>
        <w:t>as a result of</w:t>
      </w:r>
      <w:proofErr w:type="gramEnd"/>
      <w:r>
        <w:rPr>
          <w:sz w:val="20"/>
        </w:rPr>
        <w:t xml:space="preserve"> the 121.2% increase in net income, offset by a smaller adjustment for share-based compensation, which decreased by 22.9%. For the same reasons, Adjusted EBITDA margin for the year ended December 31, 2019 increased to 69.9% as compared to 60.0% in the year ended December 31, 2018. Please see “</w:t>
      </w:r>
      <w:r>
        <w:rPr>
          <w:i/>
          <w:sz w:val="20"/>
        </w:rPr>
        <w:t>Non-GAAP Financial Measures”</w:t>
      </w:r>
      <w:r>
        <w:rPr>
          <w:sz w:val="20"/>
        </w:rPr>
        <w:t xml:space="preserve"> for a reconciliation of Adjusted EBITDA to net income.</w:t>
      </w:r>
    </w:p>
    <w:p w14:paraId="75F7A199" w14:textId="77777777" w:rsidR="006E7916" w:rsidRDefault="00AD45D0">
      <w:pPr>
        <w:spacing w:before="360" w:line="288" w:lineRule="auto"/>
        <w:jc w:val="both"/>
        <w:rPr>
          <w:b/>
          <w:i/>
          <w:sz w:val="20"/>
        </w:rPr>
      </w:pPr>
      <w:r>
        <w:rPr>
          <w:b/>
          <w:sz w:val="20"/>
        </w:rPr>
        <w:t>Liquidity and Capital Resources</w:t>
      </w:r>
    </w:p>
    <w:p w14:paraId="37FF58CD" w14:textId="77777777" w:rsidR="006E7916" w:rsidRDefault="00AD45D0">
      <w:pPr>
        <w:spacing w:before="120" w:line="288" w:lineRule="auto"/>
        <w:jc w:val="both"/>
        <w:rPr>
          <w:b/>
          <w:i/>
          <w:sz w:val="20"/>
        </w:rPr>
      </w:pPr>
      <w:r>
        <w:rPr>
          <w:b/>
          <w:i/>
          <w:sz w:val="20"/>
        </w:rPr>
        <w:t>Cash Flow and Liquidity Analysis</w:t>
      </w:r>
    </w:p>
    <w:p w14:paraId="59FE91CE" w14:textId="77777777" w:rsidR="006E7916" w:rsidRDefault="00AD45D0">
      <w:pPr>
        <w:spacing w:before="120" w:line="288" w:lineRule="auto"/>
        <w:jc w:val="both"/>
        <w:rPr>
          <w:b/>
          <w:i/>
          <w:sz w:val="20"/>
        </w:rPr>
      </w:pPr>
      <w:r>
        <w:rPr>
          <w:sz w:val="20"/>
        </w:rPr>
        <w:t xml:space="preserve">We </w:t>
      </w:r>
      <w:proofErr w:type="gramStart"/>
      <w:r>
        <w:rPr>
          <w:sz w:val="20"/>
        </w:rPr>
        <w:t>assesses</w:t>
      </w:r>
      <w:proofErr w:type="gramEnd"/>
      <w:r>
        <w:rPr>
          <w:sz w:val="20"/>
        </w:rPr>
        <w:t xml:space="preserve"> liquidity primarily in terms of our ability to generate cash to fund operating and financing activities. A significant portion of our cash from operating activities are derived from our profit share arrangements with our insurance partners, which are subject to judgements and assumptions and are, therefore, subject to variability. Refer to </w:t>
      </w:r>
      <w:r>
        <w:rPr>
          <w:i/>
          <w:sz w:val="20"/>
        </w:rPr>
        <w:t>“Critical Accounting Policies and Estimates</w:t>
      </w:r>
      <w:r>
        <w:rPr>
          <w:sz w:val="20"/>
        </w:rPr>
        <w:t>” and “</w:t>
      </w:r>
      <w:r>
        <w:rPr>
          <w:i/>
          <w:sz w:val="20"/>
        </w:rPr>
        <w:t>Risk Factors</w:t>
      </w:r>
      <w:r>
        <w:rPr>
          <w:sz w:val="20"/>
        </w:rPr>
        <w:t>” for a full description of the related estimates, assumptions, and judgments.</w:t>
      </w:r>
    </w:p>
    <w:p w14:paraId="162C63CE" w14:textId="77777777" w:rsidR="006E7916" w:rsidRDefault="00AD45D0">
      <w:pPr>
        <w:spacing w:before="120" w:after="100" w:line="288" w:lineRule="auto"/>
        <w:jc w:val="both"/>
        <w:rPr>
          <w:b/>
          <w:i/>
          <w:sz w:val="16"/>
        </w:rPr>
      </w:pPr>
      <w:r>
        <w:rPr>
          <w:sz w:val="20"/>
        </w:rPr>
        <w:lastRenderedPageBreak/>
        <w:t>The following table provides a summary of cash flow data:</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162"/>
        <w:gridCol w:w="1032"/>
        <w:gridCol w:w="102"/>
        <w:gridCol w:w="114"/>
        <w:gridCol w:w="163"/>
        <w:gridCol w:w="1016"/>
        <w:gridCol w:w="102"/>
        <w:gridCol w:w="61"/>
        <w:gridCol w:w="163"/>
        <w:gridCol w:w="1016"/>
        <w:gridCol w:w="102"/>
      </w:tblGrid>
      <w:tr w:rsidR="006E7916" w14:paraId="0B9D8AEA" w14:textId="77777777">
        <w:trPr>
          <w:cantSplit/>
          <w:trHeight w:hRule="exact" w:val="285"/>
        </w:trPr>
        <w:tc>
          <w:tcPr>
            <w:tcW w:w="6330" w:type="dxa"/>
            <w:tcBorders>
              <w:top w:val="nil"/>
              <w:left w:val="nil"/>
              <w:bottom w:val="nil"/>
              <w:right w:val="nil"/>
            </w:tcBorders>
            <w:tcMar>
              <w:top w:w="0" w:type="dxa"/>
              <w:left w:w="53" w:type="dxa"/>
              <w:bottom w:w="0" w:type="dxa"/>
              <w:right w:w="53" w:type="dxa"/>
            </w:tcMar>
            <w:vAlign w:val="bottom"/>
          </w:tcPr>
          <w:p w14:paraId="3FFD92C1" w14:textId="77777777" w:rsidR="006E7916" w:rsidRDefault="00AD45D0">
            <w:pPr>
              <w:keepNext/>
              <w:spacing w:before="53" w:after="30"/>
            </w:pPr>
            <w:r>
              <w:rPr>
                <w:color w:val="000000"/>
                <w:sz w:val="20"/>
              </w:rPr>
              <w:t> </w:t>
            </w:r>
          </w:p>
        </w:tc>
        <w:tc>
          <w:tcPr>
            <w:tcW w:w="3930" w:type="dxa"/>
            <w:gridSpan w:val="11"/>
            <w:tcBorders>
              <w:top w:val="nil"/>
              <w:left w:val="nil"/>
              <w:bottom w:val="single" w:sz="8" w:space="0" w:color="000000"/>
              <w:right w:val="nil"/>
            </w:tcBorders>
            <w:tcMar>
              <w:top w:w="0" w:type="dxa"/>
              <w:left w:w="53" w:type="dxa"/>
              <w:bottom w:w="0" w:type="dxa"/>
              <w:right w:w="53" w:type="dxa"/>
            </w:tcMar>
            <w:vAlign w:val="bottom"/>
          </w:tcPr>
          <w:p w14:paraId="7DF3C370" w14:textId="77777777" w:rsidR="006E7916" w:rsidRDefault="00AD45D0">
            <w:pPr>
              <w:keepNext/>
              <w:spacing w:before="53" w:after="30"/>
              <w:jc w:val="center"/>
            </w:pPr>
            <w:r>
              <w:rPr>
                <w:b/>
                <w:color w:val="000000"/>
                <w:sz w:val="20"/>
              </w:rPr>
              <w:t>Years ended December 31,</w:t>
            </w:r>
          </w:p>
        </w:tc>
      </w:tr>
      <w:tr w:rsidR="006E7916" w14:paraId="4F2AD12F" w14:textId="77777777">
        <w:trPr>
          <w:cantSplit/>
          <w:trHeight w:hRule="exact" w:val="285"/>
        </w:trPr>
        <w:tc>
          <w:tcPr>
            <w:tcW w:w="6330" w:type="dxa"/>
            <w:tcBorders>
              <w:top w:val="nil"/>
              <w:left w:val="nil"/>
              <w:bottom w:val="nil"/>
              <w:right w:val="nil"/>
            </w:tcBorders>
            <w:tcMar>
              <w:top w:w="0" w:type="dxa"/>
              <w:left w:w="53" w:type="dxa"/>
              <w:bottom w:w="0" w:type="dxa"/>
              <w:right w:w="53" w:type="dxa"/>
            </w:tcMar>
            <w:vAlign w:val="bottom"/>
          </w:tcPr>
          <w:p w14:paraId="35E6E3C9" w14:textId="77777777" w:rsidR="006E7916" w:rsidRDefault="00AD45D0">
            <w:pPr>
              <w:keepNext/>
              <w:spacing w:before="53" w:after="30"/>
            </w:pPr>
            <w:r>
              <w:rPr>
                <w:color w:val="000000"/>
                <w:sz w:val="20"/>
              </w:rPr>
              <w:t> </w:t>
            </w:r>
          </w:p>
        </w:tc>
        <w:tc>
          <w:tcPr>
            <w:tcW w:w="1275" w:type="dxa"/>
            <w:gridSpan w:val="3"/>
            <w:tcBorders>
              <w:top w:val="nil"/>
              <w:left w:val="nil"/>
              <w:bottom w:val="single" w:sz="8" w:space="0" w:color="000000"/>
              <w:right w:val="nil"/>
            </w:tcBorders>
            <w:tcMar>
              <w:top w:w="0" w:type="dxa"/>
              <w:left w:w="53" w:type="dxa"/>
              <w:bottom w:w="0" w:type="dxa"/>
              <w:right w:w="53" w:type="dxa"/>
            </w:tcMar>
            <w:vAlign w:val="bottom"/>
          </w:tcPr>
          <w:p w14:paraId="75BD795F" w14:textId="77777777" w:rsidR="006E7916" w:rsidRDefault="00AD45D0">
            <w:pPr>
              <w:keepNext/>
              <w:spacing w:before="33" w:after="30"/>
              <w:jc w:val="center"/>
            </w:pPr>
            <w:r>
              <w:rPr>
                <w:b/>
                <w:color w:val="000000"/>
                <w:sz w:val="20"/>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00E62C2C" w14:textId="77777777" w:rsidR="006E7916" w:rsidRDefault="006E7916">
            <w:pPr>
              <w:keepNext/>
            </w:pPr>
          </w:p>
        </w:tc>
        <w:tc>
          <w:tcPr>
            <w:tcW w:w="126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193954CD" w14:textId="77777777" w:rsidR="006E7916" w:rsidRDefault="00AD45D0">
            <w:pPr>
              <w:keepNext/>
              <w:spacing w:before="33" w:after="30"/>
              <w:jc w:val="center"/>
            </w:pPr>
            <w:r>
              <w:rPr>
                <w:b/>
                <w:color w:val="000000"/>
                <w:sz w:val="20"/>
              </w:rPr>
              <w:t>2019</w:t>
            </w:r>
          </w:p>
        </w:tc>
        <w:tc>
          <w:tcPr>
            <w:tcW w:w="60" w:type="dxa"/>
            <w:tcBorders>
              <w:top w:val="single" w:sz="8" w:space="0" w:color="000000"/>
              <w:left w:val="nil"/>
              <w:bottom w:val="nil"/>
              <w:right w:val="nil"/>
            </w:tcBorders>
            <w:tcMar>
              <w:top w:w="0" w:type="dxa"/>
              <w:left w:w="0" w:type="dxa"/>
              <w:bottom w:w="0" w:type="dxa"/>
              <w:right w:w="0" w:type="dxa"/>
            </w:tcMar>
            <w:vAlign w:val="bottom"/>
          </w:tcPr>
          <w:p w14:paraId="4776F485" w14:textId="77777777" w:rsidR="006E7916" w:rsidRDefault="006E7916">
            <w:pPr>
              <w:keepNext/>
            </w:pPr>
          </w:p>
        </w:tc>
        <w:tc>
          <w:tcPr>
            <w:tcW w:w="126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98F7290" w14:textId="77777777" w:rsidR="006E7916" w:rsidRDefault="00AD45D0">
            <w:pPr>
              <w:keepNext/>
              <w:spacing w:before="33" w:after="30"/>
              <w:jc w:val="center"/>
            </w:pPr>
            <w:r>
              <w:rPr>
                <w:b/>
                <w:color w:val="000000"/>
                <w:sz w:val="20"/>
              </w:rPr>
              <w:t>2018</w:t>
            </w:r>
          </w:p>
        </w:tc>
      </w:tr>
      <w:tr w:rsidR="006E7916" w14:paraId="244DC982" w14:textId="77777777">
        <w:trPr>
          <w:cantSplit/>
          <w:trHeight w:hRule="exact" w:val="285"/>
        </w:trPr>
        <w:tc>
          <w:tcPr>
            <w:tcW w:w="6330" w:type="dxa"/>
            <w:tcBorders>
              <w:top w:val="nil"/>
              <w:left w:val="nil"/>
              <w:bottom w:val="nil"/>
              <w:right w:val="nil"/>
            </w:tcBorders>
            <w:tcMar>
              <w:top w:w="0" w:type="dxa"/>
              <w:left w:w="0" w:type="dxa"/>
              <w:bottom w:w="0" w:type="dxa"/>
              <w:right w:w="0" w:type="dxa"/>
            </w:tcMar>
            <w:vAlign w:val="bottom"/>
          </w:tcPr>
          <w:p w14:paraId="38A7CDDE" w14:textId="77777777" w:rsidR="006E7916" w:rsidRDefault="006E7916">
            <w:pPr>
              <w:keepNext/>
            </w:pPr>
          </w:p>
        </w:tc>
        <w:tc>
          <w:tcPr>
            <w:tcW w:w="3930" w:type="dxa"/>
            <w:gridSpan w:val="11"/>
            <w:tcBorders>
              <w:top w:val="nil"/>
              <w:left w:val="nil"/>
              <w:bottom w:val="nil"/>
              <w:right w:val="nil"/>
            </w:tcBorders>
            <w:tcMar>
              <w:top w:w="0" w:type="dxa"/>
              <w:left w:w="53" w:type="dxa"/>
              <w:bottom w:w="0" w:type="dxa"/>
              <w:right w:w="15" w:type="dxa"/>
            </w:tcMar>
            <w:vAlign w:val="bottom"/>
          </w:tcPr>
          <w:p w14:paraId="189196AA" w14:textId="77777777" w:rsidR="006E7916" w:rsidRDefault="00AD45D0">
            <w:pPr>
              <w:keepNext/>
              <w:spacing w:before="33" w:after="30"/>
              <w:jc w:val="center"/>
            </w:pPr>
            <w:r>
              <w:rPr>
                <w:i/>
                <w:color w:val="000000"/>
                <w:sz w:val="20"/>
              </w:rPr>
              <w:t>(in thousands)</w:t>
            </w:r>
          </w:p>
        </w:tc>
      </w:tr>
      <w:tr w:rsidR="006E7916" w14:paraId="7C7D3C53" w14:textId="77777777">
        <w:trPr>
          <w:cantSplit/>
          <w:trHeight w:hRule="exact" w:val="285"/>
        </w:trPr>
        <w:tc>
          <w:tcPr>
            <w:tcW w:w="6330" w:type="dxa"/>
            <w:tcBorders>
              <w:top w:val="nil"/>
              <w:left w:val="nil"/>
              <w:bottom w:val="nil"/>
              <w:right w:val="nil"/>
            </w:tcBorders>
            <w:shd w:val="clear" w:color="auto" w:fill="CCEEFF"/>
            <w:tcMar>
              <w:top w:w="0" w:type="dxa"/>
              <w:left w:w="53" w:type="dxa"/>
              <w:bottom w:w="0" w:type="dxa"/>
              <w:right w:w="53" w:type="dxa"/>
            </w:tcMar>
          </w:tcPr>
          <w:p w14:paraId="57383A38" w14:textId="77777777" w:rsidR="006E7916" w:rsidRDefault="00AD45D0">
            <w:pPr>
              <w:keepNext/>
              <w:spacing w:before="53" w:after="30"/>
            </w:pPr>
            <w:r>
              <w:rPr>
                <w:color w:val="000000"/>
                <w:sz w:val="20"/>
              </w:rPr>
              <w:t>Net cash provided by operating activities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31E66D0" w14:textId="77777777" w:rsidR="006E7916" w:rsidRDefault="00AD45D0">
            <w:pPr>
              <w:keepNext/>
              <w:spacing w:before="53" w:after="30"/>
            </w:pPr>
            <w:r>
              <w:rPr>
                <w:color w:val="000000"/>
                <w:sz w:val="20"/>
              </w:rPr>
              <w:t>$</w:t>
            </w:r>
          </w:p>
        </w:tc>
        <w:tc>
          <w:tcPr>
            <w:tcW w:w="1015" w:type="dxa"/>
            <w:tcBorders>
              <w:top w:val="nil"/>
              <w:left w:val="nil"/>
              <w:bottom w:val="nil"/>
              <w:right w:val="nil"/>
            </w:tcBorders>
            <w:shd w:val="clear" w:color="auto" w:fill="CCEEFF"/>
            <w:tcMar>
              <w:top w:w="0" w:type="dxa"/>
              <w:left w:w="0" w:type="dxa"/>
              <w:bottom w:w="0" w:type="dxa"/>
              <w:right w:w="0" w:type="dxa"/>
            </w:tcMar>
            <w:vAlign w:val="bottom"/>
          </w:tcPr>
          <w:p w14:paraId="605B05B0" w14:textId="77777777" w:rsidR="006E7916" w:rsidRDefault="00AD45D0">
            <w:pPr>
              <w:keepNext/>
              <w:spacing w:before="53" w:after="30"/>
              <w:jc w:val="right"/>
            </w:pPr>
            <w:r>
              <w:rPr>
                <w:color w:val="000000"/>
                <w:sz w:val="20"/>
              </w:rPr>
              <w:t>24,640 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EF61FC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32D21C0"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574BF81" w14:textId="77777777" w:rsidR="006E7916" w:rsidRDefault="00AD45D0">
            <w:pPr>
              <w:keepNext/>
              <w:spacing w:before="53" w:after="30"/>
            </w:pPr>
            <w:r>
              <w:rPr>
                <w:color w:val="000000"/>
                <w:sz w:val="20"/>
              </w:rPr>
              <w:t>$</w:t>
            </w:r>
          </w:p>
        </w:tc>
        <w:tc>
          <w:tcPr>
            <w:tcW w:w="1000" w:type="dxa"/>
            <w:tcBorders>
              <w:top w:val="nil"/>
              <w:left w:val="nil"/>
              <w:bottom w:val="nil"/>
              <w:right w:val="nil"/>
            </w:tcBorders>
            <w:shd w:val="clear" w:color="auto" w:fill="CCEEFF"/>
            <w:tcMar>
              <w:top w:w="0" w:type="dxa"/>
              <w:left w:w="0" w:type="dxa"/>
              <w:bottom w:w="0" w:type="dxa"/>
              <w:right w:w="0" w:type="dxa"/>
            </w:tcMar>
            <w:vAlign w:val="bottom"/>
          </w:tcPr>
          <w:p w14:paraId="7AE3A242" w14:textId="77777777" w:rsidR="006E7916" w:rsidRDefault="00AD45D0">
            <w:pPr>
              <w:keepNext/>
              <w:spacing w:before="53" w:after="30"/>
              <w:jc w:val="right"/>
            </w:pPr>
            <w:r>
              <w:rPr>
                <w:color w:val="000000"/>
                <w:sz w:val="20"/>
              </w:rPr>
              <w:t>41,762 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9D4BB7C"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129411D"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6B3D0CC" w14:textId="77777777" w:rsidR="006E7916" w:rsidRDefault="00AD45D0">
            <w:pPr>
              <w:keepNext/>
              <w:spacing w:before="53" w:after="30"/>
            </w:pPr>
            <w:r>
              <w:rPr>
                <w:color w:val="000000"/>
                <w:sz w:val="20"/>
              </w:rPr>
              <w:t>$</w:t>
            </w:r>
          </w:p>
        </w:tc>
        <w:tc>
          <w:tcPr>
            <w:tcW w:w="1000" w:type="dxa"/>
            <w:tcBorders>
              <w:top w:val="nil"/>
              <w:left w:val="nil"/>
              <w:bottom w:val="nil"/>
              <w:right w:val="nil"/>
            </w:tcBorders>
            <w:shd w:val="clear" w:color="auto" w:fill="CCEEFF"/>
            <w:tcMar>
              <w:top w:w="0" w:type="dxa"/>
              <w:left w:w="0" w:type="dxa"/>
              <w:bottom w:w="0" w:type="dxa"/>
              <w:right w:w="0" w:type="dxa"/>
            </w:tcMar>
            <w:vAlign w:val="bottom"/>
          </w:tcPr>
          <w:p w14:paraId="1B5E0518" w14:textId="77777777" w:rsidR="006E7916" w:rsidRDefault="00AD45D0">
            <w:pPr>
              <w:keepNext/>
              <w:spacing w:before="53" w:after="30"/>
              <w:jc w:val="right"/>
            </w:pPr>
            <w:r>
              <w:rPr>
                <w:color w:val="000000"/>
                <w:sz w:val="20"/>
              </w:rPr>
              <w:t>28,601 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0F61B2D" w14:textId="77777777" w:rsidR="006E7916" w:rsidRDefault="006E7916">
            <w:pPr>
              <w:keepNext/>
              <w:spacing w:before="53" w:after="30"/>
              <w:jc w:val="right"/>
            </w:pPr>
          </w:p>
        </w:tc>
      </w:tr>
      <w:tr w:rsidR="006E7916" w14:paraId="1DE2A7FF" w14:textId="77777777">
        <w:trPr>
          <w:cantSplit/>
          <w:trHeight w:hRule="exact" w:val="285"/>
        </w:trPr>
        <w:tc>
          <w:tcPr>
            <w:tcW w:w="6330" w:type="dxa"/>
            <w:tcBorders>
              <w:top w:val="nil"/>
              <w:left w:val="nil"/>
              <w:bottom w:val="nil"/>
              <w:right w:val="nil"/>
            </w:tcBorders>
            <w:shd w:val="clear" w:color="auto" w:fill="FFFFFF"/>
            <w:tcMar>
              <w:top w:w="0" w:type="dxa"/>
              <w:left w:w="53" w:type="dxa"/>
              <w:bottom w:w="0" w:type="dxa"/>
              <w:right w:w="53" w:type="dxa"/>
            </w:tcMar>
          </w:tcPr>
          <w:p w14:paraId="6B803815" w14:textId="77777777" w:rsidR="006E7916" w:rsidRDefault="00AD45D0">
            <w:pPr>
              <w:keepNext/>
              <w:spacing w:before="53" w:after="30"/>
            </w:pPr>
            <w:r>
              <w:rPr>
                <w:color w:val="000000"/>
                <w:sz w:val="20"/>
              </w:rPr>
              <w:t>Net cash used in investing activities</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30F473A4" w14:textId="77777777" w:rsidR="006E7916" w:rsidRDefault="00AD45D0">
            <w:pPr>
              <w:keepNext/>
              <w:spacing w:before="53" w:after="30"/>
            </w:pPr>
            <w:r>
              <w:rPr>
                <w:color w:val="000000"/>
                <w:sz w:val="20"/>
              </w:rPr>
              <w:t>$</w:t>
            </w:r>
          </w:p>
        </w:tc>
        <w:tc>
          <w:tcPr>
            <w:tcW w:w="1015" w:type="dxa"/>
            <w:tcBorders>
              <w:top w:val="nil"/>
              <w:left w:val="nil"/>
              <w:bottom w:val="nil"/>
              <w:right w:val="nil"/>
            </w:tcBorders>
            <w:shd w:val="clear" w:color="auto" w:fill="FFFFFF"/>
            <w:tcMar>
              <w:top w:w="0" w:type="dxa"/>
              <w:left w:w="0" w:type="dxa"/>
              <w:bottom w:w="0" w:type="dxa"/>
              <w:right w:w="0" w:type="dxa"/>
            </w:tcMar>
            <w:vAlign w:val="bottom"/>
          </w:tcPr>
          <w:p w14:paraId="2D0537B7" w14:textId="77777777" w:rsidR="006E7916" w:rsidRDefault="00AD45D0">
            <w:pPr>
              <w:keepNext/>
              <w:spacing w:before="53" w:after="30"/>
              <w:jc w:val="right"/>
            </w:pPr>
            <w:r>
              <w:rPr>
                <w:color w:val="000000"/>
                <w:sz w:val="20"/>
              </w:rPr>
              <w:t>(1,196)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C3738DA"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D8CE714"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189A29D" w14:textId="77777777" w:rsidR="006E7916" w:rsidRDefault="00AD45D0">
            <w:pPr>
              <w:keepNext/>
              <w:spacing w:before="53" w:after="30"/>
            </w:pPr>
            <w:r>
              <w:rPr>
                <w:color w:val="000000"/>
                <w:sz w:val="20"/>
              </w:rPr>
              <w:t>$</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14:paraId="68302B49" w14:textId="77777777" w:rsidR="006E7916" w:rsidRDefault="00AD45D0">
            <w:pPr>
              <w:keepNext/>
              <w:spacing w:before="53" w:after="30"/>
              <w:jc w:val="right"/>
            </w:pPr>
            <w:r>
              <w:rPr>
                <w:color w:val="000000"/>
                <w:sz w:val="20"/>
              </w:rPr>
              <w:t>(99)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AF98FF3"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3141D7D"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65BC37CC" w14:textId="77777777" w:rsidR="006E7916" w:rsidRDefault="00AD45D0">
            <w:pPr>
              <w:keepNext/>
              <w:spacing w:before="53" w:after="30"/>
            </w:pPr>
            <w:r>
              <w:rPr>
                <w:color w:val="000000"/>
                <w:sz w:val="20"/>
              </w:rPr>
              <w:t>$</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14:paraId="00B582D3" w14:textId="77777777" w:rsidR="006E7916" w:rsidRDefault="00AD45D0">
            <w:pPr>
              <w:keepNext/>
              <w:spacing w:before="53" w:after="30"/>
              <w:jc w:val="right"/>
            </w:pPr>
            <w:r>
              <w:rPr>
                <w:color w:val="000000"/>
                <w:sz w:val="20"/>
              </w:rPr>
              <w:t>(106)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E6899D7" w14:textId="77777777" w:rsidR="006E7916" w:rsidRDefault="006E7916">
            <w:pPr>
              <w:keepNext/>
              <w:spacing w:before="53" w:after="30"/>
              <w:jc w:val="right"/>
            </w:pPr>
          </w:p>
        </w:tc>
      </w:tr>
      <w:tr w:rsidR="006E7916" w14:paraId="0EF0BC90" w14:textId="77777777">
        <w:trPr>
          <w:cantSplit/>
          <w:trHeight w:hRule="exact" w:val="285"/>
        </w:trPr>
        <w:tc>
          <w:tcPr>
            <w:tcW w:w="6330" w:type="dxa"/>
            <w:tcBorders>
              <w:top w:val="nil"/>
              <w:left w:val="nil"/>
              <w:bottom w:val="nil"/>
              <w:right w:val="nil"/>
            </w:tcBorders>
            <w:shd w:val="clear" w:color="auto" w:fill="CCEEFF"/>
            <w:tcMar>
              <w:top w:w="0" w:type="dxa"/>
              <w:left w:w="53" w:type="dxa"/>
              <w:bottom w:w="0" w:type="dxa"/>
              <w:right w:w="53" w:type="dxa"/>
            </w:tcMar>
          </w:tcPr>
          <w:p w14:paraId="1B53AD3E" w14:textId="77777777" w:rsidR="006E7916" w:rsidRDefault="00AD45D0">
            <w:pPr>
              <w:spacing w:before="53" w:after="30"/>
            </w:pPr>
            <w:r>
              <w:rPr>
                <w:color w:val="000000"/>
                <w:sz w:val="20"/>
              </w:rPr>
              <w:t>Net cash provided by (used in) financing activities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7429E190" w14:textId="77777777" w:rsidR="006E7916" w:rsidRDefault="00AD45D0">
            <w:pPr>
              <w:spacing w:before="53" w:after="30"/>
            </w:pPr>
            <w:r>
              <w:rPr>
                <w:color w:val="000000"/>
                <w:sz w:val="20"/>
              </w:rPr>
              <w:t>$</w:t>
            </w:r>
          </w:p>
        </w:tc>
        <w:tc>
          <w:tcPr>
            <w:tcW w:w="1015" w:type="dxa"/>
            <w:tcBorders>
              <w:top w:val="nil"/>
              <w:left w:val="nil"/>
              <w:bottom w:val="nil"/>
              <w:right w:val="nil"/>
            </w:tcBorders>
            <w:shd w:val="clear" w:color="auto" w:fill="CCEEFF"/>
            <w:tcMar>
              <w:top w:w="0" w:type="dxa"/>
              <w:left w:w="0" w:type="dxa"/>
              <w:bottom w:w="0" w:type="dxa"/>
              <w:right w:w="0" w:type="dxa"/>
            </w:tcMar>
            <w:vAlign w:val="bottom"/>
          </w:tcPr>
          <w:p w14:paraId="05BF3A71" w14:textId="77777777" w:rsidR="006E7916" w:rsidRDefault="00AD45D0">
            <w:pPr>
              <w:spacing w:before="53" w:after="30"/>
              <w:jc w:val="right"/>
            </w:pPr>
            <w:r>
              <w:rPr>
                <w:color w:val="000000"/>
                <w:sz w:val="20"/>
              </w:rPr>
              <w:t>70,806 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431AE89" w14:textId="77777777" w:rsidR="006E7916" w:rsidRDefault="006E7916">
            <w:pPr>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1017B0F" w14:textId="77777777" w:rsidR="006E7916" w:rsidRDefault="006E7916">
            <w:pPr>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40DADE9E" w14:textId="77777777" w:rsidR="006E7916" w:rsidRDefault="00AD45D0">
            <w:pPr>
              <w:spacing w:before="53" w:after="30"/>
            </w:pPr>
            <w:r>
              <w:rPr>
                <w:color w:val="000000"/>
                <w:sz w:val="20"/>
              </w:rPr>
              <w:t>$</w:t>
            </w:r>
          </w:p>
        </w:tc>
        <w:tc>
          <w:tcPr>
            <w:tcW w:w="1000" w:type="dxa"/>
            <w:tcBorders>
              <w:top w:val="nil"/>
              <w:left w:val="nil"/>
              <w:bottom w:val="nil"/>
              <w:right w:val="nil"/>
            </w:tcBorders>
            <w:shd w:val="clear" w:color="auto" w:fill="CCEEFF"/>
            <w:tcMar>
              <w:top w:w="0" w:type="dxa"/>
              <w:left w:w="0" w:type="dxa"/>
              <w:bottom w:w="0" w:type="dxa"/>
              <w:right w:w="0" w:type="dxa"/>
            </w:tcMar>
            <w:vAlign w:val="bottom"/>
          </w:tcPr>
          <w:p w14:paraId="279B2A04" w14:textId="77777777" w:rsidR="006E7916" w:rsidRDefault="00AD45D0">
            <w:pPr>
              <w:spacing w:before="53" w:after="30"/>
              <w:jc w:val="right"/>
            </w:pPr>
            <w:r>
              <w:rPr>
                <w:color w:val="000000"/>
                <w:sz w:val="20"/>
              </w:rPr>
              <w:t>(44,901)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6A7B466" w14:textId="77777777" w:rsidR="006E7916" w:rsidRDefault="006E7916">
            <w:pPr>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AC05178" w14:textId="77777777" w:rsidR="006E7916" w:rsidRDefault="006E7916"/>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F024D12" w14:textId="77777777" w:rsidR="006E7916" w:rsidRDefault="00AD45D0">
            <w:pPr>
              <w:spacing w:before="53" w:after="30"/>
            </w:pPr>
            <w:r>
              <w:rPr>
                <w:color w:val="000000"/>
                <w:sz w:val="20"/>
              </w:rPr>
              <w:t>$</w:t>
            </w:r>
          </w:p>
        </w:tc>
        <w:tc>
          <w:tcPr>
            <w:tcW w:w="1000" w:type="dxa"/>
            <w:tcBorders>
              <w:top w:val="nil"/>
              <w:left w:val="nil"/>
              <w:bottom w:val="nil"/>
              <w:right w:val="nil"/>
            </w:tcBorders>
            <w:shd w:val="clear" w:color="auto" w:fill="CCEEFF"/>
            <w:tcMar>
              <w:top w:w="0" w:type="dxa"/>
              <w:left w:w="0" w:type="dxa"/>
              <w:bottom w:w="0" w:type="dxa"/>
              <w:right w:w="0" w:type="dxa"/>
            </w:tcMar>
            <w:vAlign w:val="bottom"/>
          </w:tcPr>
          <w:p w14:paraId="46539BA2" w14:textId="77777777" w:rsidR="006E7916" w:rsidRDefault="00AD45D0">
            <w:pPr>
              <w:spacing w:before="53" w:after="30"/>
              <w:jc w:val="right"/>
            </w:pPr>
            <w:r>
              <w:rPr>
                <w:color w:val="000000"/>
                <w:sz w:val="20"/>
              </w:rPr>
              <w:t>(21,376)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0866581" w14:textId="77777777" w:rsidR="006E7916" w:rsidRDefault="006E7916">
            <w:pPr>
              <w:spacing w:before="53" w:after="30"/>
              <w:jc w:val="right"/>
            </w:pPr>
          </w:p>
        </w:tc>
      </w:tr>
    </w:tbl>
    <w:p w14:paraId="447EAAB7" w14:textId="77777777" w:rsidR="006E7916" w:rsidRDefault="00AD45D0">
      <w:pPr>
        <w:spacing w:before="360" w:line="288" w:lineRule="auto"/>
        <w:jc w:val="both"/>
        <w:rPr>
          <w:b/>
          <w:i/>
          <w:sz w:val="20"/>
        </w:rPr>
      </w:pPr>
      <w:r>
        <w:rPr>
          <w:i/>
          <w:sz w:val="20"/>
        </w:rPr>
        <w:t>Cash Flows from Operating Activities</w:t>
      </w:r>
    </w:p>
    <w:p w14:paraId="4A68167B" w14:textId="77777777" w:rsidR="006E7916" w:rsidRDefault="00AD45D0">
      <w:pPr>
        <w:spacing w:before="120" w:line="288" w:lineRule="auto"/>
        <w:jc w:val="both"/>
        <w:rPr>
          <w:b/>
          <w:i/>
          <w:sz w:val="20"/>
        </w:rPr>
      </w:pPr>
      <w:r>
        <w:rPr>
          <w:sz w:val="20"/>
        </w:rPr>
        <w:t>Our cash flows provided by operating activities primarily consists of operating income and adjustments for net changes in operating assets and liabilities, primarily changes in our accounts receivable, prepaid expenses, contract assets, accounts payable and accrued expenses.</w:t>
      </w:r>
    </w:p>
    <w:p w14:paraId="16334B05" w14:textId="77777777" w:rsidR="006E7916" w:rsidRDefault="00AD45D0">
      <w:pPr>
        <w:spacing w:before="120" w:line="288" w:lineRule="auto"/>
        <w:jc w:val="both"/>
        <w:rPr>
          <w:b/>
          <w:i/>
          <w:sz w:val="20"/>
        </w:rPr>
      </w:pPr>
      <w:r>
        <w:rPr>
          <w:sz w:val="20"/>
        </w:rPr>
        <w:t xml:space="preserve">Our net cash from operating activities for the year ended December 31, 2020 was $24.6 million. For the year ended December 31, 2020, net cash provided by operating activities was primarily attributable to income excluding the impact of fair value adjustment of contingent consideration as well as increased payments collected from customers on account receivables; partially offset by a $26.4 million increase in contract assets. </w:t>
      </w:r>
    </w:p>
    <w:p w14:paraId="48D1CC97" w14:textId="77777777" w:rsidR="006E7916" w:rsidRDefault="00AD45D0">
      <w:pPr>
        <w:spacing w:before="120" w:line="288" w:lineRule="auto"/>
        <w:jc w:val="both"/>
        <w:rPr>
          <w:b/>
          <w:i/>
          <w:sz w:val="20"/>
        </w:rPr>
      </w:pPr>
      <w:r>
        <w:rPr>
          <w:sz w:val="20"/>
        </w:rPr>
        <w:t>For the year ended December 31, 2019, net cash provided by operating activities was $41.8 million. This cash provided was primarily from an increase in net income. Cash provided by operating activities also resulted from $2.0 million in share-based compensation, which was offset by a $21.7 million increase in contract assets due to the ASC 606 adoption, $1.8 million increase in accounts receivable, and a $0.8 million increase in prepaid expenses.</w:t>
      </w:r>
    </w:p>
    <w:p w14:paraId="33A2AB87" w14:textId="77777777" w:rsidR="006E7916" w:rsidRDefault="00AD45D0">
      <w:pPr>
        <w:spacing w:before="120" w:line="288" w:lineRule="auto"/>
        <w:jc w:val="both"/>
        <w:rPr>
          <w:b/>
          <w:i/>
          <w:sz w:val="20"/>
        </w:rPr>
      </w:pPr>
      <w:r>
        <w:rPr>
          <w:sz w:val="20"/>
        </w:rPr>
        <w:t>For the year ended December 31, 2018, net cash provided by operating activities was $28.6 million. This cash provided was primarily from an increase in net income. Cash provided by operating activities also resulted from $2.5 million in share-based compensation, which was offset by a $2.6 million change in unbilled revenue, a $0.4 million change in accounts receivable, and a $0.5 million change in prepaid expenses.</w:t>
      </w:r>
    </w:p>
    <w:p w14:paraId="029B1863" w14:textId="77777777" w:rsidR="006E7916" w:rsidRDefault="00AD45D0">
      <w:pPr>
        <w:spacing w:before="120" w:line="288" w:lineRule="auto"/>
        <w:jc w:val="both"/>
        <w:rPr>
          <w:b/>
          <w:i/>
          <w:sz w:val="20"/>
        </w:rPr>
      </w:pPr>
      <w:r>
        <w:rPr>
          <w:sz w:val="20"/>
        </w:rPr>
        <w:t>Net cash payments on notes payable for the years ended December 31, 2020, 2019 and 2018 related to our indebtedness totaled $6.5 million, $2.5 </w:t>
      </w:r>
      <w:proofErr w:type="gramStart"/>
      <w:r>
        <w:rPr>
          <w:sz w:val="20"/>
        </w:rPr>
        <w:t>million</w:t>
      </w:r>
      <w:proofErr w:type="gramEnd"/>
      <w:r>
        <w:rPr>
          <w:sz w:val="20"/>
        </w:rPr>
        <w:t xml:space="preserve"> and $2.5 million, respectively. Our net cash from operating activities for the years ended December 31, 2020, 2019 and 2018 was $24.6 million, $41.8 </w:t>
      </w:r>
      <w:proofErr w:type="gramStart"/>
      <w:r>
        <w:rPr>
          <w:sz w:val="20"/>
        </w:rPr>
        <w:t>million</w:t>
      </w:r>
      <w:proofErr w:type="gramEnd"/>
      <w:r>
        <w:rPr>
          <w:sz w:val="20"/>
        </w:rPr>
        <w:t xml:space="preserve"> and $28.6 million, respectively. Accordingly, our net cash from operating activities for the years ended December 31, 2020, 2019 and 2018 was sufficient to cover these payments.</w:t>
      </w:r>
    </w:p>
    <w:p w14:paraId="1303463D" w14:textId="77777777" w:rsidR="006E7916" w:rsidRDefault="00AD45D0">
      <w:pPr>
        <w:spacing w:before="360" w:line="288" w:lineRule="auto"/>
        <w:rPr>
          <w:b/>
          <w:i/>
          <w:sz w:val="20"/>
        </w:rPr>
      </w:pPr>
      <w:r>
        <w:rPr>
          <w:i/>
          <w:sz w:val="20"/>
        </w:rPr>
        <w:t>Cash Flows from Investing Activities</w:t>
      </w:r>
    </w:p>
    <w:p w14:paraId="7FAA5572" w14:textId="77777777" w:rsidR="006E7916" w:rsidRDefault="00AD45D0">
      <w:pPr>
        <w:spacing w:before="120" w:line="288" w:lineRule="auto"/>
        <w:jc w:val="both"/>
        <w:rPr>
          <w:b/>
          <w:i/>
          <w:sz w:val="20"/>
        </w:rPr>
      </w:pPr>
      <w:r>
        <w:rPr>
          <w:sz w:val="20"/>
        </w:rPr>
        <w:t xml:space="preserve">For the years ended December 31, 2020, 2019 and 2018, net cash used in investing activities was $1.2 million, $0.1 </w:t>
      </w:r>
      <w:proofErr w:type="gramStart"/>
      <w:r>
        <w:rPr>
          <w:sz w:val="20"/>
        </w:rPr>
        <w:t>million</w:t>
      </w:r>
      <w:proofErr w:type="gramEnd"/>
      <w:r>
        <w:rPr>
          <w:sz w:val="20"/>
        </w:rPr>
        <w:t xml:space="preserve"> and $0.1 million, respectively. This cash was used primarily for purchases of furniture and equipment.</w:t>
      </w:r>
    </w:p>
    <w:p w14:paraId="449CEB9A" w14:textId="77777777" w:rsidR="006E7916" w:rsidRDefault="00AD45D0">
      <w:pPr>
        <w:spacing w:before="360" w:line="288" w:lineRule="auto"/>
        <w:rPr>
          <w:b/>
          <w:i/>
          <w:sz w:val="20"/>
        </w:rPr>
      </w:pPr>
      <w:r>
        <w:rPr>
          <w:i/>
          <w:sz w:val="20"/>
        </w:rPr>
        <w:t>Cash Flows from Financing Activities.</w:t>
      </w:r>
    </w:p>
    <w:p w14:paraId="53075015" w14:textId="77777777" w:rsidR="006E7916" w:rsidRDefault="00AD45D0">
      <w:pPr>
        <w:spacing w:before="120" w:line="288" w:lineRule="auto"/>
        <w:jc w:val="both"/>
        <w:rPr>
          <w:b/>
          <w:i/>
          <w:sz w:val="20"/>
        </w:rPr>
      </w:pPr>
      <w:r>
        <w:rPr>
          <w:sz w:val="20"/>
        </w:rPr>
        <w:t>Our cash flows provided by and used in financing activities primarily consist of proceeds from issuance of long-term debt and the associated debt issuance cost, repayment of notes payable, distributions to Open Lending, LLC’s unitholders, share repurchases, proceeds from stock warrant exercise transactions and our equity recapitalization.</w:t>
      </w:r>
    </w:p>
    <w:p w14:paraId="5A980700" w14:textId="77777777" w:rsidR="006E7916" w:rsidRDefault="00AD45D0">
      <w:pPr>
        <w:spacing w:before="120" w:line="288" w:lineRule="auto"/>
        <w:jc w:val="both"/>
        <w:rPr>
          <w:b/>
          <w:i/>
          <w:sz w:val="20"/>
        </w:rPr>
      </w:pPr>
      <w:r>
        <w:rPr>
          <w:sz w:val="20"/>
        </w:rPr>
        <w:t xml:space="preserve">For the year ended December 31, 2020, net cash provided by financing activities was $70.8 million. The cash inflow includes $159.9 million in net proceeds associated with our term loan secured through a credit agreement </w:t>
      </w:r>
      <w:proofErr w:type="gramStart"/>
      <w:r>
        <w:rPr>
          <w:sz w:val="20"/>
        </w:rPr>
        <w:t>entered into</w:t>
      </w:r>
      <w:proofErr w:type="gramEnd"/>
      <w:r>
        <w:rPr>
          <w:sz w:val="20"/>
        </w:rPr>
        <w:t xml:space="preserve"> March 11, 2020, and $105.3 million in proceeds received in connection with stock warrant exercise transactions. The cash used primarily consisted of a $135.6 million distribution to Open Lending, LLC’s unitholders, $37.5 million related to our repurchase of 1,395,089 shares of our common stock held in treasury stock on December 14, 2020, $14.9 million in connection with our recapitalization, net of transaction costs, and $6.5 million of debt principal repayments.</w:t>
      </w:r>
    </w:p>
    <w:p w14:paraId="15516EE2" w14:textId="77777777" w:rsidR="006E7916" w:rsidRDefault="00AD45D0">
      <w:pPr>
        <w:spacing w:before="120" w:line="288" w:lineRule="auto"/>
        <w:jc w:val="both"/>
        <w:rPr>
          <w:b/>
          <w:i/>
          <w:sz w:val="20"/>
        </w:rPr>
      </w:pPr>
      <w:r>
        <w:rPr>
          <w:sz w:val="20"/>
        </w:rPr>
        <w:t>For the year ended December 31, 2019, net cash used in financing activities was $44.9 million. This cash used primarily consisted of a $2.5 million debt principal repayment and a $42.4 million distribution to Open Lending, LLC’s unitholders.</w:t>
      </w:r>
    </w:p>
    <w:p w14:paraId="70178C72" w14:textId="77777777" w:rsidR="006E7916" w:rsidRDefault="00AD45D0">
      <w:pPr>
        <w:spacing w:before="120" w:line="288" w:lineRule="auto"/>
        <w:jc w:val="both"/>
        <w:rPr>
          <w:b/>
          <w:i/>
          <w:sz w:val="20"/>
        </w:rPr>
      </w:pPr>
      <w:r>
        <w:rPr>
          <w:sz w:val="20"/>
        </w:rPr>
        <w:t>For the year ended December 31, 2018, net cash used in financing activities was $21.4 million. This cash used primarily consisted of a $2.5 million debt principal repayment and a $18.9 million distribution to Open Lending, LLC’s unitholders.</w:t>
      </w:r>
    </w:p>
    <w:p w14:paraId="5273E208" w14:textId="77777777" w:rsidR="006E7916" w:rsidRDefault="00AD45D0">
      <w:pPr>
        <w:keepNext/>
        <w:spacing w:before="360" w:line="288" w:lineRule="auto"/>
        <w:jc w:val="both"/>
        <w:rPr>
          <w:b/>
          <w:i/>
          <w:sz w:val="20"/>
        </w:rPr>
      </w:pPr>
      <w:r>
        <w:rPr>
          <w:b/>
          <w:i/>
          <w:sz w:val="20"/>
        </w:rPr>
        <w:lastRenderedPageBreak/>
        <w:t>Long-Term Debt</w:t>
      </w:r>
    </w:p>
    <w:p w14:paraId="42B3270C" w14:textId="77777777" w:rsidR="006E7916" w:rsidRDefault="00AD45D0">
      <w:pPr>
        <w:spacing w:before="120" w:line="288" w:lineRule="auto"/>
        <w:jc w:val="both"/>
        <w:rPr>
          <w:b/>
          <w:i/>
          <w:sz w:val="20"/>
        </w:rPr>
      </w:pPr>
      <w:r>
        <w:rPr>
          <w:sz w:val="20"/>
        </w:rPr>
        <w:t xml:space="preserve">Our long-term debt consists of a $170.0 million Term Loan under the Credit Agreement that we </w:t>
      </w:r>
      <w:proofErr w:type="gramStart"/>
      <w:r>
        <w:rPr>
          <w:sz w:val="20"/>
        </w:rPr>
        <w:t>entered into</w:t>
      </w:r>
      <w:proofErr w:type="gramEnd"/>
      <w:r>
        <w:rPr>
          <w:sz w:val="20"/>
        </w:rPr>
        <w:t xml:space="preserve"> on March 11, 2020. The Term Loan in a principal amount of $170.0 million was funded on March 12, 2020. The proceeds of the Term Loan, together with cash on hand, was used (</w:t>
      </w:r>
      <w:proofErr w:type="spellStart"/>
      <w:r>
        <w:rPr>
          <w:sz w:val="20"/>
        </w:rPr>
        <w:t>i</w:t>
      </w:r>
      <w:proofErr w:type="spellEnd"/>
      <w:r>
        <w:rPr>
          <w:sz w:val="20"/>
        </w:rPr>
        <w:t>) to make investor loans, (ii) to finance a distribution to equity investors prior to the consummation of the Business Combination, (iii) to pay transaction expenses and (iv) for other general corporate purposes and working capital.</w:t>
      </w:r>
    </w:p>
    <w:p w14:paraId="6DEDBE8A" w14:textId="77777777" w:rsidR="006E7916" w:rsidRDefault="00AD45D0">
      <w:pPr>
        <w:spacing w:before="360" w:line="288" w:lineRule="auto"/>
        <w:jc w:val="both"/>
        <w:rPr>
          <w:b/>
          <w:i/>
          <w:sz w:val="20"/>
        </w:rPr>
      </w:pPr>
      <w:r>
        <w:rPr>
          <w:b/>
          <w:i/>
          <w:sz w:val="20"/>
        </w:rPr>
        <w:t>Tax Receivable Agreement</w:t>
      </w:r>
    </w:p>
    <w:p w14:paraId="54B3A367" w14:textId="665B1C07" w:rsidR="006E7916" w:rsidRDefault="00AD45D0">
      <w:pPr>
        <w:spacing w:before="120" w:line="288" w:lineRule="auto"/>
        <w:jc w:val="both"/>
        <w:rPr>
          <w:rFonts w:ascii="Calibri" w:eastAsia="Calibri" w:hAnsi="Calibri" w:cs="Calibri"/>
          <w:b/>
          <w:i/>
          <w:sz w:val="22"/>
          <w:shd w:val="clear" w:color="auto" w:fill="FFFFFF"/>
        </w:rPr>
      </w:pPr>
      <w:r>
        <w:rPr>
          <w:sz w:val="20"/>
        </w:rPr>
        <w:t>In connection with the Closing, the Company entered into a Tax Receivable Agreement with Nebula, the Blocker, Blocker’s sole shareholder, and Open Lending LLC. The Tax Receivable Agreement generally provides for the payment by the Company to the TRA holders, as applicable, of 85% of the net cash savings, if any, in U.S. federal, state and local income tax that the Company actually realizes (or are deemed to realize in certain circumstances) in periods after the Closing as a result of: (</w:t>
      </w:r>
      <w:proofErr w:type="spellStart"/>
      <w:r>
        <w:rPr>
          <w:sz w:val="20"/>
        </w:rPr>
        <w:t>i</w:t>
      </w:r>
      <w:proofErr w:type="spellEnd"/>
      <w:r>
        <w:rPr>
          <w:sz w:val="20"/>
        </w:rPr>
        <w:t xml:space="preserve">) certain tax attributes of Blocker and/or Open Lending LLC that existed prior to the Business Combination and were attributable to the Blocker; (ii) certain increases in the tax basis of Open Lending LLC’s assets resulting from the Transactions; (iii) imputed interest deemed to be paid by the Company as a result of payments the Company makes under the Tax Receivable Agreement; and (iv) certain increases in tax basis resulting from payments the Company makes under the Tax Receivable Agreement. The Company will retain the benefit of the remaining 15% of these cash savings. As of December 31, 2020 the liability recognized for the Tax Receivable Agreement was $92.4 million. There was a $(4.3) million non-cash charge related to a change in the measurement of our Tax Receivable Agreement liability </w:t>
      </w:r>
      <w:proofErr w:type="gramStart"/>
      <w:r>
        <w:rPr>
          <w:sz w:val="20"/>
        </w:rPr>
        <w:t>as a result of</w:t>
      </w:r>
      <w:proofErr w:type="gramEnd"/>
      <w:r>
        <w:rPr>
          <w:sz w:val="20"/>
        </w:rPr>
        <w:t xml:space="preserve"> changes in our blended state tax rate. Please see Note 18</w:t>
      </w:r>
      <w:r>
        <w:rPr>
          <w:i/>
          <w:sz w:val="20"/>
        </w:rPr>
        <w:t xml:space="preserve"> </w:t>
      </w:r>
      <w:r>
        <w:rPr>
          <w:sz w:val="20"/>
        </w:rPr>
        <w:t>“</w:t>
      </w:r>
      <w:r>
        <w:rPr>
          <w:i/>
          <w:sz w:val="20"/>
        </w:rPr>
        <w:t>Income Taxes</w:t>
      </w:r>
      <w:r w:rsidR="0034159A">
        <w:rPr>
          <w:i/>
          <w:sz w:val="20"/>
        </w:rPr>
        <w:t>.</w:t>
      </w:r>
      <w:r>
        <w:rPr>
          <w:sz w:val="20"/>
        </w:rPr>
        <w:t>”</w:t>
      </w:r>
    </w:p>
    <w:p w14:paraId="0A907638" w14:textId="77777777" w:rsidR="006E7916" w:rsidRDefault="00AD45D0">
      <w:pPr>
        <w:spacing w:before="120" w:line="288" w:lineRule="auto"/>
        <w:jc w:val="both"/>
        <w:rPr>
          <w:b/>
          <w:i/>
          <w:sz w:val="20"/>
        </w:rPr>
      </w:pPr>
      <w:r>
        <w:rPr>
          <w:sz w:val="20"/>
        </w:rPr>
        <w:t xml:space="preserve">The actual increases in tax basis, as well as the amount and timing of any payments under the Tax Receivable Agreements, will vary depending upon </w:t>
      </w:r>
      <w:proofErr w:type="gramStart"/>
      <w:r>
        <w:rPr>
          <w:sz w:val="20"/>
        </w:rPr>
        <w:t>a number of</w:t>
      </w:r>
      <w:proofErr w:type="gramEnd"/>
      <w:r>
        <w:rPr>
          <w:sz w:val="20"/>
        </w:rPr>
        <w:t xml:space="preserve"> factors, including the amount and timing of the taxable income the Company generates in the future, the U.S. federal income tax rates then applicable and the portion of the payments under the Tax Receivable Agreements that constitute imputed interest or give rise to depreciable or amortizable tax basis. The foregoing amount of expected future payments to TRA holders is merely an estimate and the actual payments could differ materially. It is possible that future transactions or events could increase or decrease the actual tax benefits realized and the corresponding Tax Receivable Agreements payments as compared to the foregoing estimates.</w:t>
      </w:r>
    </w:p>
    <w:p w14:paraId="631406FA" w14:textId="77777777" w:rsidR="006E7916" w:rsidRDefault="00AD45D0">
      <w:pPr>
        <w:spacing w:before="360" w:line="288" w:lineRule="auto"/>
        <w:jc w:val="both"/>
        <w:rPr>
          <w:b/>
          <w:i/>
          <w:sz w:val="20"/>
        </w:rPr>
      </w:pPr>
      <w:r>
        <w:rPr>
          <w:b/>
          <w:i/>
          <w:sz w:val="20"/>
        </w:rPr>
        <w:t>Unitholders’ Distribution</w:t>
      </w:r>
    </w:p>
    <w:p w14:paraId="125C8D59" w14:textId="77777777" w:rsidR="006E7916" w:rsidRDefault="00AD45D0">
      <w:pPr>
        <w:spacing w:before="120" w:line="288" w:lineRule="auto"/>
        <w:jc w:val="both"/>
        <w:rPr>
          <w:b/>
          <w:i/>
          <w:sz w:val="20"/>
        </w:rPr>
      </w:pPr>
      <w:r>
        <w:rPr>
          <w:sz w:val="20"/>
        </w:rPr>
        <w:t xml:space="preserve">On March 24, 2020, Open Lending, LLC’s Board of Managers approved a non-liquidating cash distribution to its Members in the amount of $135.0 million and retained cash reserves of $35.0 million </w:t>
      </w:r>
      <w:proofErr w:type="gramStart"/>
      <w:r>
        <w:rPr>
          <w:sz w:val="20"/>
        </w:rPr>
        <w:t>in light of</w:t>
      </w:r>
      <w:proofErr w:type="gramEnd"/>
      <w:r>
        <w:rPr>
          <w:sz w:val="20"/>
        </w:rPr>
        <w:t xml:space="preserve"> recent events, including the uncertainties created by the occurrence of the COVID-19 pandemic. The cash reserve is </w:t>
      </w:r>
      <w:proofErr w:type="gramStart"/>
      <w:r>
        <w:rPr>
          <w:sz w:val="20"/>
        </w:rPr>
        <w:t>in excess of</w:t>
      </w:r>
      <w:proofErr w:type="gramEnd"/>
      <w:r>
        <w:rPr>
          <w:sz w:val="20"/>
        </w:rPr>
        <w:t xml:space="preserve"> the minimum requirements under the Company’s Credit Agreement.</w:t>
      </w:r>
    </w:p>
    <w:p w14:paraId="03A751B9" w14:textId="77777777" w:rsidR="006E7916" w:rsidRDefault="00AD45D0">
      <w:pPr>
        <w:spacing w:before="120" w:line="288" w:lineRule="auto"/>
        <w:jc w:val="both"/>
        <w:rPr>
          <w:b/>
          <w:i/>
          <w:sz w:val="20"/>
        </w:rPr>
      </w:pPr>
      <w:r>
        <w:rPr>
          <w:sz w:val="20"/>
        </w:rPr>
        <w:t>As of December 31, 2020, our cash and cash equivalents and restricted cash was $104.1 million. Projected operating cash flows and available cash on hand is expected to support our business operations for the foreseeable future. Given the uncertainty in market and economic conditions related to the COVID-19 pandemic, we will continue to evaluate the nature and extent of the impact to its business and financial position.</w:t>
      </w:r>
    </w:p>
    <w:p w14:paraId="44F6D723" w14:textId="77777777" w:rsidR="006E7916" w:rsidRDefault="00AD45D0">
      <w:pPr>
        <w:spacing w:before="120" w:line="288" w:lineRule="auto"/>
        <w:jc w:val="both"/>
        <w:rPr>
          <w:b/>
          <w:i/>
          <w:sz w:val="20"/>
        </w:rPr>
      </w:pPr>
      <w:r>
        <w:rPr>
          <w:sz w:val="20"/>
        </w:rPr>
        <w:t xml:space="preserve">Our liquidity and ability to fund its capital requirements is dependent on our future financial performance, which is subject to general economic, </w:t>
      </w:r>
      <w:proofErr w:type="gramStart"/>
      <w:r>
        <w:rPr>
          <w:sz w:val="20"/>
        </w:rPr>
        <w:t>financial</w:t>
      </w:r>
      <w:proofErr w:type="gramEnd"/>
      <w:r>
        <w:rPr>
          <w:sz w:val="20"/>
        </w:rPr>
        <w:t xml:space="preserve"> and other factors that are beyond our control and many of which are described under “Risk Factors.” If those factors significantly change or other unexpected factors adversely affect us, our business may not generate sufficient cash flow from </w:t>
      </w:r>
      <w:proofErr w:type="gramStart"/>
      <w:r>
        <w:rPr>
          <w:sz w:val="20"/>
        </w:rPr>
        <w:t>operations</w:t>
      </w:r>
      <w:proofErr w:type="gramEnd"/>
      <w:r>
        <w:rPr>
          <w:sz w:val="20"/>
        </w:rPr>
        <w:t xml:space="preserve"> or it may not be able to obtain future financings to meet its liquidity needs.</w:t>
      </w:r>
    </w:p>
    <w:p w14:paraId="4CA824A5" w14:textId="77777777" w:rsidR="006E7916" w:rsidRDefault="00AD45D0">
      <w:pPr>
        <w:spacing w:before="360" w:line="288" w:lineRule="auto"/>
        <w:jc w:val="both"/>
        <w:rPr>
          <w:b/>
          <w:i/>
          <w:sz w:val="20"/>
        </w:rPr>
      </w:pPr>
      <w:r>
        <w:rPr>
          <w:b/>
          <w:i/>
          <w:sz w:val="20"/>
        </w:rPr>
        <w:t>Other Factors Affecting Liquidity and Capital Resources</w:t>
      </w:r>
    </w:p>
    <w:p w14:paraId="699299FE" w14:textId="77777777" w:rsidR="006E7916" w:rsidRDefault="00AD45D0">
      <w:pPr>
        <w:spacing w:before="120" w:line="288" w:lineRule="auto"/>
        <w:jc w:val="both"/>
        <w:rPr>
          <w:b/>
          <w:i/>
          <w:sz w:val="20"/>
        </w:rPr>
      </w:pPr>
      <w:r>
        <w:rPr>
          <w:i/>
          <w:sz w:val="20"/>
        </w:rPr>
        <w:t>Operating Lease Obligations</w:t>
      </w:r>
      <w:r>
        <w:rPr>
          <w:sz w:val="20"/>
        </w:rPr>
        <w:t>. Our operating lease obligation consists of a lease of real property under a non-cancellable operating lease executed on June 17, 2019 (the “G&amp;I Lease”), with G&amp;I VII Barton Skyway LP, a Delaware limited partnership, to lease an office space located at 1501 South MoPac Expressway, Austin, TX 78746 (Suite 450) for a period of 100 months commencing on October 1, 2020. The lease agreement provides an extension option for a period of 60 months beyond the end of the initial term, subject to specific conditions. Under the G&amp;I Lease, there are $0.8 million of operating lease obligations due within the next twelve months.</w:t>
      </w:r>
    </w:p>
    <w:p w14:paraId="382A8D20" w14:textId="77777777" w:rsidR="006E7916" w:rsidRDefault="00AD45D0">
      <w:pPr>
        <w:keepNext/>
        <w:keepLines/>
        <w:widowControl w:val="0"/>
        <w:spacing w:before="360" w:line="288" w:lineRule="auto"/>
        <w:rPr>
          <w:b/>
          <w:i/>
          <w:sz w:val="20"/>
        </w:rPr>
      </w:pPr>
      <w:r>
        <w:rPr>
          <w:b/>
          <w:sz w:val="20"/>
        </w:rPr>
        <w:lastRenderedPageBreak/>
        <w:t>Non-GAAP Financial Measures</w:t>
      </w:r>
    </w:p>
    <w:p w14:paraId="5374D506" w14:textId="77777777" w:rsidR="006E7916" w:rsidRDefault="00AD45D0">
      <w:pPr>
        <w:keepNext/>
        <w:keepLines/>
        <w:widowControl w:val="0"/>
        <w:spacing w:before="120" w:line="288" w:lineRule="auto"/>
        <w:rPr>
          <w:b/>
          <w:i/>
          <w:sz w:val="20"/>
        </w:rPr>
      </w:pPr>
      <w:r>
        <w:rPr>
          <w:b/>
          <w:i/>
          <w:sz w:val="20"/>
        </w:rPr>
        <w:t>Adjusted EBITDA</w:t>
      </w:r>
    </w:p>
    <w:p w14:paraId="441D1D33" w14:textId="77777777" w:rsidR="006E7916" w:rsidRDefault="00AD45D0">
      <w:pPr>
        <w:keepNext/>
        <w:keepLines/>
        <w:widowControl w:val="0"/>
        <w:spacing w:before="120" w:line="288" w:lineRule="auto"/>
        <w:jc w:val="both"/>
        <w:rPr>
          <w:b/>
          <w:i/>
          <w:sz w:val="20"/>
        </w:rPr>
      </w:pPr>
      <w:r>
        <w:rPr>
          <w:sz w:val="20"/>
        </w:rPr>
        <w:t xml:space="preserve">Adjusted EBITDA is a non-GAAP financial measure used by management to evaluate its operating performance, generate future operating plans, and make strategic decisions, including those relating to operating expenses and the allocation of internal resources. Accordingly, we believe these measures provide useful information to investors and others in understanding and evaluating our operating results in the same manner as our management and Board of Directors. In addition, they provide useful measures for period-to-period comparisons of our business, as they remove the effect of certain non-cash items and certain variable charges. Adjusted EBITDA is defined as GAAP net income (loss) excluding interest expense, income taxes, depreciation and amortization expense, share-based compensation expense, change in fair value of contingent consideration, change in measurement - Tax Receivable Agreement and transaction bonuses </w:t>
      </w:r>
      <w:proofErr w:type="gramStart"/>
      <w:r>
        <w:rPr>
          <w:sz w:val="20"/>
        </w:rPr>
        <w:t>as a result of</w:t>
      </w:r>
      <w:proofErr w:type="gramEnd"/>
      <w:r>
        <w:rPr>
          <w:sz w:val="20"/>
        </w:rPr>
        <w:t xml:space="preserve"> the Business Combination.</w:t>
      </w:r>
    </w:p>
    <w:p w14:paraId="2BF5F516" w14:textId="77777777" w:rsidR="006E7916" w:rsidRDefault="00AD45D0">
      <w:pPr>
        <w:spacing w:before="120" w:after="100" w:line="288" w:lineRule="auto"/>
        <w:jc w:val="both"/>
        <w:rPr>
          <w:b/>
          <w:i/>
          <w:sz w:val="20"/>
        </w:rPr>
      </w:pPr>
      <w:r>
        <w:rPr>
          <w:sz w:val="20"/>
        </w:rPr>
        <w:t>The following table presents a reconciliation of net income to Adjusted EBITDA for each of the periods indicated:</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2"/>
        <w:gridCol w:w="159"/>
        <w:gridCol w:w="1063"/>
        <w:gridCol w:w="215"/>
        <w:gridCol w:w="112"/>
        <w:gridCol w:w="160"/>
        <w:gridCol w:w="1060"/>
        <w:gridCol w:w="215"/>
        <w:gridCol w:w="74"/>
        <w:gridCol w:w="160"/>
        <w:gridCol w:w="1060"/>
        <w:gridCol w:w="215"/>
      </w:tblGrid>
      <w:tr w:rsidR="006E7916" w14:paraId="3D7A5EF6" w14:textId="77777777">
        <w:trPr>
          <w:cantSplit/>
          <w:trHeight w:hRule="exact" w:val="285"/>
        </w:trPr>
        <w:tc>
          <w:tcPr>
            <w:tcW w:w="6120" w:type="dxa"/>
            <w:tcBorders>
              <w:top w:val="nil"/>
              <w:left w:val="nil"/>
              <w:bottom w:val="nil"/>
              <w:right w:val="nil"/>
            </w:tcBorders>
            <w:tcMar>
              <w:top w:w="0" w:type="dxa"/>
              <w:left w:w="53" w:type="dxa"/>
              <w:bottom w:w="0" w:type="dxa"/>
              <w:right w:w="53" w:type="dxa"/>
            </w:tcMar>
            <w:vAlign w:val="bottom"/>
          </w:tcPr>
          <w:p w14:paraId="15C81261" w14:textId="77777777" w:rsidR="006E7916" w:rsidRDefault="00AD45D0">
            <w:pPr>
              <w:keepNext/>
              <w:spacing w:before="53" w:after="30"/>
            </w:pPr>
            <w:r>
              <w:rPr>
                <w:color w:val="000000"/>
                <w:sz w:val="20"/>
              </w:rPr>
              <w:t> </w:t>
            </w:r>
          </w:p>
        </w:tc>
        <w:tc>
          <w:tcPr>
            <w:tcW w:w="4140" w:type="dxa"/>
            <w:gridSpan w:val="11"/>
            <w:tcBorders>
              <w:top w:val="nil"/>
              <w:left w:val="nil"/>
              <w:bottom w:val="single" w:sz="8" w:space="0" w:color="000000"/>
              <w:right w:val="nil"/>
            </w:tcBorders>
            <w:tcMar>
              <w:top w:w="0" w:type="dxa"/>
              <w:left w:w="53" w:type="dxa"/>
              <w:bottom w:w="0" w:type="dxa"/>
              <w:right w:w="53" w:type="dxa"/>
            </w:tcMar>
            <w:vAlign w:val="bottom"/>
          </w:tcPr>
          <w:p w14:paraId="3775CE5C" w14:textId="77777777" w:rsidR="006E7916" w:rsidRDefault="00AD45D0">
            <w:pPr>
              <w:keepNext/>
              <w:spacing w:before="53" w:after="30"/>
              <w:jc w:val="center"/>
            </w:pPr>
            <w:r>
              <w:rPr>
                <w:b/>
                <w:color w:val="000000"/>
                <w:sz w:val="20"/>
              </w:rPr>
              <w:t>Years Ended December 31,</w:t>
            </w:r>
          </w:p>
        </w:tc>
      </w:tr>
      <w:tr w:rsidR="006E7916" w14:paraId="2269B4E5" w14:textId="77777777">
        <w:trPr>
          <w:cantSplit/>
          <w:trHeight w:hRule="exact" w:val="285"/>
        </w:trPr>
        <w:tc>
          <w:tcPr>
            <w:tcW w:w="6120" w:type="dxa"/>
            <w:tcBorders>
              <w:top w:val="nil"/>
              <w:left w:val="nil"/>
              <w:bottom w:val="nil"/>
              <w:right w:val="nil"/>
            </w:tcBorders>
            <w:tcMar>
              <w:top w:w="0" w:type="dxa"/>
              <w:left w:w="53" w:type="dxa"/>
              <w:bottom w:w="0" w:type="dxa"/>
              <w:right w:w="53" w:type="dxa"/>
            </w:tcMar>
            <w:vAlign w:val="bottom"/>
          </w:tcPr>
          <w:p w14:paraId="1A99DE68" w14:textId="77777777" w:rsidR="006E7916" w:rsidRDefault="006E7916">
            <w:pPr>
              <w:keepNext/>
              <w:spacing w:before="53" w:after="30"/>
            </w:pPr>
          </w:p>
        </w:tc>
        <w:tc>
          <w:tcPr>
            <w:tcW w:w="1335" w:type="dxa"/>
            <w:gridSpan w:val="3"/>
            <w:tcBorders>
              <w:top w:val="nil"/>
              <w:left w:val="nil"/>
              <w:bottom w:val="single" w:sz="8" w:space="0" w:color="000000"/>
              <w:right w:val="nil"/>
            </w:tcBorders>
            <w:tcMar>
              <w:top w:w="0" w:type="dxa"/>
              <w:left w:w="53" w:type="dxa"/>
              <w:bottom w:w="0" w:type="dxa"/>
              <w:right w:w="53" w:type="dxa"/>
            </w:tcMar>
            <w:vAlign w:val="bottom"/>
          </w:tcPr>
          <w:p w14:paraId="1BF609DC" w14:textId="77777777" w:rsidR="006E7916" w:rsidRDefault="00AD45D0">
            <w:pPr>
              <w:keepNext/>
              <w:spacing w:before="33" w:after="30"/>
              <w:jc w:val="center"/>
            </w:pPr>
            <w:r>
              <w:rPr>
                <w:b/>
                <w:color w:val="000000"/>
                <w:sz w:val="20"/>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48E4FABD" w14:textId="77777777" w:rsidR="006E7916" w:rsidRDefault="006E7916">
            <w:pPr>
              <w:keepNext/>
            </w:pPr>
          </w:p>
        </w:tc>
        <w:tc>
          <w:tcPr>
            <w:tcW w:w="13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1373F8E2" w14:textId="77777777" w:rsidR="006E7916" w:rsidRDefault="00AD45D0">
            <w:pPr>
              <w:keepNext/>
              <w:spacing w:before="33" w:after="30"/>
              <w:jc w:val="center"/>
            </w:pPr>
            <w:r>
              <w:rPr>
                <w:b/>
                <w:color w:val="000000"/>
                <w:sz w:val="20"/>
              </w:rPr>
              <w:t>2019</w:t>
            </w:r>
          </w:p>
        </w:tc>
        <w:tc>
          <w:tcPr>
            <w:tcW w:w="60" w:type="dxa"/>
            <w:tcBorders>
              <w:top w:val="single" w:sz="8" w:space="0" w:color="000000"/>
              <w:left w:val="nil"/>
              <w:bottom w:val="nil"/>
              <w:right w:val="nil"/>
            </w:tcBorders>
            <w:tcMar>
              <w:top w:w="0" w:type="dxa"/>
              <w:left w:w="0" w:type="dxa"/>
              <w:bottom w:w="0" w:type="dxa"/>
              <w:right w:w="0" w:type="dxa"/>
            </w:tcMar>
            <w:vAlign w:val="bottom"/>
          </w:tcPr>
          <w:p w14:paraId="631FAFDF" w14:textId="77777777" w:rsidR="006E7916" w:rsidRDefault="006E7916">
            <w:pPr>
              <w:keepNext/>
            </w:pPr>
          </w:p>
        </w:tc>
        <w:tc>
          <w:tcPr>
            <w:tcW w:w="13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51AAD993" w14:textId="77777777" w:rsidR="006E7916" w:rsidRDefault="00AD45D0">
            <w:pPr>
              <w:keepNext/>
              <w:spacing w:before="33" w:after="30"/>
              <w:jc w:val="center"/>
            </w:pPr>
            <w:r>
              <w:rPr>
                <w:b/>
                <w:color w:val="000000"/>
                <w:sz w:val="20"/>
              </w:rPr>
              <w:t>2018</w:t>
            </w:r>
          </w:p>
        </w:tc>
      </w:tr>
      <w:tr w:rsidR="006E7916" w14:paraId="7A5A9728" w14:textId="77777777">
        <w:trPr>
          <w:cantSplit/>
          <w:trHeight w:hRule="exact" w:val="255"/>
        </w:trPr>
        <w:tc>
          <w:tcPr>
            <w:tcW w:w="6120" w:type="dxa"/>
            <w:tcBorders>
              <w:top w:val="nil"/>
              <w:left w:val="nil"/>
              <w:bottom w:val="nil"/>
              <w:right w:val="nil"/>
            </w:tcBorders>
            <w:shd w:val="clear" w:color="auto" w:fill="FFFFFF"/>
            <w:tcMar>
              <w:top w:w="0" w:type="dxa"/>
              <w:left w:w="0" w:type="dxa"/>
              <w:bottom w:w="0" w:type="dxa"/>
              <w:right w:w="0" w:type="dxa"/>
            </w:tcMar>
            <w:vAlign w:val="bottom"/>
          </w:tcPr>
          <w:p w14:paraId="4C4D7C86" w14:textId="77777777" w:rsidR="006E7916" w:rsidRDefault="006E7916">
            <w:pPr>
              <w:keepNext/>
            </w:pPr>
          </w:p>
        </w:tc>
        <w:tc>
          <w:tcPr>
            <w:tcW w:w="4140" w:type="dxa"/>
            <w:gridSpan w:val="11"/>
            <w:tcBorders>
              <w:top w:val="nil"/>
              <w:left w:val="nil"/>
              <w:bottom w:val="nil"/>
              <w:right w:val="nil"/>
            </w:tcBorders>
            <w:shd w:val="clear" w:color="auto" w:fill="FFFFFF"/>
            <w:tcMar>
              <w:top w:w="0" w:type="dxa"/>
              <w:left w:w="53" w:type="dxa"/>
              <w:bottom w:w="0" w:type="dxa"/>
              <w:right w:w="15" w:type="dxa"/>
            </w:tcMar>
            <w:vAlign w:val="bottom"/>
          </w:tcPr>
          <w:p w14:paraId="53AEF785" w14:textId="77777777" w:rsidR="006E7916" w:rsidRDefault="00AD45D0">
            <w:pPr>
              <w:keepNext/>
              <w:spacing w:before="33" w:after="30"/>
              <w:jc w:val="center"/>
            </w:pPr>
            <w:r>
              <w:rPr>
                <w:i/>
                <w:color w:val="000000"/>
                <w:sz w:val="20"/>
              </w:rPr>
              <w:t>(in thousands)</w:t>
            </w:r>
          </w:p>
        </w:tc>
      </w:tr>
      <w:tr w:rsidR="006E7916" w14:paraId="02808455" w14:textId="77777777">
        <w:trPr>
          <w:cantSplit/>
          <w:trHeight w:hRule="exact" w:val="285"/>
        </w:trPr>
        <w:tc>
          <w:tcPr>
            <w:tcW w:w="6120" w:type="dxa"/>
            <w:tcBorders>
              <w:top w:val="nil"/>
              <w:left w:val="nil"/>
              <w:bottom w:val="nil"/>
              <w:right w:val="nil"/>
            </w:tcBorders>
            <w:shd w:val="clear" w:color="auto" w:fill="FFFFFF"/>
            <w:tcMar>
              <w:top w:w="0" w:type="dxa"/>
              <w:left w:w="53" w:type="dxa"/>
              <w:bottom w:w="0" w:type="dxa"/>
              <w:right w:w="53" w:type="dxa"/>
            </w:tcMar>
          </w:tcPr>
          <w:p w14:paraId="0065E4AD" w14:textId="77777777" w:rsidR="006E7916" w:rsidRDefault="00AD45D0">
            <w:pPr>
              <w:keepNext/>
              <w:spacing w:before="53" w:after="30"/>
            </w:pPr>
            <w:r>
              <w:rPr>
                <w:b/>
                <w:color w:val="000000"/>
                <w:sz w:val="20"/>
              </w:rPr>
              <w:t>Net income (loss)</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60028029" w14:textId="77777777" w:rsidR="006E7916" w:rsidRDefault="00AD45D0">
            <w:pPr>
              <w:keepNext/>
              <w:spacing w:before="53" w:after="30"/>
            </w:pPr>
            <w:r>
              <w:rPr>
                <w:b/>
                <w:color w:val="000000"/>
                <w:sz w:val="20"/>
              </w:rPr>
              <w:t>$</w:t>
            </w:r>
          </w:p>
        </w:tc>
        <w:tc>
          <w:tcPr>
            <w:tcW w:w="1075" w:type="dxa"/>
            <w:tcBorders>
              <w:top w:val="nil"/>
              <w:left w:val="nil"/>
              <w:bottom w:val="nil"/>
              <w:right w:val="nil"/>
            </w:tcBorders>
            <w:shd w:val="clear" w:color="auto" w:fill="FFFFFF"/>
            <w:tcMar>
              <w:top w:w="0" w:type="dxa"/>
              <w:left w:w="0" w:type="dxa"/>
              <w:bottom w:w="0" w:type="dxa"/>
              <w:right w:w="0" w:type="dxa"/>
            </w:tcMar>
            <w:vAlign w:val="bottom"/>
          </w:tcPr>
          <w:p w14:paraId="5AFB9164" w14:textId="77777777" w:rsidR="006E7916" w:rsidRDefault="00AD45D0">
            <w:pPr>
              <w:keepNext/>
              <w:spacing w:before="53" w:after="30"/>
              <w:jc w:val="right"/>
            </w:pPr>
            <w:r>
              <w:rPr>
                <w:b/>
                <w:color w:val="000000"/>
                <w:sz w:val="20"/>
              </w:rPr>
              <w:t>(97,564)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0059228"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0C4C06D"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471702C5" w14:textId="77777777" w:rsidR="006E7916" w:rsidRDefault="00AD45D0">
            <w:pPr>
              <w:keepNext/>
              <w:spacing w:before="53" w:after="30"/>
            </w:pPr>
            <w:r>
              <w:rPr>
                <w:b/>
                <w:color w:val="000000"/>
                <w:sz w:val="20"/>
              </w:rPr>
              <w:t>$</w:t>
            </w:r>
          </w:p>
        </w:tc>
        <w:tc>
          <w:tcPr>
            <w:tcW w:w="1075" w:type="dxa"/>
            <w:tcBorders>
              <w:top w:val="nil"/>
              <w:left w:val="nil"/>
              <w:bottom w:val="nil"/>
              <w:right w:val="nil"/>
            </w:tcBorders>
            <w:shd w:val="clear" w:color="auto" w:fill="FFFFFF"/>
            <w:tcMar>
              <w:top w:w="0" w:type="dxa"/>
              <w:left w:w="0" w:type="dxa"/>
              <w:bottom w:w="0" w:type="dxa"/>
              <w:right w:w="0" w:type="dxa"/>
            </w:tcMar>
            <w:vAlign w:val="bottom"/>
          </w:tcPr>
          <w:p w14:paraId="58D219DB" w14:textId="77777777" w:rsidR="006E7916" w:rsidRDefault="00AD45D0">
            <w:pPr>
              <w:keepNext/>
              <w:spacing w:before="53" w:after="30"/>
              <w:jc w:val="right"/>
            </w:pPr>
            <w:r>
              <w:rPr>
                <w:b/>
                <w:color w:val="000000"/>
                <w:sz w:val="20"/>
              </w:rPr>
              <w:t>62,544 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F36BBAE"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1CAC2E0"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AA2DBDA" w14:textId="77777777" w:rsidR="006E7916" w:rsidRDefault="00AD45D0">
            <w:pPr>
              <w:keepNext/>
              <w:spacing w:before="53" w:after="30"/>
            </w:pPr>
            <w:r>
              <w:rPr>
                <w:b/>
                <w:color w:val="000000"/>
                <w:sz w:val="20"/>
              </w:rPr>
              <w:t>$</w:t>
            </w:r>
          </w:p>
        </w:tc>
        <w:tc>
          <w:tcPr>
            <w:tcW w:w="1075" w:type="dxa"/>
            <w:tcBorders>
              <w:top w:val="nil"/>
              <w:left w:val="nil"/>
              <w:bottom w:val="nil"/>
              <w:right w:val="nil"/>
            </w:tcBorders>
            <w:shd w:val="clear" w:color="auto" w:fill="FFFFFF"/>
            <w:tcMar>
              <w:top w:w="0" w:type="dxa"/>
              <w:left w:w="0" w:type="dxa"/>
              <w:bottom w:w="0" w:type="dxa"/>
              <w:right w:w="0" w:type="dxa"/>
            </w:tcMar>
            <w:vAlign w:val="bottom"/>
          </w:tcPr>
          <w:p w14:paraId="74D8F0D1" w14:textId="77777777" w:rsidR="006E7916" w:rsidRDefault="00AD45D0">
            <w:pPr>
              <w:keepNext/>
              <w:spacing w:before="53" w:after="30"/>
              <w:jc w:val="right"/>
            </w:pPr>
            <w:r>
              <w:rPr>
                <w:b/>
                <w:color w:val="000000"/>
                <w:sz w:val="20"/>
              </w:rPr>
              <w:t>28,279 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19B6BBA" w14:textId="77777777" w:rsidR="006E7916" w:rsidRDefault="006E7916">
            <w:pPr>
              <w:keepNext/>
              <w:spacing w:before="53" w:after="30"/>
              <w:jc w:val="right"/>
            </w:pPr>
          </w:p>
        </w:tc>
      </w:tr>
      <w:tr w:rsidR="006E7916" w14:paraId="7E0B27B0" w14:textId="77777777">
        <w:trPr>
          <w:cantSplit/>
          <w:trHeight w:hRule="exact" w:val="285"/>
        </w:trPr>
        <w:tc>
          <w:tcPr>
            <w:tcW w:w="6120" w:type="dxa"/>
            <w:tcBorders>
              <w:top w:val="nil"/>
              <w:left w:val="nil"/>
              <w:bottom w:val="nil"/>
              <w:right w:val="nil"/>
            </w:tcBorders>
            <w:shd w:val="clear" w:color="auto" w:fill="CCEEFF"/>
            <w:tcMar>
              <w:top w:w="0" w:type="dxa"/>
              <w:left w:w="53" w:type="dxa"/>
              <w:bottom w:w="0" w:type="dxa"/>
              <w:right w:w="53" w:type="dxa"/>
            </w:tcMar>
          </w:tcPr>
          <w:p w14:paraId="1761687A" w14:textId="77777777" w:rsidR="006E7916" w:rsidRDefault="00AD45D0">
            <w:pPr>
              <w:keepNext/>
              <w:spacing w:before="53" w:after="30"/>
            </w:pPr>
            <w:r>
              <w:rPr>
                <w:color w:val="000000"/>
                <w:sz w:val="20"/>
              </w:rPr>
              <w:t>Non-GAAP adjustments:</w:t>
            </w:r>
          </w:p>
        </w:tc>
        <w:tc>
          <w:tcPr>
            <w:tcW w:w="1335" w:type="dxa"/>
            <w:gridSpan w:val="3"/>
            <w:tcBorders>
              <w:top w:val="nil"/>
              <w:left w:val="nil"/>
              <w:bottom w:val="nil"/>
              <w:right w:val="nil"/>
            </w:tcBorders>
            <w:shd w:val="clear" w:color="auto" w:fill="CCEEFF"/>
            <w:tcMar>
              <w:top w:w="0" w:type="dxa"/>
              <w:left w:w="53" w:type="dxa"/>
              <w:bottom w:w="0" w:type="dxa"/>
              <w:right w:w="53" w:type="dxa"/>
            </w:tcMar>
            <w:vAlign w:val="bottom"/>
          </w:tcPr>
          <w:p w14:paraId="0EF1E1A0" w14:textId="77777777" w:rsidR="006E7916" w:rsidRDefault="006E7916">
            <w:pPr>
              <w:keepNext/>
              <w:spacing w:before="53" w:after="30"/>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0695E4F" w14:textId="77777777" w:rsidR="006E7916" w:rsidRDefault="006E7916">
            <w:pPr>
              <w:keepNext/>
              <w:spacing w:before="53" w:after="30"/>
            </w:pPr>
          </w:p>
        </w:tc>
        <w:tc>
          <w:tcPr>
            <w:tcW w:w="1335" w:type="dxa"/>
            <w:gridSpan w:val="3"/>
            <w:tcBorders>
              <w:top w:val="nil"/>
              <w:left w:val="nil"/>
              <w:bottom w:val="nil"/>
              <w:right w:val="nil"/>
            </w:tcBorders>
            <w:shd w:val="clear" w:color="auto" w:fill="CCEEFF"/>
            <w:tcMar>
              <w:top w:w="0" w:type="dxa"/>
              <w:left w:w="53" w:type="dxa"/>
              <w:bottom w:w="0" w:type="dxa"/>
              <w:right w:w="53" w:type="dxa"/>
            </w:tcMar>
            <w:vAlign w:val="bottom"/>
          </w:tcPr>
          <w:p w14:paraId="1553FCD4" w14:textId="77777777" w:rsidR="006E7916" w:rsidRDefault="006E7916">
            <w:pPr>
              <w:keepNext/>
              <w:spacing w:before="53" w:after="3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2171BDE" w14:textId="77777777" w:rsidR="006E7916" w:rsidRDefault="006E7916">
            <w:pPr>
              <w:keepNext/>
            </w:pPr>
          </w:p>
        </w:tc>
        <w:tc>
          <w:tcPr>
            <w:tcW w:w="1335" w:type="dxa"/>
            <w:gridSpan w:val="3"/>
            <w:tcBorders>
              <w:top w:val="nil"/>
              <w:left w:val="nil"/>
              <w:bottom w:val="nil"/>
              <w:right w:val="nil"/>
            </w:tcBorders>
            <w:shd w:val="clear" w:color="auto" w:fill="CCEEFF"/>
            <w:tcMar>
              <w:top w:w="0" w:type="dxa"/>
              <w:left w:w="53" w:type="dxa"/>
              <w:bottom w:w="0" w:type="dxa"/>
              <w:right w:w="53" w:type="dxa"/>
            </w:tcMar>
            <w:vAlign w:val="bottom"/>
          </w:tcPr>
          <w:p w14:paraId="5B94FF18" w14:textId="77777777" w:rsidR="006E7916" w:rsidRDefault="006E7916">
            <w:pPr>
              <w:keepNext/>
              <w:spacing w:before="53" w:after="30"/>
            </w:pPr>
          </w:p>
        </w:tc>
      </w:tr>
      <w:tr w:rsidR="006E7916" w14:paraId="05A4D6C3" w14:textId="77777777">
        <w:trPr>
          <w:cantSplit/>
          <w:trHeight w:hRule="exact" w:val="285"/>
        </w:trPr>
        <w:tc>
          <w:tcPr>
            <w:tcW w:w="6120" w:type="dxa"/>
            <w:tcBorders>
              <w:top w:val="nil"/>
              <w:left w:val="nil"/>
              <w:bottom w:val="nil"/>
              <w:right w:val="nil"/>
            </w:tcBorders>
            <w:shd w:val="clear" w:color="auto" w:fill="FFFFFF"/>
            <w:tcMar>
              <w:top w:w="0" w:type="dxa"/>
              <w:left w:w="53" w:type="dxa"/>
              <w:bottom w:w="0" w:type="dxa"/>
              <w:right w:w="53" w:type="dxa"/>
            </w:tcMar>
          </w:tcPr>
          <w:p w14:paraId="0CFE8154" w14:textId="77777777" w:rsidR="006E7916" w:rsidRDefault="00AD45D0">
            <w:pPr>
              <w:keepNext/>
              <w:spacing w:before="53" w:after="30"/>
              <w:ind w:left="360"/>
            </w:pPr>
            <w:r>
              <w:rPr>
                <w:color w:val="000000"/>
                <w:sz w:val="20"/>
              </w:rPr>
              <w:t>Change in fair value of contingent consideration</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14:paraId="1AB426B2" w14:textId="77777777" w:rsidR="006E7916" w:rsidRDefault="00AD45D0">
            <w:pPr>
              <w:keepNext/>
              <w:spacing w:before="53" w:after="30"/>
              <w:jc w:val="right"/>
            </w:pPr>
            <w:r>
              <w:rPr>
                <w:color w:val="000000"/>
                <w:sz w:val="20"/>
              </w:rPr>
              <w:t>131,932 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C3D3077"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27908BE" w14:textId="77777777" w:rsidR="006E7916" w:rsidRDefault="006E7916">
            <w:pPr>
              <w:keepNext/>
              <w:spacing w:before="53" w:after="30"/>
              <w:jc w:val="right"/>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14:paraId="18512DC1"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D54F896"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FD18A87" w14:textId="77777777" w:rsidR="006E7916" w:rsidRDefault="006E7916">
            <w:pPr>
              <w:keepNext/>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14:paraId="64BC3695"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386CE4B" w14:textId="77777777" w:rsidR="006E7916" w:rsidRDefault="006E7916">
            <w:pPr>
              <w:keepNext/>
              <w:spacing w:before="53" w:after="30"/>
              <w:jc w:val="right"/>
            </w:pPr>
          </w:p>
        </w:tc>
      </w:tr>
      <w:tr w:rsidR="006E7916" w14:paraId="0DCB2F36" w14:textId="77777777">
        <w:trPr>
          <w:cantSplit/>
          <w:trHeight w:hRule="exact" w:val="285"/>
        </w:trPr>
        <w:tc>
          <w:tcPr>
            <w:tcW w:w="6120" w:type="dxa"/>
            <w:tcBorders>
              <w:top w:val="nil"/>
              <w:left w:val="nil"/>
              <w:bottom w:val="nil"/>
              <w:right w:val="nil"/>
            </w:tcBorders>
            <w:shd w:val="clear" w:color="auto" w:fill="CCEEFF"/>
            <w:tcMar>
              <w:top w:w="0" w:type="dxa"/>
              <w:left w:w="53" w:type="dxa"/>
              <w:bottom w:w="0" w:type="dxa"/>
              <w:right w:w="53" w:type="dxa"/>
            </w:tcMar>
          </w:tcPr>
          <w:p w14:paraId="1FCF9D35" w14:textId="77777777" w:rsidR="006E7916" w:rsidRDefault="00AD45D0">
            <w:pPr>
              <w:keepNext/>
              <w:spacing w:before="53" w:after="30"/>
              <w:ind w:left="360"/>
            </w:pPr>
            <w:r>
              <w:rPr>
                <w:color w:val="000000"/>
                <w:sz w:val="20"/>
              </w:rPr>
              <w:t>Transaction bonuses</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14:paraId="7ACEADBA" w14:textId="77777777" w:rsidR="006E7916" w:rsidRDefault="00AD45D0">
            <w:pPr>
              <w:keepNext/>
              <w:spacing w:before="53" w:after="30"/>
              <w:jc w:val="right"/>
            </w:pPr>
            <w:r>
              <w:rPr>
                <w:color w:val="000000"/>
                <w:sz w:val="20"/>
              </w:rPr>
              <w:t>9,112 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5EBB09A"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DE303DA" w14:textId="77777777" w:rsidR="006E7916" w:rsidRDefault="006E7916">
            <w:pPr>
              <w:keepNext/>
              <w:spacing w:before="53" w:after="30"/>
              <w:jc w:val="right"/>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14:paraId="291777FF"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4633527"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CFABF87" w14:textId="77777777" w:rsidR="006E7916" w:rsidRDefault="006E7916">
            <w:pPr>
              <w:keepNext/>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14:paraId="6A929E3E"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5CDA8A3" w14:textId="77777777" w:rsidR="006E7916" w:rsidRDefault="006E7916">
            <w:pPr>
              <w:keepNext/>
              <w:spacing w:before="53" w:after="30"/>
              <w:jc w:val="right"/>
            </w:pPr>
          </w:p>
        </w:tc>
      </w:tr>
      <w:tr w:rsidR="006E7916" w14:paraId="5A36FE1F" w14:textId="77777777">
        <w:trPr>
          <w:cantSplit/>
          <w:trHeight w:hRule="exact" w:val="285"/>
        </w:trPr>
        <w:tc>
          <w:tcPr>
            <w:tcW w:w="6120" w:type="dxa"/>
            <w:tcBorders>
              <w:top w:val="nil"/>
              <w:left w:val="nil"/>
              <w:bottom w:val="nil"/>
              <w:right w:val="nil"/>
            </w:tcBorders>
            <w:shd w:val="clear" w:color="auto" w:fill="FFFFFF"/>
            <w:tcMar>
              <w:top w:w="0" w:type="dxa"/>
              <w:left w:w="53" w:type="dxa"/>
              <w:bottom w:w="0" w:type="dxa"/>
              <w:right w:w="53" w:type="dxa"/>
            </w:tcMar>
          </w:tcPr>
          <w:p w14:paraId="46DEF4B9" w14:textId="77777777" w:rsidR="006E7916" w:rsidRDefault="00AD45D0">
            <w:pPr>
              <w:keepNext/>
              <w:spacing w:before="53" w:after="30"/>
              <w:ind w:left="360"/>
            </w:pPr>
            <w:r>
              <w:rPr>
                <w:color w:val="000000"/>
                <w:sz w:val="20"/>
              </w:rPr>
              <w:t>Change in measurement – Tax Receivable Agreement</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14:paraId="725F2955" w14:textId="77777777" w:rsidR="006E7916" w:rsidRDefault="00AD45D0">
            <w:pPr>
              <w:keepNext/>
              <w:spacing w:before="53" w:after="30"/>
              <w:jc w:val="right"/>
            </w:pPr>
            <w:r>
              <w:rPr>
                <w:color w:val="000000"/>
                <w:sz w:val="20"/>
              </w:rPr>
              <w:t>4,292 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7C190B3"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7D8EF61" w14:textId="77777777" w:rsidR="006E7916" w:rsidRDefault="006E7916">
            <w:pPr>
              <w:keepNext/>
              <w:spacing w:before="53" w:after="30"/>
              <w:jc w:val="right"/>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14:paraId="0864399A"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80288DD"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64493770" w14:textId="77777777" w:rsidR="006E7916" w:rsidRDefault="006E7916">
            <w:pPr>
              <w:keepNext/>
              <w:spacing w:before="53" w:after="30"/>
              <w:jc w:val="right"/>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14:paraId="67E0A385"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FEE0B5F" w14:textId="77777777" w:rsidR="006E7916" w:rsidRDefault="006E7916">
            <w:pPr>
              <w:keepNext/>
              <w:spacing w:before="53" w:after="30"/>
              <w:jc w:val="right"/>
            </w:pPr>
          </w:p>
        </w:tc>
      </w:tr>
      <w:tr w:rsidR="006E7916" w14:paraId="7051760F" w14:textId="77777777">
        <w:trPr>
          <w:cantSplit/>
          <w:trHeight w:hRule="exact" w:val="285"/>
        </w:trPr>
        <w:tc>
          <w:tcPr>
            <w:tcW w:w="6120" w:type="dxa"/>
            <w:tcBorders>
              <w:top w:val="nil"/>
              <w:left w:val="nil"/>
              <w:bottom w:val="nil"/>
              <w:right w:val="nil"/>
            </w:tcBorders>
            <w:shd w:val="clear" w:color="auto" w:fill="CCEEFF"/>
            <w:tcMar>
              <w:top w:w="0" w:type="dxa"/>
              <w:left w:w="53" w:type="dxa"/>
              <w:bottom w:w="0" w:type="dxa"/>
              <w:right w:w="53" w:type="dxa"/>
            </w:tcMar>
          </w:tcPr>
          <w:p w14:paraId="0ABFD776" w14:textId="77777777" w:rsidR="006E7916" w:rsidRDefault="00AD45D0">
            <w:pPr>
              <w:keepNext/>
              <w:spacing w:before="53" w:after="30"/>
              <w:ind w:left="360"/>
            </w:pPr>
            <w:r>
              <w:rPr>
                <w:color w:val="000000"/>
                <w:sz w:val="20"/>
              </w:rPr>
              <w:t>Interest expense</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14:paraId="7CB9886E" w14:textId="77777777" w:rsidR="006E7916" w:rsidRDefault="00AD45D0">
            <w:pPr>
              <w:keepNext/>
              <w:spacing w:before="53" w:after="30"/>
              <w:jc w:val="right"/>
            </w:pPr>
            <w:r>
              <w:rPr>
                <w:color w:val="000000"/>
                <w:sz w:val="20"/>
              </w:rPr>
              <w:t>11,601 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4B3D77F"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325F26F0" w14:textId="77777777" w:rsidR="006E7916" w:rsidRDefault="006E7916">
            <w:pPr>
              <w:keepNext/>
              <w:spacing w:before="53" w:after="30"/>
              <w:jc w:val="right"/>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14:paraId="07658C26" w14:textId="77777777" w:rsidR="006E7916" w:rsidRDefault="00AD45D0">
            <w:pPr>
              <w:keepNext/>
              <w:spacing w:before="53" w:after="30"/>
              <w:jc w:val="right"/>
            </w:pPr>
            <w:r>
              <w:rPr>
                <w:color w:val="000000"/>
                <w:sz w:val="20"/>
              </w:rPr>
              <w:t>322 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DBE41CE"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6EF57EC" w14:textId="77777777" w:rsidR="006E7916" w:rsidRDefault="006E7916">
            <w:pPr>
              <w:keepNext/>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14:paraId="070CDBA5" w14:textId="77777777" w:rsidR="006E7916" w:rsidRDefault="00AD45D0">
            <w:pPr>
              <w:keepNext/>
              <w:spacing w:before="53" w:after="30"/>
              <w:jc w:val="right"/>
            </w:pPr>
            <w:r>
              <w:rPr>
                <w:color w:val="000000"/>
                <w:sz w:val="20"/>
              </w:rPr>
              <w:t>341 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352F36E" w14:textId="77777777" w:rsidR="006E7916" w:rsidRDefault="006E7916">
            <w:pPr>
              <w:keepNext/>
              <w:spacing w:before="53" w:after="30"/>
              <w:jc w:val="right"/>
            </w:pPr>
          </w:p>
        </w:tc>
      </w:tr>
      <w:tr w:rsidR="006E7916" w14:paraId="01DAAD42" w14:textId="77777777">
        <w:trPr>
          <w:cantSplit/>
          <w:trHeight w:hRule="exact" w:val="285"/>
        </w:trPr>
        <w:tc>
          <w:tcPr>
            <w:tcW w:w="6120" w:type="dxa"/>
            <w:tcBorders>
              <w:top w:val="nil"/>
              <w:left w:val="nil"/>
              <w:bottom w:val="nil"/>
              <w:right w:val="nil"/>
            </w:tcBorders>
            <w:shd w:val="clear" w:color="auto" w:fill="FFFFFF"/>
            <w:tcMar>
              <w:top w:w="0" w:type="dxa"/>
              <w:left w:w="53" w:type="dxa"/>
              <w:bottom w:w="0" w:type="dxa"/>
              <w:right w:w="53" w:type="dxa"/>
            </w:tcMar>
          </w:tcPr>
          <w:p w14:paraId="002B1903" w14:textId="77777777" w:rsidR="006E7916" w:rsidRDefault="00AD45D0">
            <w:pPr>
              <w:keepNext/>
              <w:spacing w:before="53" w:after="30"/>
              <w:ind w:left="360"/>
            </w:pPr>
            <w:r>
              <w:rPr>
                <w:color w:val="000000"/>
                <w:sz w:val="20"/>
              </w:rPr>
              <w:t>Provision (benefit) for income taxes</w:t>
            </w: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14:paraId="106B2970" w14:textId="77777777" w:rsidR="006E7916" w:rsidRDefault="00AD45D0">
            <w:pPr>
              <w:keepNext/>
              <w:spacing w:before="53" w:after="30"/>
              <w:jc w:val="right"/>
            </w:pPr>
            <w:r>
              <w:rPr>
                <w:color w:val="000000"/>
                <w:sz w:val="20"/>
              </w:rPr>
              <w:t>6,573 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A215AA5"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C9F538C" w14:textId="77777777" w:rsidR="006E7916" w:rsidRDefault="006E7916">
            <w:pPr>
              <w:keepNext/>
              <w:spacing w:before="53" w:after="30"/>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14:paraId="37550B96" w14:textId="77777777" w:rsidR="006E7916" w:rsidRDefault="00AD45D0">
            <w:pPr>
              <w:keepNext/>
              <w:spacing w:before="53" w:after="30"/>
              <w:jc w:val="right"/>
            </w:pPr>
            <w:r>
              <w:rPr>
                <w:color w:val="000000"/>
                <w:sz w:val="20"/>
              </w:rPr>
              <w:t>(30)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4AA385B"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140E41C" w14:textId="77777777" w:rsidR="006E7916" w:rsidRDefault="006E7916">
            <w:pPr>
              <w:keepNext/>
            </w:pPr>
          </w:p>
        </w:tc>
        <w:tc>
          <w:tcPr>
            <w:tcW w:w="1235" w:type="dxa"/>
            <w:gridSpan w:val="2"/>
            <w:tcBorders>
              <w:top w:val="nil"/>
              <w:left w:val="nil"/>
              <w:bottom w:val="nil"/>
              <w:right w:val="nil"/>
            </w:tcBorders>
            <w:shd w:val="clear" w:color="auto" w:fill="FFFFFF"/>
            <w:tcMar>
              <w:top w:w="0" w:type="dxa"/>
              <w:left w:w="53" w:type="dxa"/>
              <w:bottom w:w="0" w:type="dxa"/>
              <w:right w:w="0" w:type="dxa"/>
            </w:tcMar>
            <w:vAlign w:val="bottom"/>
          </w:tcPr>
          <w:p w14:paraId="517BD2F9" w14:textId="77777777" w:rsidR="006E7916" w:rsidRDefault="00AD45D0">
            <w:pPr>
              <w:keepNext/>
              <w:spacing w:before="53" w:after="30"/>
              <w:jc w:val="right"/>
            </w:pPr>
            <w:r>
              <w:rPr>
                <w:color w:val="000000"/>
                <w:sz w:val="20"/>
              </w:rPr>
              <w:t>37 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6597B44" w14:textId="77777777" w:rsidR="006E7916" w:rsidRDefault="006E7916">
            <w:pPr>
              <w:keepNext/>
              <w:spacing w:before="53" w:after="30"/>
              <w:jc w:val="right"/>
            </w:pPr>
          </w:p>
        </w:tc>
      </w:tr>
      <w:tr w:rsidR="006E7916" w14:paraId="2BE7B03C" w14:textId="77777777">
        <w:trPr>
          <w:cantSplit/>
          <w:trHeight w:hRule="exact" w:val="285"/>
        </w:trPr>
        <w:tc>
          <w:tcPr>
            <w:tcW w:w="6120" w:type="dxa"/>
            <w:tcBorders>
              <w:top w:val="nil"/>
              <w:left w:val="nil"/>
              <w:bottom w:val="nil"/>
              <w:right w:val="nil"/>
            </w:tcBorders>
            <w:shd w:val="clear" w:color="auto" w:fill="CCEEFF"/>
            <w:tcMar>
              <w:top w:w="0" w:type="dxa"/>
              <w:left w:w="53" w:type="dxa"/>
              <w:bottom w:w="0" w:type="dxa"/>
              <w:right w:w="53" w:type="dxa"/>
            </w:tcMar>
          </w:tcPr>
          <w:p w14:paraId="3D357061" w14:textId="77777777" w:rsidR="006E7916" w:rsidRDefault="00AD45D0">
            <w:pPr>
              <w:keepNext/>
              <w:spacing w:before="53" w:after="30"/>
              <w:ind w:left="360"/>
            </w:pPr>
            <w:r>
              <w:rPr>
                <w:color w:val="000000"/>
                <w:sz w:val="20"/>
              </w:rPr>
              <w:t>Depreciation and amortization expense</w:t>
            </w: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14:paraId="462503F2" w14:textId="77777777" w:rsidR="006E7916" w:rsidRDefault="00AD45D0">
            <w:pPr>
              <w:keepNext/>
              <w:spacing w:before="53" w:after="30"/>
              <w:jc w:val="right"/>
            </w:pPr>
            <w:r>
              <w:rPr>
                <w:color w:val="000000"/>
                <w:sz w:val="20"/>
              </w:rPr>
              <w:t>752 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5152911"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7D535F5" w14:textId="77777777" w:rsidR="006E7916" w:rsidRDefault="006E7916">
            <w:pPr>
              <w:keepNext/>
              <w:spacing w:before="53" w:after="30"/>
              <w:jc w:val="right"/>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14:paraId="7983EE76" w14:textId="77777777" w:rsidR="006E7916" w:rsidRDefault="00AD45D0">
            <w:pPr>
              <w:keepNext/>
              <w:spacing w:before="53" w:after="30"/>
              <w:jc w:val="right"/>
            </w:pPr>
            <w:r>
              <w:rPr>
                <w:color w:val="000000"/>
                <w:sz w:val="20"/>
              </w:rPr>
              <w:t>105 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5602BBD"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57AC9B3" w14:textId="77777777" w:rsidR="006E7916" w:rsidRDefault="006E7916">
            <w:pPr>
              <w:keepNext/>
            </w:pPr>
          </w:p>
        </w:tc>
        <w:tc>
          <w:tcPr>
            <w:tcW w:w="1235" w:type="dxa"/>
            <w:gridSpan w:val="2"/>
            <w:tcBorders>
              <w:top w:val="nil"/>
              <w:left w:val="nil"/>
              <w:bottom w:val="nil"/>
              <w:right w:val="nil"/>
            </w:tcBorders>
            <w:shd w:val="clear" w:color="auto" w:fill="CCEEFF"/>
            <w:tcMar>
              <w:top w:w="0" w:type="dxa"/>
              <w:left w:w="53" w:type="dxa"/>
              <w:bottom w:w="0" w:type="dxa"/>
              <w:right w:w="0" w:type="dxa"/>
            </w:tcMar>
            <w:vAlign w:val="bottom"/>
          </w:tcPr>
          <w:p w14:paraId="3298C247" w14:textId="77777777" w:rsidR="006E7916" w:rsidRDefault="00AD45D0">
            <w:pPr>
              <w:keepNext/>
              <w:spacing w:before="53" w:after="30"/>
              <w:jc w:val="right"/>
            </w:pPr>
            <w:r>
              <w:rPr>
                <w:color w:val="000000"/>
                <w:sz w:val="20"/>
              </w:rPr>
              <w:t>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961E700" w14:textId="77777777" w:rsidR="006E7916" w:rsidRDefault="006E7916">
            <w:pPr>
              <w:keepNext/>
              <w:spacing w:before="53" w:after="30"/>
              <w:jc w:val="right"/>
            </w:pPr>
          </w:p>
        </w:tc>
      </w:tr>
      <w:tr w:rsidR="006E7916" w14:paraId="6929D940" w14:textId="77777777">
        <w:trPr>
          <w:cantSplit/>
          <w:trHeight w:hRule="exact" w:val="285"/>
        </w:trPr>
        <w:tc>
          <w:tcPr>
            <w:tcW w:w="6120" w:type="dxa"/>
            <w:tcBorders>
              <w:top w:val="nil"/>
              <w:left w:val="nil"/>
              <w:bottom w:val="nil"/>
              <w:right w:val="nil"/>
            </w:tcBorders>
            <w:shd w:val="clear" w:color="auto" w:fill="FFFFFF"/>
            <w:tcMar>
              <w:top w:w="0" w:type="dxa"/>
              <w:left w:w="53" w:type="dxa"/>
              <w:bottom w:w="0" w:type="dxa"/>
              <w:right w:w="53" w:type="dxa"/>
            </w:tcMar>
          </w:tcPr>
          <w:p w14:paraId="7260C157" w14:textId="77777777" w:rsidR="006E7916" w:rsidRDefault="00AD45D0">
            <w:pPr>
              <w:keepNext/>
              <w:spacing w:before="53" w:after="30"/>
              <w:ind w:left="360"/>
            </w:pPr>
            <w:r>
              <w:rPr>
                <w:color w:val="000000"/>
                <w:sz w:val="20"/>
              </w:rPr>
              <w:t>Share-based compensation</w:t>
            </w: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4E614C1" w14:textId="77777777" w:rsidR="006E7916" w:rsidRDefault="00AD45D0">
            <w:pPr>
              <w:keepNext/>
              <w:spacing w:before="53" w:after="30"/>
              <w:jc w:val="right"/>
            </w:pPr>
            <w:r>
              <w:rPr>
                <w:color w:val="000000"/>
                <w:sz w:val="20"/>
              </w:rPr>
              <w:t>2,828 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9B6E431"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485CE87E" w14:textId="77777777" w:rsidR="006E7916" w:rsidRDefault="006E7916">
            <w:pPr>
              <w:keepNext/>
              <w:spacing w:before="53" w:after="3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2F50088F" w14:textId="77777777" w:rsidR="006E7916" w:rsidRDefault="00AD45D0">
            <w:pPr>
              <w:keepNext/>
              <w:spacing w:before="53" w:after="30"/>
              <w:jc w:val="right"/>
            </w:pPr>
            <w:r>
              <w:rPr>
                <w:color w:val="000000"/>
                <w:sz w:val="20"/>
              </w:rPr>
              <w:t>1,984 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C65272C"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F9C98ED" w14:textId="77777777" w:rsidR="006E7916" w:rsidRDefault="006E7916">
            <w:pPr>
              <w:keepNext/>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75A3A30C" w14:textId="77777777" w:rsidR="006E7916" w:rsidRDefault="00AD45D0">
            <w:pPr>
              <w:keepNext/>
              <w:spacing w:before="53" w:after="30"/>
              <w:jc w:val="right"/>
            </w:pPr>
            <w:r>
              <w:rPr>
                <w:color w:val="000000"/>
                <w:sz w:val="20"/>
              </w:rPr>
              <w:t>2,572 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1B2F33B" w14:textId="77777777" w:rsidR="006E7916" w:rsidRDefault="006E7916">
            <w:pPr>
              <w:keepNext/>
              <w:spacing w:before="53" w:after="30"/>
              <w:jc w:val="right"/>
            </w:pPr>
          </w:p>
        </w:tc>
      </w:tr>
      <w:tr w:rsidR="006E7916" w14:paraId="6756F135" w14:textId="77777777">
        <w:trPr>
          <w:cantSplit/>
          <w:trHeight w:hRule="exact" w:val="285"/>
        </w:trPr>
        <w:tc>
          <w:tcPr>
            <w:tcW w:w="6120" w:type="dxa"/>
            <w:tcBorders>
              <w:top w:val="nil"/>
              <w:left w:val="nil"/>
              <w:bottom w:val="nil"/>
              <w:right w:val="nil"/>
            </w:tcBorders>
            <w:shd w:val="clear" w:color="auto" w:fill="CCEEFF"/>
            <w:tcMar>
              <w:top w:w="0" w:type="dxa"/>
              <w:left w:w="53" w:type="dxa"/>
              <w:bottom w:w="0" w:type="dxa"/>
              <w:right w:w="53" w:type="dxa"/>
            </w:tcMar>
          </w:tcPr>
          <w:p w14:paraId="05805CA5" w14:textId="77777777" w:rsidR="006E7916" w:rsidRDefault="00AD45D0">
            <w:pPr>
              <w:keepNext/>
              <w:spacing w:before="53" w:after="30"/>
            </w:pPr>
            <w:r>
              <w:rPr>
                <w:b/>
                <w:color w:val="000000"/>
                <w:sz w:val="20"/>
              </w:rPr>
              <w:t>Total adjustments</w:t>
            </w:r>
          </w:p>
        </w:tc>
        <w:tc>
          <w:tcPr>
            <w:tcW w:w="12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286EEB1A" w14:textId="77777777" w:rsidR="006E7916" w:rsidRDefault="00AD45D0">
            <w:pPr>
              <w:keepNext/>
              <w:spacing w:before="33" w:after="30"/>
              <w:jc w:val="right"/>
            </w:pPr>
            <w:r>
              <w:rPr>
                <w:b/>
                <w:color w:val="000000"/>
                <w:sz w:val="20"/>
              </w:rPr>
              <w:t>167,090 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23E1106"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21FDF15" w14:textId="77777777" w:rsidR="006E7916" w:rsidRDefault="006E7916">
            <w:pPr>
              <w:keepNext/>
              <w:spacing w:before="53" w:after="30"/>
              <w:jc w:val="right"/>
            </w:pPr>
          </w:p>
        </w:tc>
        <w:tc>
          <w:tcPr>
            <w:tcW w:w="12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7BBE028A" w14:textId="77777777" w:rsidR="006E7916" w:rsidRDefault="00AD45D0">
            <w:pPr>
              <w:keepNext/>
              <w:spacing w:before="33" w:after="30"/>
              <w:jc w:val="right"/>
            </w:pPr>
            <w:r>
              <w:rPr>
                <w:b/>
                <w:color w:val="000000"/>
                <w:sz w:val="20"/>
              </w:rPr>
              <w:t>2,381 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3746723"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3A57F0E" w14:textId="77777777" w:rsidR="006E7916" w:rsidRDefault="006E7916">
            <w:pPr>
              <w:keepNext/>
            </w:pPr>
          </w:p>
        </w:tc>
        <w:tc>
          <w:tcPr>
            <w:tcW w:w="12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5F083804" w14:textId="77777777" w:rsidR="006E7916" w:rsidRDefault="00AD45D0">
            <w:pPr>
              <w:keepNext/>
              <w:spacing w:before="33" w:after="30"/>
              <w:jc w:val="right"/>
            </w:pPr>
            <w:r>
              <w:rPr>
                <w:b/>
                <w:color w:val="000000"/>
                <w:sz w:val="20"/>
              </w:rPr>
              <w:t>3,030 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959DBED" w14:textId="77777777" w:rsidR="006E7916" w:rsidRDefault="006E7916">
            <w:pPr>
              <w:keepNext/>
              <w:spacing w:before="33" w:after="30"/>
              <w:jc w:val="right"/>
            </w:pPr>
          </w:p>
        </w:tc>
      </w:tr>
      <w:tr w:rsidR="006E7916" w14:paraId="41B9BB08" w14:textId="77777777">
        <w:trPr>
          <w:cantSplit/>
          <w:trHeight w:hRule="exact" w:val="285"/>
        </w:trPr>
        <w:tc>
          <w:tcPr>
            <w:tcW w:w="6120" w:type="dxa"/>
            <w:tcBorders>
              <w:top w:val="nil"/>
              <w:left w:val="nil"/>
              <w:bottom w:val="nil"/>
              <w:right w:val="nil"/>
            </w:tcBorders>
            <w:shd w:val="clear" w:color="auto" w:fill="FFFFFF"/>
            <w:tcMar>
              <w:top w:w="0" w:type="dxa"/>
              <w:left w:w="53" w:type="dxa"/>
              <w:bottom w:w="0" w:type="dxa"/>
              <w:right w:w="53" w:type="dxa"/>
            </w:tcMar>
          </w:tcPr>
          <w:p w14:paraId="0D705D7E" w14:textId="77777777" w:rsidR="006E7916" w:rsidRDefault="00AD45D0">
            <w:pPr>
              <w:keepNext/>
              <w:spacing w:before="53" w:after="30"/>
            </w:pPr>
            <w:r>
              <w:rPr>
                <w:b/>
                <w:color w:val="000000"/>
                <w:sz w:val="20"/>
              </w:rPr>
              <w:t>Adjusted EBITDA</w:t>
            </w:r>
          </w:p>
        </w:tc>
        <w:tc>
          <w:tcPr>
            <w:tcW w:w="1235" w:type="dxa"/>
            <w:gridSpan w:val="2"/>
            <w:tcBorders>
              <w:top w:val="nil"/>
              <w:left w:val="nil"/>
              <w:bottom w:val="double" w:sz="8" w:space="0" w:color="000000"/>
              <w:right w:val="nil"/>
            </w:tcBorders>
            <w:shd w:val="clear" w:color="auto" w:fill="FFFFFF"/>
            <w:tcMar>
              <w:top w:w="0" w:type="dxa"/>
              <w:left w:w="53" w:type="dxa"/>
              <w:bottom w:w="0" w:type="dxa"/>
              <w:right w:w="0" w:type="dxa"/>
            </w:tcMar>
            <w:vAlign w:val="bottom"/>
          </w:tcPr>
          <w:p w14:paraId="2ABF5915" w14:textId="77777777" w:rsidR="006E7916" w:rsidRDefault="00AD45D0">
            <w:pPr>
              <w:keepNext/>
              <w:spacing w:before="53" w:after="30"/>
              <w:jc w:val="right"/>
            </w:pPr>
            <w:r>
              <w:rPr>
                <w:b/>
                <w:color w:val="000000"/>
                <w:sz w:val="20"/>
              </w:rPr>
              <w:t>69,526 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09C937D9"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77042AC" w14:textId="77777777" w:rsidR="006E7916" w:rsidRDefault="006E7916">
            <w:pPr>
              <w:keepNext/>
              <w:spacing w:before="53" w:after="30"/>
            </w:pPr>
          </w:p>
        </w:tc>
        <w:tc>
          <w:tcPr>
            <w:tcW w:w="1235" w:type="dxa"/>
            <w:gridSpan w:val="2"/>
            <w:tcBorders>
              <w:top w:val="nil"/>
              <w:left w:val="nil"/>
              <w:bottom w:val="double" w:sz="8" w:space="0" w:color="000000"/>
              <w:right w:val="nil"/>
            </w:tcBorders>
            <w:shd w:val="clear" w:color="auto" w:fill="FFFFFF"/>
            <w:tcMar>
              <w:top w:w="0" w:type="dxa"/>
              <w:left w:w="53" w:type="dxa"/>
              <w:bottom w:w="0" w:type="dxa"/>
              <w:right w:w="0" w:type="dxa"/>
            </w:tcMar>
            <w:vAlign w:val="bottom"/>
          </w:tcPr>
          <w:p w14:paraId="78BA74DB" w14:textId="77777777" w:rsidR="006E7916" w:rsidRDefault="00AD45D0">
            <w:pPr>
              <w:keepNext/>
              <w:spacing w:before="53" w:after="30"/>
              <w:jc w:val="right"/>
            </w:pPr>
            <w:r>
              <w:rPr>
                <w:b/>
                <w:color w:val="000000"/>
                <w:sz w:val="20"/>
              </w:rPr>
              <w:t>64,925 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2421F47D"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5AD2DDC" w14:textId="77777777" w:rsidR="006E7916" w:rsidRDefault="006E7916">
            <w:pPr>
              <w:keepNext/>
            </w:pPr>
          </w:p>
        </w:tc>
        <w:tc>
          <w:tcPr>
            <w:tcW w:w="1235" w:type="dxa"/>
            <w:gridSpan w:val="2"/>
            <w:tcBorders>
              <w:top w:val="nil"/>
              <w:left w:val="nil"/>
              <w:bottom w:val="double" w:sz="8" w:space="0" w:color="000000"/>
              <w:right w:val="nil"/>
            </w:tcBorders>
            <w:shd w:val="clear" w:color="auto" w:fill="FFFFFF"/>
            <w:tcMar>
              <w:top w:w="0" w:type="dxa"/>
              <w:left w:w="53" w:type="dxa"/>
              <w:bottom w:w="0" w:type="dxa"/>
              <w:right w:w="0" w:type="dxa"/>
            </w:tcMar>
            <w:vAlign w:val="bottom"/>
          </w:tcPr>
          <w:p w14:paraId="1FC53195" w14:textId="77777777" w:rsidR="006E7916" w:rsidRDefault="00AD45D0">
            <w:pPr>
              <w:keepNext/>
              <w:spacing w:before="53" w:after="30"/>
              <w:jc w:val="right"/>
            </w:pPr>
            <w:r>
              <w:rPr>
                <w:b/>
                <w:color w:val="000000"/>
                <w:sz w:val="20"/>
              </w:rPr>
              <w:t>31,309 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6B0BE0BE" w14:textId="77777777" w:rsidR="006E7916" w:rsidRDefault="006E7916">
            <w:pPr>
              <w:keepNext/>
              <w:spacing w:before="53" w:after="30"/>
              <w:jc w:val="right"/>
            </w:pPr>
          </w:p>
        </w:tc>
      </w:tr>
      <w:tr w:rsidR="006E7916" w14:paraId="19D234C7" w14:textId="77777777" w:rsidTr="00BC7CEA">
        <w:trPr>
          <w:cantSplit/>
          <w:trHeight w:hRule="exact" w:val="375"/>
        </w:trPr>
        <w:tc>
          <w:tcPr>
            <w:tcW w:w="6120" w:type="dxa"/>
            <w:tcBorders>
              <w:top w:val="nil"/>
              <w:left w:val="nil"/>
              <w:bottom w:val="nil"/>
              <w:right w:val="nil"/>
            </w:tcBorders>
            <w:shd w:val="clear" w:color="auto" w:fill="CCEEFF"/>
            <w:tcMar>
              <w:top w:w="0" w:type="dxa"/>
              <w:left w:w="53" w:type="dxa"/>
              <w:bottom w:w="0" w:type="dxa"/>
              <w:right w:w="53" w:type="dxa"/>
            </w:tcMar>
          </w:tcPr>
          <w:p w14:paraId="0D48EBDD" w14:textId="77777777" w:rsidR="006E7916" w:rsidRDefault="00AD45D0">
            <w:pPr>
              <w:keepNext/>
              <w:spacing w:before="53" w:after="30"/>
            </w:pPr>
            <w:r>
              <w:rPr>
                <w:b/>
                <w:color w:val="000000"/>
                <w:sz w:val="20"/>
              </w:rPr>
              <w:t>Total net revenue</w:t>
            </w:r>
          </w:p>
        </w:tc>
        <w:tc>
          <w:tcPr>
            <w:tcW w:w="160" w:type="dxa"/>
            <w:tcBorders>
              <w:top w:val="double" w:sz="8" w:space="0" w:color="000000"/>
              <w:left w:val="nil"/>
              <w:bottom w:val="nil"/>
              <w:right w:val="nil"/>
            </w:tcBorders>
            <w:shd w:val="clear" w:color="auto" w:fill="CCEEFF"/>
            <w:tcMar>
              <w:top w:w="0" w:type="dxa"/>
              <w:left w:w="53" w:type="dxa"/>
              <w:bottom w:w="0" w:type="dxa"/>
              <w:right w:w="0" w:type="dxa"/>
            </w:tcMar>
            <w:vAlign w:val="bottom"/>
          </w:tcPr>
          <w:p w14:paraId="418D3B7A" w14:textId="77777777" w:rsidR="006E7916" w:rsidRDefault="00AD45D0">
            <w:pPr>
              <w:keepNext/>
              <w:spacing w:before="33" w:after="30"/>
            </w:pPr>
            <w:r>
              <w:rPr>
                <w:b/>
                <w:color w:val="000000"/>
                <w:sz w:val="20"/>
              </w:rPr>
              <w:t>$</w:t>
            </w:r>
          </w:p>
        </w:tc>
        <w:tc>
          <w:tcPr>
            <w:tcW w:w="10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22F8804" w14:textId="77777777" w:rsidR="006E7916" w:rsidRDefault="00AD45D0">
            <w:pPr>
              <w:keepNext/>
              <w:spacing w:before="33" w:after="30"/>
              <w:jc w:val="right"/>
            </w:pPr>
            <w:r>
              <w:rPr>
                <w:b/>
                <w:color w:val="000000"/>
                <w:sz w:val="20"/>
              </w:rPr>
              <w:t>108,892 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5481F358"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8615468" w14:textId="77777777" w:rsidR="006E7916" w:rsidRDefault="006E7916">
            <w:pPr>
              <w:keepNext/>
              <w:spacing w:before="53" w:after="30"/>
              <w:jc w:val="right"/>
            </w:pPr>
          </w:p>
        </w:tc>
        <w:tc>
          <w:tcPr>
            <w:tcW w:w="160" w:type="dxa"/>
            <w:tcBorders>
              <w:top w:val="double" w:sz="8" w:space="0" w:color="000000"/>
              <w:left w:val="nil"/>
              <w:bottom w:val="nil"/>
              <w:right w:val="nil"/>
            </w:tcBorders>
            <w:shd w:val="clear" w:color="auto" w:fill="CCEEFF"/>
            <w:tcMar>
              <w:top w:w="0" w:type="dxa"/>
              <w:left w:w="53" w:type="dxa"/>
              <w:bottom w:w="0" w:type="dxa"/>
              <w:right w:w="0" w:type="dxa"/>
            </w:tcMar>
            <w:vAlign w:val="bottom"/>
          </w:tcPr>
          <w:p w14:paraId="68EFE0A9" w14:textId="77777777" w:rsidR="006E7916" w:rsidRDefault="00AD45D0">
            <w:pPr>
              <w:keepNext/>
              <w:spacing w:before="33" w:after="30"/>
            </w:pPr>
            <w:r>
              <w:rPr>
                <w:b/>
                <w:color w:val="000000"/>
                <w:sz w:val="20"/>
              </w:rPr>
              <w:t>$</w:t>
            </w:r>
          </w:p>
        </w:tc>
        <w:tc>
          <w:tcPr>
            <w:tcW w:w="10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58AAD27" w14:textId="77777777" w:rsidR="006E7916" w:rsidRDefault="00AD45D0">
            <w:pPr>
              <w:keepNext/>
              <w:spacing w:before="33" w:after="30"/>
              <w:jc w:val="right"/>
            </w:pPr>
            <w:r>
              <w:rPr>
                <w:b/>
                <w:color w:val="000000"/>
                <w:sz w:val="20"/>
              </w:rPr>
              <w:t>92,847 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44219160"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6D2F268" w14:textId="77777777" w:rsidR="006E7916" w:rsidRDefault="006E7916">
            <w:pPr>
              <w:keepNext/>
            </w:pPr>
          </w:p>
        </w:tc>
        <w:tc>
          <w:tcPr>
            <w:tcW w:w="160" w:type="dxa"/>
            <w:tcBorders>
              <w:top w:val="double" w:sz="8" w:space="0" w:color="000000"/>
              <w:left w:val="nil"/>
              <w:bottom w:val="nil"/>
              <w:right w:val="nil"/>
            </w:tcBorders>
            <w:shd w:val="clear" w:color="auto" w:fill="CCEEFF"/>
            <w:tcMar>
              <w:top w:w="0" w:type="dxa"/>
              <w:left w:w="53" w:type="dxa"/>
              <w:bottom w:w="0" w:type="dxa"/>
              <w:right w:w="0" w:type="dxa"/>
            </w:tcMar>
            <w:vAlign w:val="bottom"/>
          </w:tcPr>
          <w:p w14:paraId="75AA5426" w14:textId="77777777" w:rsidR="006E7916" w:rsidRDefault="00AD45D0">
            <w:pPr>
              <w:keepNext/>
              <w:spacing w:before="33" w:after="30"/>
            </w:pPr>
            <w:r>
              <w:rPr>
                <w:b/>
                <w:color w:val="000000"/>
                <w:sz w:val="20"/>
              </w:rPr>
              <w:t>$</w:t>
            </w:r>
          </w:p>
        </w:tc>
        <w:tc>
          <w:tcPr>
            <w:tcW w:w="10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226B23E0" w14:textId="77777777" w:rsidR="006E7916" w:rsidRDefault="00AD45D0">
            <w:pPr>
              <w:keepNext/>
              <w:spacing w:before="33" w:after="30"/>
              <w:jc w:val="right"/>
            </w:pPr>
            <w:r>
              <w:rPr>
                <w:b/>
                <w:color w:val="000000"/>
                <w:sz w:val="20"/>
              </w:rPr>
              <w:t>52,192 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034C1BC6" w14:textId="77777777" w:rsidR="006E7916" w:rsidRDefault="006E7916">
            <w:pPr>
              <w:keepNext/>
              <w:spacing w:before="33" w:after="30"/>
              <w:jc w:val="right"/>
            </w:pPr>
          </w:p>
        </w:tc>
      </w:tr>
      <w:tr w:rsidR="006E7916" w14:paraId="245DBB8F" w14:textId="77777777">
        <w:trPr>
          <w:cantSplit/>
          <w:trHeight w:hRule="exact" w:val="285"/>
        </w:trPr>
        <w:tc>
          <w:tcPr>
            <w:tcW w:w="6120" w:type="dxa"/>
            <w:tcBorders>
              <w:top w:val="nil"/>
              <w:left w:val="nil"/>
              <w:bottom w:val="nil"/>
              <w:right w:val="nil"/>
            </w:tcBorders>
            <w:shd w:val="clear" w:color="auto" w:fill="FFFFFF"/>
            <w:tcMar>
              <w:top w:w="0" w:type="dxa"/>
              <w:left w:w="53" w:type="dxa"/>
              <w:bottom w:w="0" w:type="dxa"/>
              <w:right w:w="53" w:type="dxa"/>
            </w:tcMar>
          </w:tcPr>
          <w:p w14:paraId="303F7277" w14:textId="77777777" w:rsidR="006E7916" w:rsidRDefault="00AD45D0">
            <w:pPr>
              <w:spacing w:before="53" w:after="30"/>
            </w:pPr>
            <w:r>
              <w:rPr>
                <w:b/>
                <w:color w:val="000000"/>
                <w:sz w:val="20"/>
              </w:rPr>
              <w:t>Adjusted EBITDA margin</w:t>
            </w: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D17043E" w14:textId="77777777" w:rsidR="006E7916" w:rsidRDefault="00AD45D0">
            <w:pPr>
              <w:spacing w:before="53" w:after="30"/>
              <w:jc w:val="right"/>
            </w:pPr>
            <w:r>
              <w:rPr>
                <w:b/>
                <w:color w:val="000000"/>
                <w:sz w:val="20"/>
              </w:rPr>
              <w:t>63.8 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70A7D2A" w14:textId="77777777" w:rsidR="006E7916" w:rsidRDefault="00AD45D0">
            <w:pPr>
              <w:spacing w:before="53" w:after="30"/>
              <w:jc w:val="right"/>
            </w:pPr>
            <w:r>
              <w:rPr>
                <w:b/>
                <w:color w:val="000000"/>
                <w:sz w:val="20"/>
              </w:rPr>
              <w:t>%</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8708866" w14:textId="77777777" w:rsidR="006E7916" w:rsidRDefault="006E7916">
            <w:pPr>
              <w:spacing w:before="53" w:after="30"/>
            </w:pPr>
          </w:p>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102DB096" w14:textId="77777777" w:rsidR="006E7916" w:rsidRDefault="00AD45D0">
            <w:pPr>
              <w:spacing w:before="53" w:after="30"/>
              <w:jc w:val="right"/>
            </w:pPr>
            <w:r>
              <w:rPr>
                <w:b/>
                <w:color w:val="000000"/>
                <w:sz w:val="20"/>
              </w:rPr>
              <w:t>69.9 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3DC23F6" w14:textId="77777777" w:rsidR="006E7916" w:rsidRDefault="00AD45D0">
            <w:pPr>
              <w:spacing w:before="53" w:after="30"/>
              <w:jc w:val="right"/>
            </w:pPr>
            <w:r>
              <w:rPr>
                <w:b/>
                <w:color w:val="000000"/>
                <w:sz w:val="20"/>
              </w:rPr>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F5C7A6B" w14:textId="77777777" w:rsidR="006E7916" w:rsidRDefault="006E7916"/>
        </w:tc>
        <w:tc>
          <w:tcPr>
            <w:tcW w:w="12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49D143D8" w14:textId="77777777" w:rsidR="006E7916" w:rsidRDefault="00AD45D0">
            <w:pPr>
              <w:spacing w:before="53" w:after="30"/>
              <w:jc w:val="right"/>
            </w:pPr>
            <w:r>
              <w:rPr>
                <w:b/>
                <w:color w:val="000000"/>
                <w:sz w:val="20"/>
              </w:rPr>
              <w:t>60.0 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C24A1BD" w14:textId="77777777" w:rsidR="006E7916" w:rsidRDefault="00AD45D0">
            <w:pPr>
              <w:spacing w:before="53" w:after="30"/>
              <w:jc w:val="right"/>
            </w:pPr>
            <w:r>
              <w:rPr>
                <w:b/>
                <w:color w:val="000000"/>
                <w:sz w:val="20"/>
              </w:rPr>
              <w:t>%</w:t>
            </w:r>
          </w:p>
        </w:tc>
      </w:tr>
    </w:tbl>
    <w:p w14:paraId="3AF12601" w14:textId="77777777" w:rsidR="006E7916" w:rsidRDefault="00AD45D0">
      <w:pPr>
        <w:spacing w:before="360" w:line="288" w:lineRule="auto"/>
        <w:jc w:val="both"/>
        <w:rPr>
          <w:b/>
          <w:i/>
          <w:sz w:val="20"/>
        </w:rPr>
      </w:pPr>
      <w:r>
        <w:rPr>
          <w:sz w:val="20"/>
        </w:rPr>
        <w:t xml:space="preserve">For the year ended December 31, 2020, Adjusted EBITDA increased by $4.6 million, or 7.1%, as compared to year ended December 31, 2019. Adjusted EBITDA margin for the year ended December 31, 2020 decreased to 63.8% as compared to 69.9% for the year ended December 31, 2019. The increase in Adjusted EBITDA during the year ended December 31, 2020 reflects our revenue growth driven by an increase in certified loan volume, year over year, partially offset by an increase in the cost of sales and operating expenses during the current year. The decline in Adjusted EBITDA margin during the year ended December 31, 2020 as compared to the previous year reflects a $(1.6) million reduction in estimated future underwriting profits primarily </w:t>
      </w:r>
      <w:proofErr w:type="gramStart"/>
      <w:r>
        <w:rPr>
          <w:sz w:val="20"/>
        </w:rPr>
        <w:t>as a result of</w:t>
      </w:r>
      <w:proofErr w:type="gramEnd"/>
      <w:r>
        <w:rPr>
          <w:sz w:val="20"/>
        </w:rPr>
        <w:t xml:space="preserve"> the economic impact of the COVID-19 pandemic. Our current year margin was also affected by an increase in general and administrative expenses as we implement the internal control and compliance procedures required of public companies.</w:t>
      </w:r>
    </w:p>
    <w:p w14:paraId="504BD206" w14:textId="77777777" w:rsidR="006E7916" w:rsidRDefault="00AD45D0">
      <w:pPr>
        <w:spacing w:before="120" w:line="288" w:lineRule="auto"/>
        <w:jc w:val="both"/>
        <w:rPr>
          <w:b/>
          <w:i/>
          <w:sz w:val="20"/>
        </w:rPr>
      </w:pPr>
      <w:r>
        <w:rPr>
          <w:sz w:val="20"/>
        </w:rPr>
        <w:t>For the year ended December 31, 2019, Adjusted EBITDA increased by $33.6 million, or 107.4%, as compared to year ended December 31, 2018. Adjusted EBITDA margin for the year ended December 31, 2019 increased to 69.9% as compared to 60.0% for the year ended December 31, 2018. The increase in Adjusted EBITDA during the year ended December 31, 2019 reflects organic revenue growth and the impact of adopting ASC 606; partially offset by an increase in the cost of sales and operating expenses.</w:t>
      </w:r>
    </w:p>
    <w:p w14:paraId="07C50BF8" w14:textId="77777777" w:rsidR="006E7916" w:rsidRDefault="00AD45D0">
      <w:pPr>
        <w:spacing w:before="360" w:line="288" w:lineRule="auto"/>
        <w:rPr>
          <w:b/>
          <w:i/>
          <w:sz w:val="20"/>
        </w:rPr>
      </w:pPr>
      <w:r>
        <w:rPr>
          <w:b/>
          <w:sz w:val="20"/>
        </w:rPr>
        <w:t>Critical Accounting Policies and Estimates</w:t>
      </w:r>
    </w:p>
    <w:p w14:paraId="2D68F021" w14:textId="77777777" w:rsidR="006E7916" w:rsidRDefault="00AD45D0">
      <w:pPr>
        <w:spacing w:before="120" w:line="288" w:lineRule="auto"/>
        <w:jc w:val="both"/>
        <w:rPr>
          <w:b/>
          <w:i/>
          <w:sz w:val="20"/>
        </w:rPr>
      </w:pPr>
      <w:r>
        <w:rPr>
          <w:sz w:val="20"/>
        </w:rPr>
        <w:t xml:space="preserve">In preparing our consolidated financial statements, we make assumptions, judgments and estimates that can have a significant impact on our revenue, loss from operations and net loss, as well as on the value of certain assets and liabilities on its consolidated balance sheets. We </w:t>
      </w:r>
      <w:proofErr w:type="gramStart"/>
      <w:r>
        <w:rPr>
          <w:sz w:val="20"/>
        </w:rPr>
        <w:t>bases</w:t>
      </w:r>
      <w:proofErr w:type="gramEnd"/>
      <w:r>
        <w:rPr>
          <w:sz w:val="20"/>
        </w:rPr>
        <w:t xml:space="preserve"> our assumptions, judgments and estimates on historical experience and various other factors that we believe to be reasonable under the circumstances. Actual results could differ materially from these estimates under different assumptions or conditions.</w:t>
      </w:r>
    </w:p>
    <w:p w14:paraId="2DD0DCF5" w14:textId="77777777" w:rsidR="006E7916" w:rsidRDefault="00AD45D0">
      <w:pPr>
        <w:spacing w:before="120" w:line="288" w:lineRule="auto"/>
        <w:jc w:val="both"/>
        <w:rPr>
          <w:b/>
          <w:i/>
          <w:sz w:val="20"/>
        </w:rPr>
      </w:pPr>
      <w:r>
        <w:rPr>
          <w:sz w:val="20"/>
        </w:rPr>
        <w:lastRenderedPageBreak/>
        <w:t xml:space="preserve">The consolidated financial statements have been prepared in accordance with U.S. GAAP. To prepare these financial statements, we </w:t>
      </w:r>
      <w:proofErr w:type="gramStart"/>
      <w:r>
        <w:rPr>
          <w:sz w:val="20"/>
        </w:rPr>
        <w:t>makes</w:t>
      </w:r>
      <w:proofErr w:type="gramEnd"/>
      <w:r>
        <w:rPr>
          <w:sz w:val="20"/>
        </w:rPr>
        <w:t xml:space="preserve"> estimates, assumption, and judgments that affect what we reports as our assets and liabilities, what we disclose as contingent assets and liabilities at the date of the consolidated financial statements, and the reported amounts of revenues and expenses during the periods presented.</w:t>
      </w:r>
    </w:p>
    <w:p w14:paraId="40B97AF8" w14:textId="77777777" w:rsidR="006E7916" w:rsidRDefault="00AD45D0">
      <w:pPr>
        <w:spacing w:before="120" w:line="288" w:lineRule="auto"/>
        <w:jc w:val="both"/>
        <w:rPr>
          <w:b/>
          <w:i/>
          <w:sz w:val="20"/>
        </w:rPr>
      </w:pPr>
      <w:r>
        <w:rPr>
          <w:sz w:val="20"/>
        </w:rPr>
        <w:t>In accordance with our policies, we regularly evaluate our estimates, assumptions, and judgments, including, but not limited to, those concerning revenue recognition, depreciation and amortization, contingencies, share-based compensation, and income taxes, and bases its estimates, assumptions, and judgments on its historical experience and on factors we believe reasonable under the circumstances. The results involve judgments about the carrying values of assets and liabilities not readily apparent from other sources. If our assumptions or conditions change, the actual results we report may differ from these estimates. We believe the following critical accounting policies affect the more significant estimates, assumptions, and judgments we use to prepare these consolidated financial statements. See Note 2</w:t>
      </w:r>
      <w:r>
        <w:rPr>
          <w:i/>
          <w:sz w:val="20"/>
        </w:rPr>
        <w:t xml:space="preserve"> </w:t>
      </w:r>
      <w:r>
        <w:rPr>
          <w:sz w:val="20"/>
        </w:rPr>
        <w:t>“</w:t>
      </w:r>
      <w:r>
        <w:rPr>
          <w:i/>
          <w:sz w:val="20"/>
        </w:rPr>
        <w:t>Summary of Significant Accounting and Reporting Policies</w:t>
      </w:r>
      <w:r>
        <w:rPr>
          <w:sz w:val="20"/>
        </w:rPr>
        <w:t>” in the notes accompanying our financial statements for a summary of our significant accounting policies, and discussion of recent accounting pronouncements.</w:t>
      </w:r>
    </w:p>
    <w:p w14:paraId="26AF5F60" w14:textId="77777777" w:rsidR="006E7916" w:rsidRDefault="00AD45D0">
      <w:pPr>
        <w:spacing w:before="360" w:line="288" w:lineRule="auto"/>
        <w:rPr>
          <w:b/>
          <w:i/>
          <w:sz w:val="20"/>
        </w:rPr>
      </w:pPr>
      <w:r>
        <w:rPr>
          <w:b/>
          <w:i/>
          <w:sz w:val="20"/>
        </w:rPr>
        <w:t>Profit Share Revenue Recognition</w:t>
      </w:r>
    </w:p>
    <w:p w14:paraId="30EAB334" w14:textId="77777777" w:rsidR="006E7916" w:rsidRDefault="00AD45D0">
      <w:pPr>
        <w:spacing w:before="120" w:line="288" w:lineRule="auto"/>
        <w:jc w:val="both"/>
        <w:rPr>
          <w:b/>
          <w:i/>
          <w:sz w:val="20"/>
        </w:rPr>
      </w:pPr>
      <w:r>
        <w:rPr>
          <w:sz w:val="20"/>
        </w:rPr>
        <w:t xml:space="preserve">We recognize revenues in accordance with Financial Accounting Standards Board, Accounting Standards Codification Topic 606, Revenue from Contracts with Customers. Application of ASC 606 requires us to make judgments and estimates related to the classification, </w:t>
      </w:r>
      <w:proofErr w:type="gramStart"/>
      <w:r>
        <w:rPr>
          <w:sz w:val="20"/>
        </w:rPr>
        <w:t>measurement</w:t>
      </w:r>
      <w:proofErr w:type="gramEnd"/>
      <w:r>
        <w:rPr>
          <w:sz w:val="20"/>
        </w:rPr>
        <w:t xml:space="preserve"> and recognition of revenue. Our revenue primarily consists of program fees derived from contracts with lending institutions, and profit share and claims administration service fees from contracts with insurance </w:t>
      </w:r>
      <w:proofErr w:type="gramStart"/>
      <w:r>
        <w:rPr>
          <w:sz w:val="20"/>
        </w:rPr>
        <w:t>carriers, and</w:t>
      </w:r>
      <w:proofErr w:type="gramEnd"/>
      <w:r>
        <w:rPr>
          <w:sz w:val="20"/>
        </w:rPr>
        <w:t xml:space="preserve"> is recognized when the contractual performance obligation is satisfied. See Note 11</w:t>
      </w:r>
      <w:r>
        <w:rPr>
          <w:i/>
          <w:sz w:val="20"/>
        </w:rPr>
        <w:t xml:space="preserve"> </w:t>
      </w:r>
      <w:r>
        <w:rPr>
          <w:sz w:val="20"/>
        </w:rPr>
        <w:t>“</w:t>
      </w:r>
      <w:r>
        <w:rPr>
          <w:i/>
          <w:sz w:val="20"/>
        </w:rPr>
        <w:t>Revenue</w:t>
      </w:r>
      <w:r>
        <w:rPr>
          <w:sz w:val="20"/>
        </w:rPr>
        <w:t>”, of the accompanying consolidated financial statements for more information.</w:t>
      </w:r>
    </w:p>
    <w:p w14:paraId="36E996C0" w14:textId="77777777" w:rsidR="006E7916" w:rsidRDefault="00AD45D0">
      <w:pPr>
        <w:spacing w:before="120" w:line="288" w:lineRule="auto"/>
        <w:jc w:val="both"/>
        <w:rPr>
          <w:b/>
          <w:i/>
          <w:sz w:val="20"/>
        </w:rPr>
      </w:pPr>
      <w:r>
        <w:rPr>
          <w:sz w:val="20"/>
        </w:rPr>
        <w:t xml:space="preserve">The primary judgment relating to the recognition of revenue is the estimation of our profit share with our insurance partners, which relies on market rate assumptions and our proprietary database, which has been accumulated over the last 20 years, and market rate assumptions. To determine the profit share revenue, we use forecasts of loan-level earned premium and insurance claim payments. These forecasts are driven by the projection of loan defaults, </w:t>
      </w:r>
      <w:proofErr w:type="gramStart"/>
      <w:r>
        <w:rPr>
          <w:sz w:val="20"/>
        </w:rPr>
        <w:t>prepayments</w:t>
      </w:r>
      <w:proofErr w:type="gramEnd"/>
      <w:r>
        <w:rPr>
          <w:sz w:val="20"/>
        </w:rPr>
        <w:t xml:space="preserve"> and severity rates. These assumptions are based on our observations of the historical behavior for loans with similar risk characteristics. The assumptions also take consideration of the forecast adjustments under various macroeconomic conditions and the current mix of the underlying portfolio of our insurance partners. To the extent these assumptions change, our profit share revenue will be adjusted.</w:t>
      </w:r>
    </w:p>
    <w:p w14:paraId="3A491AD1" w14:textId="77777777" w:rsidR="006E7916" w:rsidRDefault="00AD45D0">
      <w:pPr>
        <w:spacing w:before="120" w:line="288" w:lineRule="auto"/>
        <w:jc w:val="both"/>
        <w:rPr>
          <w:b/>
          <w:i/>
          <w:sz w:val="20"/>
        </w:rPr>
      </w:pPr>
      <w:r>
        <w:rPr>
          <w:sz w:val="20"/>
        </w:rPr>
        <w:t>For profit share revenue recognition purposes, particularly to measure the profit share variable consideration, we update our forecast of loan default and prepayment assumptions on a quarterly basis. The loan default rate also incorporates multiple macro-economic scenarios with conservatism embedded in a stressed scenario to ensure a representation of an economic recession.</w:t>
      </w:r>
    </w:p>
    <w:p w14:paraId="2196A051" w14:textId="77777777" w:rsidR="006E7916" w:rsidRDefault="00AD45D0">
      <w:pPr>
        <w:spacing w:before="120" w:line="288" w:lineRule="auto"/>
        <w:jc w:val="both"/>
        <w:rPr>
          <w:b/>
          <w:i/>
          <w:sz w:val="20"/>
        </w:rPr>
      </w:pPr>
      <w:r>
        <w:rPr>
          <w:sz w:val="20"/>
        </w:rPr>
        <w:t>When we deem it necessary, we back-test the major estimate assumptions to ensure the accuracy of the revenue recognition model. We also benchmark back-testing results of our forecast defaults rates against those reported by auto lenders. We update our profit-share forecasting model on an annual basis, resulting in a forecasted prepayment rate consistent with actual prepayment rates.</w:t>
      </w:r>
    </w:p>
    <w:p w14:paraId="2A90F57B" w14:textId="77777777" w:rsidR="006E7916" w:rsidRDefault="00AD45D0">
      <w:pPr>
        <w:spacing w:before="120" w:after="100" w:line="288" w:lineRule="auto"/>
        <w:rPr>
          <w:b/>
          <w:i/>
          <w:sz w:val="20"/>
        </w:rPr>
      </w:pPr>
      <w:r>
        <w:rPr>
          <w:sz w:val="20"/>
        </w:rPr>
        <w:t>The impact on profit share revenue for the year ended December 31, 2020 resulting from our sensitivity analysis is summarized below:</w:t>
      </w: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999"/>
        <w:gridCol w:w="182"/>
        <w:gridCol w:w="112"/>
        <w:gridCol w:w="1006"/>
        <w:gridCol w:w="182"/>
        <w:gridCol w:w="112"/>
        <w:gridCol w:w="999"/>
        <w:gridCol w:w="182"/>
        <w:gridCol w:w="112"/>
        <w:gridCol w:w="1006"/>
        <w:gridCol w:w="182"/>
        <w:gridCol w:w="112"/>
        <w:gridCol w:w="999"/>
        <w:gridCol w:w="182"/>
        <w:gridCol w:w="112"/>
        <w:gridCol w:w="1034"/>
        <w:gridCol w:w="182"/>
      </w:tblGrid>
      <w:tr w:rsidR="006E7916" w14:paraId="76151DED" w14:textId="77777777">
        <w:trPr>
          <w:cantSplit/>
          <w:trHeight w:hRule="exact" w:val="240"/>
        </w:trPr>
        <w:tc>
          <w:tcPr>
            <w:tcW w:w="2865" w:type="dxa"/>
            <w:tcBorders>
              <w:top w:val="nil"/>
              <w:left w:val="nil"/>
              <w:bottom w:val="nil"/>
              <w:right w:val="nil"/>
            </w:tcBorders>
            <w:tcMar>
              <w:top w:w="0" w:type="dxa"/>
              <w:left w:w="53" w:type="dxa"/>
              <w:bottom w:w="0" w:type="dxa"/>
              <w:right w:w="53" w:type="dxa"/>
            </w:tcMar>
            <w:vAlign w:val="bottom"/>
          </w:tcPr>
          <w:p w14:paraId="1626300D" w14:textId="77777777" w:rsidR="006E7916" w:rsidRDefault="00AD45D0">
            <w:pPr>
              <w:keepNext/>
              <w:spacing w:before="53" w:after="30"/>
            </w:pPr>
            <w:r>
              <w:rPr>
                <w:b/>
                <w:color w:val="000000"/>
                <w:sz w:val="20"/>
              </w:rPr>
              <w:t>Assumptions</w:t>
            </w:r>
          </w:p>
        </w:tc>
        <w:tc>
          <w:tcPr>
            <w:tcW w:w="2385" w:type="dxa"/>
            <w:gridSpan w:val="5"/>
            <w:tcBorders>
              <w:top w:val="nil"/>
              <w:left w:val="nil"/>
              <w:bottom w:val="single" w:sz="8" w:space="0" w:color="000000"/>
              <w:right w:val="nil"/>
            </w:tcBorders>
            <w:tcMar>
              <w:top w:w="0" w:type="dxa"/>
              <w:left w:w="53" w:type="dxa"/>
              <w:bottom w:w="0" w:type="dxa"/>
              <w:right w:w="53" w:type="dxa"/>
            </w:tcMar>
            <w:vAlign w:val="bottom"/>
          </w:tcPr>
          <w:p w14:paraId="520E1752" w14:textId="77777777" w:rsidR="006E7916" w:rsidRDefault="00AD45D0">
            <w:pPr>
              <w:keepNext/>
              <w:spacing w:before="53" w:after="30"/>
              <w:jc w:val="center"/>
            </w:pPr>
            <w:r>
              <w:rPr>
                <w:b/>
                <w:color w:val="000000"/>
                <w:sz w:val="20"/>
              </w:rPr>
              <w:t>Defaults</w:t>
            </w:r>
          </w:p>
        </w:tc>
        <w:tc>
          <w:tcPr>
            <w:tcW w:w="75" w:type="dxa"/>
            <w:tcBorders>
              <w:top w:val="nil"/>
              <w:left w:val="nil"/>
              <w:bottom w:val="nil"/>
              <w:right w:val="nil"/>
            </w:tcBorders>
            <w:tcMar>
              <w:top w:w="0" w:type="dxa"/>
              <w:left w:w="0" w:type="dxa"/>
              <w:bottom w:w="0" w:type="dxa"/>
              <w:right w:w="0" w:type="dxa"/>
            </w:tcMar>
            <w:vAlign w:val="bottom"/>
          </w:tcPr>
          <w:p w14:paraId="01A19243" w14:textId="77777777" w:rsidR="006E7916" w:rsidRDefault="006E7916">
            <w:pPr>
              <w:keepNext/>
            </w:pPr>
          </w:p>
        </w:tc>
        <w:tc>
          <w:tcPr>
            <w:tcW w:w="2385" w:type="dxa"/>
            <w:gridSpan w:val="5"/>
            <w:tcBorders>
              <w:top w:val="nil"/>
              <w:left w:val="nil"/>
              <w:bottom w:val="single" w:sz="8" w:space="0" w:color="000000"/>
              <w:right w:val="nil"/>
            </w:tcBorders>
            <w:tcMar>
              <w:top w:w="0" w:type="dxa"/>
              <w:left w:w="53" w:type="dxa"/>
              <w:bottom w:w="0" w:type="dxa"/>
              <w:right w:w="53" w:type="dxa"/>
            </w:tcMar>
            <w:vAlign w:val="bottom"/>
          </w:tcPr>
          <w:p w14:paraId="2E74D647" w14:textId="77777777" w:rsidR="006E7916" w:rsidRDefault="00AD45D0">
            <w:pPr>
              <w:keepNext/>
              <w:spacing w:before="53" w:after="30"/>
              <w:jc w:val="center"/>
            </w:pPr>
            <w:r>
              <w:rPr>
                <w:b/>
                <w:color w:val="000000"/>
                <w:sz w:val="20"/>
              </w:rPr>
              <w:t>Prepayments</w:t>
            </w:r>
          </w:p>
        </w:tc>
        <w:tc>
          <w:tcPr>
            <w:tcW w:w="75" w:type="dxa"/>
            <w:tcBorders>
              <w:top w:val="nil"/>
              <w:left w:val="nil"/>
              <w:bottom w:val="nil"/>
              <w:right w:val="nil"/>
            </w:tcBorders>
            <w:tcMar>
              <w:top w:w="0" w:type="dxa"/>
              <w:left w:w="0" w:type="dxa"/>
              <w:bottom w:w="0" w:type="dxa"/>
              <w:right w:w="0" w:type="dxa"/>
            </w:tcMar>
            <w:vAlign w:val="bottom"/>
          </w:tcPr>
          <w:p w14:paraId="534D35A3" w14:textId="77777777" w:rsidR="006E7916" w:rsidRDefault="006E7916">
            <w:pPr>
              <w:keepNext/>
            </w:pPr>
          </w:p>
        </w:tc>
        <w:tc>
          <w:tcPr>
            <w:tcW w:w="2415" w:type="dxa"/>
            <w:gridSpan w:val="5"/>
            <w:tcBorders>
              <w:top w:val="nil"/>
              <w:left w:val="nil"/>
              <w:bottom w:val="single" w:sz="8" w:space="0" w:color="000000"/>
              <w:right w:val="nil"/>
            </w:tcBorders>
            <w:tcMar>
              <w:top w:w="0" w:type="dxa"/>
              <w:left w:w="53" w:type="dxa"/>
              <w:bottom w:w="0" w:type="dxa"/>
              <w:right w:w="53" w:type="dxa"/>
            </w:tcMar>
            <w:vAlign w:val="bottom"/>
          </w:tcPr>
          <w:p w14:paraId="540F9D5F" w14:textId="77777777" w:rsidR="006E7916" w:rsidRDefault="00AD45D0">
            <w:pPr>
              <w:keepNext/>
              <w:spacing w:before="53" w:after="30"/>
              <w:jc w:val="center"/>
            </w:pPr>
            <w:r>
              <w:rPr>
                <w:b/>
                <w:color w:val="000000"/>
                <w:sz w:val="20"/>
              </w:rPr>
              <w:t>Severity</w:t>
            </w:r>
          </w:p>
        </w:tc>
      </w:tr>
      <w:tr w:rsidR="006E7916" w14:paraId="03BF38C0" w14:textId="77777777">
        <w:trPr>
          <w:cantSplit/>
          <w:trHeight w:hRule="exact" w:val="285"/>
        </w:trPr>
        <w:tc>
          <w:tcPr>
            <w:tcW w:w="2865" w:type="dxa"/>
            <w:tcBorders>
              <w:top w:val="nil"/>
              <w:left w:val="nil"/>
              <w:bottom w:val="nil"/>
              <w:right w:val="nil"/>
            </w:tcBorders>
            <w:shd w:val="clear" w:color="auto" w:fill="CCEEFF"/>
            <w:tcMar>
              <w:top w:w="0" w:type="dxa"/>
              <w:left w:w="53" w:type="dxa"/>
              <w:bottom w:w="0" w:type="dxa"/>
              <w:right w:w="53" w:type="dxa"/>
            </w:tcMar>
          </w:tcPr>
          <w:p w14:paraId="2329F3D4" w14:textId="77777777" w:rsidR="006E7916" w:rsidRDefault="00AD45D0">
            <w:pPr>
              <w:keepNext/>
              <w:spacing w:before="53" w:after="30"/>
            </w:pPr>
            <w:r>
              <w:rPr>
                <w:color w:val="000000"/>
                <w:sz w:val="20"/>
              </w:rPr>
              <w:t>Stress size</w:t>
            </w:r>
          </w:p>
        </w:tc>
        <w:tc>
          <w:tcPr>
            <w:tcW w:w="1055" w:type="dxa"/>
            <w:tcBorders>
              <w:top w:val="nil"/>
              <w:left w:val="nil"/>
              <w:bottom w:val="nil"/>
              <w:right w:val="nil"/>
            </w:tcBorders>
            <w:shd w:val="clear" w:color="auto" w:fill="CCEEFF"/>
            <w:tcMar>
              <w:top w:w="0" w:type="dxa"/>
              <w:left w:w="53" w:type="dxa"/>
              <w:bottom w:w="0" w:type="dxa"/>
              <w:right w:w="0" w:type="dxa"/>
            </w:tcMar>
            <w:vAlign w:val="bottom"/>
          </w:tcPr>
          <w:p w14:paraId="1B7BC0B1" w14:textId="77777777" w:rsidR="006E7916" w:rsidRDefault="00AD45D0">
            <w:pPr>
              <w:keepNext/>
              <w:spacing w:before="33" w:after="30"/>
              <w:jc w:val="right"/>
            </w:pPr>
            <w:r>
              <w:rPr>
                <w:color w:val="000000"/>
                <w:sz w:val="20"/>
              </w:rPr>
              <w:t>10.0 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59C1460" w14:textId="77777777" w:rsidR="006E7916" w:rsidRDefault="00AD45D0">
            <w:pPr>
              <w:keepNext/>
              <w:spacing w:before="33" w:after="30"/>
              <w:jc w:val="right"/>
            </w:pPr>
            <w:r>
              <w:rPr>
                <w:color w:val="000000"/>
                <w:sz w:val="20"/>
              </w:rPr>
              <w:t>%</w:t>
            </w:r>
          </w:p>
        </w:tc>
        <w:tc>
          <w:tcPr>
            <w:tcW w:w="7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14:paraId="7FC68B0D" w14:textId="77777777" w:rsidR="006E7916" w:rsidRDefault="006E7916">
            <w:pPr>
              <w:keepNext/>
              <w:spacing w:before="33" w:after="30"/>
              <w:jc w:val="right"/>
            </w:pPr>
          </w:p>
        </w:tc>
        <w:tc>
          <w:tcPr>
            <w:tcW w:w="105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7ED16C60" w14:textId="77777777" w:rsidR="006E7916" w:rsidRDefault="00AD45D0">
            <w:pPr>
              <w:keepNext/>
              <w:spacing w:before="33" w:after="30"/>
              <w:jc w:val="right"/>
            </w:pPr>
            <w:r>
              <w:rPr>
                <w:color w:val="000000"/>
                <w:sz w:val="20"/>
              </w:rPr>
              <w:t>(10.0)</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337AC6A" w14:textId="77777777" w:rsidR="006E7916" w:rsidRDefault="00AD45D0">
            <w:pPr>
              <w:keepNext/>
              <w:spacing w:before="33" w:after="30"/>
              <w:jc w:val="right"/>
            </w:pPr>
            <w:r>
              <w:rPr>
                <w:color w:val="000000"/>
                <w:sz w:val="20"/>
              </w:rPr>
              <w:t>%</w:t>
            </w: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49DE3CFE" w14:textId="77777777" w:rsidR="006E7916" w:rsidRDefault="006E7916">
            <w:pPr>
              <w:keepNext/>
              <w:spacing w:before="53" w:after="30"/>
              <w:jc w:val="right"/>
            </w:pPr>
          </w:p>
        </w:tc>
        <w:tc>
          <w:tcPr>
            <w:tcW w:w="1055" w:type="dxa"/>
            <w:tcBorders>
              <w:top w:val="nil"/>
              <w:left w:val="nil"/>
              <w:bottom w:val="nil"/>
              <w:right w:val="nil"/>
            </w:tcBorders>
            <w:shd w:val="clear" w:color="auto" w:fill="CCEEFF"/>
            <w:tcMar>
              <w:top w:w="0" w:type="dxa"/>
              <w:left w:w="53" w:type="dxa"/>
              <w:bottom w:w="0" w:type="dxa"/>
              <w:right w:w="0" w:type="dxa"/>
            </w:tcMar>
            <w:vAlign w:val="bottom"/>
          </w:tcPr>
          <w:p w14:paraId="6DD6B7FC" w14:textId="77777777" w:rsidR="006E7916" w:rsidRDefault="00AD45D0">
            <w:pPr>
              <w:keepNext/>
              <w:spacing w:before="33" w:after="30"/>
              <w:jc w:val="right"/>
            </w:pPr>
            <w:r>
              <w:rPr>
                <w:color w:val="000000"/>
                <w:sz w:val="20"/>
              </w:rPr>
              <w:t>10.0 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15D24F9" w14:textId="77777777" w:rsidR="006E7916" w:rsidRDefault="00AD45D0">
            <w:pPr>
              <w:keepNext/>
              <w:spacing w:before="33" w:after="30"/>
              <w:jc w:val="right"/>
            </w:pPr>
            <w:r>
              <w:rPr>
                <w:color w:val="000000"/>
                <w:sz w:val="20"/>
              </w:rPr>
              <w:t>%</w:t>
            </w:r>
          </w:p>
        </w:tc>
        <w:tc>
          <w:tcPr>
            <w:tcW w:w="7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14:paraId="4D6049FC" w14:textId="77777777" w:rsidR="006E7916" w:rsidRDefault="006E7916">
            <w:pPr>
              <w:keepNext/>
              <w:spacing w:before="33" w:after="30"/>
              <w:jc w:val="right"/>
            </w:pPr>
          </w:p>
        </w:tc>
        <w:tc>
          <w:tcPr>
            <w:tcW w:w="105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0203271C" w14:textId="77777777" w:rsidR="006E7916" w:rsidRDefault="00AD45D0">
            <w:pPr>
              <w:keepNext/>
              <w:spacing w:before="33" w:after="30"/>
              <w:jc w:val="right"/>
            </w:pPr>
            <w:r>
              <w:rPr>
                <w:color w:val="000000"/>
                <w:sz w:val="20"/>
              </w:rPr>
              <w:t>(10.0)</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E00197D" w14:textId="77777777" w:rsidR="006E7916" w:rsidRDefault="00AD45D0">
            <w:pPr>
              <w:keepNext/>
              <w:spacing w:before="33" w:after="30"/>
              <w:jc w:val="right"/>
            </w:pPr>
            <w:r>
              <w:rPr>
                <w:color w:val="000000"/>
                <w:sz w:val="20"/>
              </w:rPr>
              <w:t>%</w:t>
            </w: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74DEB2B7" w14:textId="77777777" w:rsidR="006E7916" w:rsidRDefault="006E7916">
            <w:pPr>
              <w:keepNext/>
              <w:spacing w:before="53" w:after="30"/>
              <w:jc w:val="right"/>
            </w:pPr>
          </w:p>
        </w:tc>
        <w:tc>
          <w:tcPr>
            <w:tcW w:w="1055" w:type="dxa"/>
            <w:tcBorders>
              <w:top w:val="nil"/>
              <w:left w:val="nil"/>
              <w:bottom w:val="nil"/>
              <w:right w:val="nil"/>
            </w:tcBorders>
            <w:shd w:val="clear" w:color="auto" w:fill="CCEEFF"/>
            <w:tcMar>
              <w:top w:w="0" w:type="dxa"/>
              <w:left w:w="53" w:type="dxa"/>
              <w:bottom w:w="0" w:type="dxa"/>
              <w:right w:w="0" w:type="dxa"/>
            </w:tcMar>
            <w:vAlign w:val="bottom"/>
          </w:tcPr>
          <w:p w14:paraId="1E7B1350" w14:textId="77777777" w:rsidR="006E7916" w:rsidRDefault="00AD45D0">
            <w:pPr>
              <w:keepNext/>
              <w:spacing w:before="33" w:after="30"/>
              <w:jc w:val="right"/>
            </w:pPr>
            <w:r>
              <w:rPr>
                <w:color w:val="000000"/>
                <w:sz w:val="20"/>
              </w:rPr>
              <w:t>10.0 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2A0AF36" w14:textId="77777777" w:rsidR="006E7916" w:rsidRDefault="00AD45D0">
            <w:pPr>
              <w:keepNext/>
              <w:spacing w:before="33" w:after="30"/>
              <w:jc w:val="right"/>
            </w:pPr>
            <w:r>
              <w:rPr>
                <w:color w:val="000000"/>
                <w:sz w:val="20"/>
              </w:rPr>
              <w:t>%</w:t>
            </w:r>
          </w:p>
        </w:tc>
        <w:tc>
          <w:tcPr>
            <w:tcW w:w="7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14:paraId="196EB1F1" w14:textId="77777777" w:rsidR="006E7916" w:rsidRDefault="006E7916">
            <w:pPr>
              <w:keepNext/>
              <w:spacing w:before="33" w:after="30"/>
              <w:jc w:val="right"/>
            </w:pPr>
          </w:p>
        </w:tc>
        <w:tc>
          <w:tcPr>
            <w:tcW w:w="108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46AD1FD3" w14:textId="77777777" w:rsidR="006E7916" w:rsidRDefault="00AD45D0">
            <w:pPr>
              <w:keepNext/>
              <w:spacing w:before="33" w:after="30"/>
              <w:jc w:val="right"/>
            </w:pPr>
            <w:r>
              <w:rPr>
                <w:color w:val="000000"/>
                <w:sz w:val="20"/>
              </w:rPr>
              <w:t>(10.0)</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AAAC11C" w14:textId="77777777" w:rsidR="006E7916" w:rsidRDefault="00AD45D0">
            <w:pPr>
              <w:keepNext/>
              <w:spacing w:before="33" w:after="30"/>
              <w:jc w:val="right"/>
            </w:pPr>
            <w:r>
              <w:rPr>
                <w:color w:val="000000"/>
                <w:sz w:val="20"/>
              </w:rPr>
              <w:t>%</w:t>
            </w:r>
          </w:p>
        </w:tc>
      </w:tr>
      <w:tr w:rsidR="006E7916" w14:paraId="576878F6" w14:textId="77777777">
        <w:trPr>
          <w:cantSplit/>
          <w:trHeight w:hRule="exact" w:val="285"/>
        </w:trPr>
        <w:tc>
          <w:tcPr>
            <w:tcW w:w="2865" w:type="dxa"/>
            <w:tcBorders>
              <w:top w:val="nil"/>
              <w:left w:val="nil"/>
              <w:bottom w:val="nil"/>
              <w:right w:val="nil"/>
            </w:tcBorders>
            <w:tcMar>
              <w:top w:w="0" w:type="dxa"/>
              <w:left w:w="53" w:type="dxa"/>
              <w:bottom w:w="0" w:type="dxa"/>
              <w:right w:w="53" w:type="dxa"/>
            </w:tcMar>
          </w:tcPr>
          <w:p w14:paraId="59F0CEAD" w14:textId="77777777" w:rsidR="006E7916" w:rsidRDefault="00AD45D0">
            <w:pPr>
              <w:spacing w:before="53" w:after="30"/>
            </w:pPr>
            <w:r>
              <w:rPr>
                <w:color w:val="000000"/>
                <w:sz w:val="20"/>
              </w:rPr>
              <w:t>Impact on revenue</w:t>
            </w:r>
          </w:p>
        </w:tc>
        <w:tc>
          <w:tcPr>
            <w:tcW w:w="1055" w:type="dxa"/>
            <w:tcBorders>
              <w:top w:val="nil"/>
              <w:left w:val="nil"/>
              <w:bottom w:val="nil"/>
              <w:right w:val="nil"/>
            </w:tcBorders>
            <w:tcMar>
              <w:top w:w="0" w:type="dxa"/>
              <w:left w:w="53" w:type="dxa"/>
              <w:bottom w:w="0" w:type="dxa"/>
              <w:right w:w="0" w:type="dxa"/>
            </w:tcMar>
            <w:vAlign w:val="bottom"/>
          </w:tcPr>
          <w:p w14:paraId="0635B425" w14:textId="77777777" w:rsidR="006E7916" w:rsidRDefault="00AD45D0">
            <w:pPr>
              <w:spacing w:before="53" w:after="30"/>
              <w:jc w:val="right"/>
            </w:pPr>
            <w:r>
              <w:rPr>
                <w:color w:val="000000"/>
                <w:sz w:val="20"/>
              </w:rPr>
              <w:t>(5.9)</w:t>
            </w:r>
          </w:p>
        </w:tc>
        <w:tc>
          <w:tcPr>
            <w:tcW w:w="100" w:type="dxa"/>
            <w:tcBorders>
              <w:top w:val="nil"/>
              <w:left w:val="nil"/>
              <w:bottom w:val="nil"/>
              <w:right w:val="nil"/>
            </w:tcBorders>
            <w:tcMar>
              <w:top w:w="0" w:type="dxa"/>
              <w:left w:w="0" w:type="dxa"/>
              <w:bottom w:w="0" w:type="dxa"/>
              <w:right w:w="15" w:type="dxa"/>
            </w:tcMar>
            <w:vAlign w:val="bottom"/>
          </w:tcPr>
          <w:p w14:paraId="554C9521" w14:textId="77777777" w:rsidR="006E7916" w:rsidRDefault="00AD45D0">
            <w:pPr>
              <w:spacing w:before="53" w:after="30"/>
              <w:jc w:val="right"/>
            </w:pPr>
            <w:r>
              <w:rPr>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14:paraId="7601FAD6" w14:textId="77777777" w:rsidR="006E7916" w:rsidRDefault="006E7916">
            <w:pPr>
              <w:spacing w:before="53" w:after="30"/>
            </w:pPr>
          </w:p>
        </w:tc>
        <w:tc>
          <w:tcPr>
            <w:tcW w:w="1055" w:type="dxa"/>
            <w:tcBorders>
              <w:top w:val="nil"/>
              <w:left w:val="nil"/>
              <w:bottom w:val="nil"/>
              <w:right w:val="nil"/>
            </w:tcBorders>
            <w:tcMar>
              <w:top w:w="0" w:type="dxa"/>
              <w:left w:w="53" w:type="dxa"/>
              <w:bottom w:w="0" w:type="dxa"/>
              <w:right w:w="0" w:type="dxa"/>
            </w:tcMar>
            <w:vAlign w:val="bottom"/>
          </w:tcPr>
          <w:p w14:paraId="4500DA81" w14:textId="77777777" w:rsidR="006E7916" w:rsidRDefault="00AD45D0">
            <w:pPr>
              <w:spacing w:before="53" w:after="30"/>
              <w:jc w:val="right"/>
            </w:pPr>
            <w:r>
              <w:rPr>
                <w:color w:val="000000"/>
                <w:sz w:val="20"/>
              </w:rPr>
              <w:t>6.0 </w:t>
            </w:r>
          </w:p>
        </w:tc>
        <w:tc>
          <w:tcPr>
            <w:tcW w:w="100" w:type="dxa"/>
            <w:tcBorders>
              <w:top w:val="nil"/>
              <w:left w:val="nil"/>
              <w:bottom w:val="nil"/>
              <w:right w:val="nil"/>
            </w:tcBorders>
            <w:tcMar>
              <w:top w:w="0" w:type="dxa"/>
              <w:left w:w="0" w:type="dxa"/>
              <w:bottom w:w="0" w:type="dxa"/>
              <w:right w:w="15" w:type="dxa"/>
            </w:tcMar>
            <w:vAlign w:val="bottom"/>
          </w:tcPr>
          <w:p w14:paraId="4CCB5CF5" w14:textId="77777777" w:rsidR="006E7916" w:rsidRDefault="00AD45D0">
            <w:pPr>
              <w:spacing w:before="53" w:after="30"/>
              <w:jc w:val="right"/>
            </w:pPr>
            <w:r>
              <w:rPr>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14:paraId="30B9F188" w14:textId="77777777" w:rsidR="006E7916" w:rsidRDefault="006E7916">
            <w:pPr>
              <w:spacing w:before="53" w:after="30"/>
            </w:pPr>
          </w:p>
        </w:tc>
        <w:tc>
          <w:tcPr>
            <w:tcW w:w="1055" w:type="dxa"/>
            <w:tcBorders>
              <w:top w:val="nil"/>
              <w:left w:val="nil"/>
              <w:bottom w:val="nil"/>
              <w:right w:val="nil"/>
            </w:tcBorders>
            <w:tcMar>
              <w:top w:w="0" w:type="dxa"/>
              <w:left w:w="53" w:type="dxa"/>
              <w:bottom w:w="0" w:type="dxa"/>
              <w:right w:w="0" w:type="dxa"/>
            </w:tcMar>
            <w:vAlign w:val="bottom"/>
          </w:tcPr>
          <w:p w14:paraId="6873AFAB" w14:textId="77777777" w:rsidR="006E7916" w:rsidRDefault="00AD45D0">
            <w:pPr>
              <w:spacing w:before="53" w:after="30"/>
              <w:jc w:val="right"/>
            </w:pPr>
            <w:r>
              <w:rPr>
                <w:color w:val="000000"/>
                <w:sz w:val="20"/>
              </w:rPr>
              <w:t>(2.6)</w:t>
            </w:r>
          </w:p>
        </w:tc>
        <w:tc>
          <w:tcPr>
            <w:tcW w:w="100" w:type="dxa"/>
            <w:tcBorders>
              <w:top w:val="nil"/>
              <w:left w:val="nil"/>
              <w:bottom w:val="nil"/>
              <w:right w:val="nil"/>
            </w:tcBorders>
            <w:tcMar>
              <w:top w:w="0" w:type="dxa"/>
              <w:left w:w="0" w:type="dxa"/>
              <w:bottom w:w="0" w:type="dxa"/>
              <w:right w:w="15" w:type="dxa"/>
            </w:tcMar>
            <w:vAlign w:val="bottom"/>
          </w:tcPr>
          <w:p w14:paraId="392714FA" w14:textId="77777777" w:rsidR="006E7916" w:rsidRDefault="00AD45D0">
            <w:pPr>
              <w:spacing w:before="53" w:after="30"/>
              <w:jc w:val="right"/>
            </w:pPr>
            <w:r>
              <w:rPr>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14:paraId="2B5C9D34" w14:textId="77777777" w:rsidR="006E7916" w:rsidRDefault="006E7916">
            <w:pPr>
              <w:spacing w:before="53" w:after="30"/>
            </w:pPr>
          </w:p>
        </w:tc>
        <w:tc>
          <w:tcPr>
            <w:tcW w:w="1055" w:type="dxa"/>
            <w:tcBorders>
              <w:top w:val="nil"/>
              <w:left w:val="nil"/>
              <w:bottom w:val="nil"/>
              <w:right w:val="nil"/>
            </w:tcBorders>
            <w:tcMar>
              <w:top w:w="0" w:type="dxa"/>
              <w:left w:w="53" w:type="dxa"/>
              <w:bottom w:w="0" w:type="dxa"/>
              <w:right w:w="0" w:type="dxa"/>
            </w:tcMar>
            <w:vAlign w:val="bottom"/>
          </w:tcPr>
          <w:p w14:paraId="1B079A53" w14:textId="77777777" w:rsidR="006E7916" w:rsidRDefault="00AD45D0">
            <w:pPr>
              <w:spacing w:before="53" w:after="30"/>
              <w:jc w:val="right"/>
            </w:pPr>
            <w:r>
              <w:rPr>
                <w:color w:val="000000"/>
                <w:sz w:val="20"/>
              </w:rPr>
              <w:t>2.8 </w:t>
            </w:r>
          </w:p>
        </w:tc>
        <w:tc>
          <w:tcPr>
            <w:tcW w:w="100" w:type="dxa"/>
            <w:tcBorders>
              <w:top w:val="nil"/>
              <w:left w:val="nil"/>
              <w:bottom w:val="nil"/>
              <w:right w:val="nil"/>
            </w:tcBorders>
            <w:tcMar>
              <w:top w:w="0" w:type="dxa"/>
              <w:left w:w="0" w:type="dxa"/>
              <w:bottom w:w="0" w:type="dxa"/>
              <w:right w:w="15" w:type="dxa"/>
            </w:tcMar>
            <w:vAlign w:val="bottom"/>
          </w:tcPr>
          <w:p w14:paraId="0DB8321B" w14:textId="77777777" w:rsidR="006E7916" w:rsidRDefault="00AD45D0">
            <w:pPr>
              <w:spacing w:before="53" w:after="30"/>
              <w:jc w:val="right"/>
            </w:pPr>
            <w:r>
              <w:rPr>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14:paraId="6E66E204" w14:textId="77777777" w:rsidR="006E7916" w:rsidRDefault="006E7916">
            <w:pPr>
              <w:spacing w:before="53" w:after="30"/>
            </w:pPr>
          </w:p>
        </w:tc>
        <w:tc>
          <w:tcPr>
            <w:tcW w:w="1055" w:type="dxa"/>
            <w:tcBorders>
              <w:top w:val="nil"/>
              <w:left w:val="nil"/>
              <w:bottom w:val="nil"/>
              <w:right w:val="nil"/>
            </w:tcBorders>
            <w:tcMar>
              <w:top w:w="0" w:type="dxa"/>
              <w:left w:w="53" w:type="dxa"/>
              <w:bottom w:w="0" w:type="dxa"/>
              <w:right w:w="0" w:type="dxa"/>
            </w:tcMar>
            <w:vAlign w:val="bottom"/>
          </w:tcPr>
          <w:p w14:paraId="7BF993BC" w14:textId="77777777" w:rsidR="006E7916" w:rsidRDefault="00AD45D0">
            <w:pPr>
              <w:spacing w:before="53" w:after="30"/>
              <w:jc w:val="right"/>
            </w:pPr>
            <w:r>
              <w:rPr>
                <w:color w:val="000000"/>
                <w:sz w:val="20"/>
              </w:rPr>
              <w:t>(5.7)</w:t>
            </w:r>
          </w:p>
        </w:tc>
        <w:tc>
          <w:tcPr>
            <w:tcW w:w="100" w:type="dxa"/>
            <w:tcBorders>
              <w:top w:val="nil"/>
              <w:left w:val="nil"/>
              <w:bottom w:val="nil"/>
              <w:right w:val="nil"/>
            </w:tcBorders>
            <w:tcMar>
              <w:top w:w="0" w:type="dxa"/>
              <w:left w:w="0" w:type="dxa"/>
              <w:bottom w:w="0" w:type="dxa"/>
              <w:right w:w="15" w:type="dxa"/>
            </w:tcMar>
            <w:vAlign w:val="bottom"/>
          </w:tcPr>
          <w:p w14:paraId="30A57CDF" w14:textId="77777777" w:rsidR="006E7916" w:rsidRDefault="00AD45D0">
            <w:pPr>
              <w:spacing w:before="53" w:after="30"/>
              <w:jc w:val="right"/>
            </w:pPr>
            <w:r>
              <w:rPr>
                <w:color w:val="000000"/>
                <w:sz w:val="20"/>
              </w:rPr>
              <w:t>%</w:t>
            </w:r>
          </w:p>
        </w:tc>
        <w:tc>
          <w:tcPr>
            <w:tcW w:w="75" w:type="dxa"/>
            <w:tcBorders>
              <w:top w:val="nil"/>
              <w:left w:val="nil"/>
              <w:bottom w:val="nil"/>
              <w:right w:val="nil"/>
            </w:tcBorders>
            <w:tcMar>
              <w:top w:w="0" w:type="dxa"/>
              <w:left w:w="53" w:type="dxa"/>
              <w:bottom w:w="0" w:type="dxa"/>
              <w:right w:w="53" w:type="dxa"/>
            </w:tcMar>
            <w:vAlign w:val="bottom"/>
          </w:tcPr>
          <w:p w14:paraId="57B44E4D" w14:textId="77777777" w:rsidR="006E7916" w:rsidRDefault="006E7916">
            <w:pPr>
              <w:spacing w:before="53" w:after="30"/>
            </w:pPr>
          </w:p>
        </w:tc>
        <w:tc>
          <w:tcPr>
            <w:tcW w:w="1085" w:type="dxa"/>
            <w:tcBorders>
              <w:top w:val="nil"/>
              <w:left w:val="nil"/>
              <w:bottom w:val="nil"/>
              <w:right w:val="nil"/>
            </w:tcBorders>
            <w:tcMar>
              <w:top w:w="0" w:type="dxa"/>
              <w:left w:w="53" w:type="dxa"/>
              <w:bottom w:w="0" w:type="dxa"/>
              <w:right w:w="0" w:type="dxa"/>
            </w:tcMar>
            <w:vAlign w:val="bottom"/>
          </w:tcPr>
          <w:p w14:paraId="3B2CD144" w14:textId="77777777" w:rsidR="006E7916" w:rsidRDefault="00AD45D0">
            <w:pPr>
              <w:spacing w:before="53" w:after="30"/>
              <w:jc w:val="right"/>
            </w:pPr>
            <w:r>
              <w:rPr>
                <w:color w:val="000000"/>
                <w:sz w:val="20"/>
              </w:rPr>
              <w:t>5.7 </w:t>
            </w:r>
          </w:p>
        </w:tc>
        <w:tc>
          <w:tcPr>
            <w:tcW w:w="100" w:type="dxa"/>
            <w:tcBorders>
              <w:top w:val="nil"/>
              <w:left w:val="nil"/>
              <w:bottom w:val="nil"/>
              <w:right w:val="nil"/>
            </w:tcBorders>
            <w:tcMar>
              <w:top w:w="0" w:type="dxa"/>
              <w:left w:w="0" w:type="dxa"/>
              <w:bottom w:w="0" w:type="dxa"/>
              <w:right w:w="15" w:type="dxa"/>
            </w:tcMar>
            <w:vAlign w:val="bottom"/>
          </w:tcPr>
          <w:p w14:paraId="4164E9C1" w14:textId="77777777" w:rsidR="006E7916" w:rsidRDefault="00AD45D0">
            <w:pPr>
              <w:spacing w:before="53" w:after="30"/>
              <w:jc w:val="right"/>
            </w:pPr>
            <w:r>
              <w:rPr>
                <w:color w:val="000000"/>
                <w:sz w:val="20"/>
              </w:rPr>
              <w:t>%</w:t>
            </w:r>
          </w:p>
        </w:tc>
      </w:tr>
    </w:tbl>
    <w:p w14:paraId="5DF56C21" w14:textId="77777777" w:rsidR="006E7916" w:rsidRDefault="00AD45D0">
      <w:pPr>
        <w:spacing w:before="360" w:line="276" w:lineRule="auto"/>
        <w:jc w:val="both"/>
        <w:rPr>
          <w:b/>
          <w:i/>
          <w:sz w:val="22"/>
        </w:rPr>
      </w:pPr>
      <w:r>
        <w:rPr>
          <w:b/>
          <w:i/>
          <w:sz w:val="20"/>
        </w:rPr>
        <w:t>Federal and State Income Taxes</w:t>
      </w:r>
    </w:p>
    <w:p w14:paraId="2B420402" w14:textId="77777777" w:rsidR="006E7916" w:rsidRDefault="00AD45D0">
      <w:pPr>
        <w:spacing w:before="120" w:line="288" w:lineRule="auto"/>
        <w:jc w:val="both"/>
        <w:rPr>
          <w:b/>
          <w:i/>
          <w:sz w:val="20"/>
        </w:rPr>
      </w:pPr>
      <w:r>
        <w:rPr>
          <w:sz w:val="20"/>
        </w:rPr>
        <w:t>Prior to closing of the Business Combination, Open Lending, LLC, the sole owner of Lenders Protection, LLC and Open Lending Services, Inc., was a treated as a partnership for U.S. federal income tax purposes. Therefore, no provision had historically been made for federal income tax purposes prior to the closing.</w:t>
      </w:r>
    </w:p>
    <w:p w14:paraId="1EA08849" w14:textId="77777777" w:rsidR="006E7916" w:rsidRDefault="006E7916">
      <w:pPr>
        <w:spacing w:line="288" w:lineRule="auto"/>
        <w:jc w:val="both"/>
        <w:rPr>
          <w:b/>
          <w:i/>
          <w:sz w:val="20"/>
        </w:rPr>
      </w:pPr>
    </w:p>
    <w:p w14:paraId="0F991DE8" w14:textId="77777777" w:rsidR="006E7916" w:rsidRDefault="00AD45D0">
      <w:pPr>
        <w:spacing w:before="60" w:line="288" w:lineRule="auto"/>
        <w:jc w:val="both"/>
        <w:rPr>
          <w:b/>
          <w:i/>
          <w:sz w:val="20"/>
        </w:rPr>
      </w:pPr>
      <w:proofErr w:type="gramStart"/>
      <w:r>
        <w:rPr>
          <w:sz w:val="20"/>
        </w:rPr>
        <w:t>Subsequent to</w:t>
      </w:r>
      <w:proofErr w:type="gramEnd"/>
      <w:r>
        <w:rPr>
          <w:sz w:val="20"/>
        </w:rPr>
        <w:t xml:space="preserve"> closing, Open Lending, LLC became a disregarded entity, wholly owned by the Company by and through its wholly owned subsidiaries. As of the close of the Business Combination, the Company has been subject to U.S. federal income tax on a consolidated basis.</w:t>
      </w:r>
    </w:p>
    <w:p w14:paraId="001D0867" w14:textId="77777777" w:rsidR="006E7916" w:rsidRDefault="00AD45D0">
      <w:pPr>
        <w:spacing w:before="120" w:line="288" w:lineRule="auto"/>
        <w:jc w:val="both"/>
        <w:rPr>
          <w:b/>
          <w:i/>
          <w:sz w:val="20"/>
        </w:rPr>
      </w:pPr>
      <w:r>
        <w:rPr>
          <w:sz w:val="20"/>
        </w:rPr>
        <w:lastRenderedPageBreak/>
        <w:t>Our effective tax rate is based on income at statutory tax rates, adjusted for non-taxable and non-deductible items and tax credits. Management’s best estimate of future events and their impact is included in our effective tax rate. Certain changes or future events, such as changes in tax legislation, could have an impact on our estimates and effective tax rate. Audit periods remain open for review until the statute of limitations has passed.</w:t>
      </w:r>
    </w:p>
    <w:p w14:paraId="74D816F4" w14:textId="77777777" w:rsidR="006E7916" w:rsidRDefault="00AD45D0">
      <w:pPr>
        <w:spacing w:before="120" w:line="288" w:lineRule="auto"/>
        <w:jc w:val="both"/>
        <w:rPr>
          <w:b/>
          <w:i/>
          <w:sz w:val="20"/>
        </w:rPr>
      </w:pPr>
      <w:r>
        <w:rPr>
          <w:sz w:val="20"/>
        </w:rPr>
        <w:t xml:space="preserve">The calculation of income taxes involves estimating the actual current tax liability together with assessing temporary differences in recognition of income (loss) for tax and accounting purposes. These differences result in deferred tax assets and liabilities, which are included in our Consolidated Balance Sheet. We record a valuation allowance when it is more likely than not that some portion or </w:t>
      </w:r>
      <w:proofErr w:type="gramStart"/>
      <w:r>
        <w:rPr>
          <w:sz w:val="20"/>
        </w:rPr>
        <w:t>all of</w:t>
      </w:r>
      <w:proofErr w:type="gramEnd"/>
      <w:r>
        <w:rPr>
          <w:sz w:val="20"/>
        </w:rPr>
        <w:t xml:space="preserve"> the deferred tax assets will not be realized. In assessing the need for a valuation allowance, we are required to develop estimates of the anticipated timing of the reversal of existing deferred tax liabilities, as well as estimates of future taxable income in some instances. Judgment is inherent in this process and differences between the estimated and actual amounts could result in a material impact on our Consolidated Financial Statements.</w:t>
      </w:r>
    </w:p>
    <w:p w14:paraId="20F5900C" w14:textId="77777777" w:rsidR="006E7916" w:rsidRDefault="00AD45D0">
      <w:pPr>
        <w:spacing w:before="120" w:line="288" w:lineRule="auto"/>
        <w:jc w:val="both"/>
        <w:rPr>
          <w:b/>
          <w:i/>
          <w:sz w:val="20"/>
        </w:rPr>
      </w:pPr>
      <w:r>
        <w:rPr>
          <w:sz w:val="20"/>
        </w:rPr>
        <w:t>We recognize liabilities for uncertain tax positions based on a two-step process. The first step requires us to determine whether the weight of available evidence indicates that the tax position has met the threshold for recognition. Therefore, we must evaluate whether it is more likely than not that the position will be sustained on audit, including resolution of any related appeals or litigation processes. The second step requires us to measure the tax benefit of the tax position taken, or expected to be taken, in an income tax return as the largest amount that is more than 50% likely of being realized upon ultimate settlement. This measurement step is inherently complex and requires subjective estimations of such amounts to determine the probability of various possible outcomes. We re-evaluate the uncertain tax positions each quarter based on factors including, but not limited to, changes in facts or circumstances, changes in tax law, expirations of statutes of limitation, effectively settled issues under audit, and new audit activity. Such a change in recognition or measurement would result in the recognition of a tax benefit or an additional charge to the tax provision in the period.</w:t>
      </w:r>
    </w:p>
    <w:p w14:paraId="07A3D289" w14:textId="77777777" w:rsidR="006E7916" w:rsidRDefault="00AD45D0">
      <w:pPr>
        <w:spacing w:before="120" w:line="288" w:lineRule="auto"/>
        <w:jc w:val="both"/>
        <w:rPr>
          <w:rFonts w:ascii="Arial" w:eastAsia="Arial" w:hAnsi="Arial" w:cs="Arial"/>
          <w:b/>
          <w:i/>
        </w:rPr>
      </w:pPr>
      <w:r>
        <w:rPr>
          <w:sz w:val="20"/>
        </w:rPr>
        <w:t xml:space="preserve">Although we believe the Company has no material uncertain tax positions as of December 31, 2020 or December 31, 2019, no assurance can be given that the </w:t>
      </w:r>
      <w:proofErr w:type="gramStart"/>
      <w:r>
        <w:rPr>
          <w:sz w:val="20"/>
        </w:rPr>
        <w:t>final outcome</w:t>
      </w:r>
      <w:proofErr w:type="gramEnd"/>
      <w:r>
        <w:rPr>
          <w:sz w:val="20"/>
        </w:rPr>
        <w:t xml:space="preserve"> of these matters will align with the positions reflected within these financial statements.</w:t>
      </w:r>
    </w:p>
    <w:p w14:paraId="32D091C2" w14:textId="77777777" w:rsidR="006E7916" w:rsidRDefault="00AD45D0">
      <w:pPr>
        <w:spacing w:before="360" w:line="288" w:lineRule="auto"/>
        <w:rPr>
          <w:b/>
          <w:i/>
          <w:sz w:val="20"/>
        </w:rPr>
      </w:pPr>
      <w:r>
        <w:rPr>
          <w:b/>
          <w:i/>
          <w:sz w:val="20"/>
        </w:rPr>
        <w:t>Share-Based Compensation Awards</w:t>
      </w:r>
    </w:p>
    <w:p w14:paraId="06749DF7" w14:textId="77777777" w:rsidR="006E7916" w:rsidRDefault="00AD45D0">
      <w:pPr>
        <w:spacing w:before="120" w:line="288" w:lineRule="auto"/>
        <w:jc w:val="both"/>
        <w:rPr>
          <w:b/>
          <w:i/>
          <w:sz w:val="20"/>
          <w:shd w:val="clear" w:color="auto" w:fill="FFFFFF"/>
        </w:rPr>
      </w:pPr>
      <w:r>
        <w:rPr>
          <w:sz w:val="20"/>
          <w:shd w:val="clear" w:color="auto" w:fill="FFFFFF"/>
        </w:rPr>
        <w:t>We measure and recognize compensation expense for all share-based awards made to employees based on estimated fair values on the date of grant. The compensation expense is recognized on a straight-line basis over the requisite service period. Forfeitures are recognized as occurred. To determine the fair value of the share-based awards, we use the closing price of our common stock publicly traded on NASDAQ on the date of grant for RSU awards, we utilize a waterfall model set-up using the Monte-Carlo simulation framework for profit interests, and we utilize the Black-Scholes option pricing model to value stock options, both of which models involve inputs for the share value of Open Lending, expected share volatility, expected term of the awards, risk-free interest rate and expected dividend.</w:t>
      </w:r>
    </w:p>
    <w:p w14:paraId="42DCC214" w14:textId="77777777" w:rsidR="006E7916" w:rsidRDefault="00AD45D0">
      <w:pPr>
        <w:spacing w:before="120" w:line="288" w:lineRule="auto"/>
        <w:jc w:val="both"/>
        <w:rPr>
          <w:b/>
          <w:i/>
          <w:sz w:val="20"/>
        </w:rPr>
      </w:pPr>
      <w:r>
        <w:rPr>
          <w:sz w:val="20"/>
        </w:rPr>
        <w:t xml:space="preserve">This determination of fair value is affected by assumptions regarding </w:t>
      </w:r>
      <w:proofErr w:type="gramStart"/>
      <w:r>
        <w:rPr>
          <w:sz w:val="20"/>
        </w:rPr>
        <w:t>a number of</w:t>
      </w:r>
      <w:proofErr w:type="gramEnd"/>
      <w:r>
        <w:rPr>
          <w:sz w:val="20"/>
        </w:rPr>
        <w:t xml:space="preserve"> highly complex and subjective variables. Changes in the subjective assumptions can materially affect the estimate of their fair value. See Note 12</w:t>
      </w:r>
      <w:r>
        <w:rPr>
          <w:i/>
          <w:sz w:val="20"/>
        </w:rPr>
        <w:t xml:space="preserve"> </w:t>
      </w:r>
      <w:r>
        <w:rPr>
          <w:sz w:val="20"/>
        </w:rPr>
        <w:t>“</w:t>
      </w:r>
      <w:r>
        <w:rPr>
          <w:i/>
          <w:sz w:val="20"/>
        </w:rPr>
        <w:t>Share-Based Compensation</w:t>
      </w:r>
      <w:r>
        <w:rPr>
          <w:sz w:val="20"/>
        </w:rPr>
        <w:t>”, of the accompanying consolidated financial statements for more information.</w:t>
      </w:r>
    </w:p>
    <w:p w14:paraId="2A0E5FB2" w14:textId="77777777" w:rsidR="006E7916" w:rsidRDefault="00AD45D0">
      <w:pPr>
        <w:spacing w:before="360" w:line="288" w:lineRule="auto"/>
        <w:rPr>
          <w:b/>
          <w:i/>
          <w:sz w:val="20"/>
        </w:rPr>
      </w:pPr>
      <w:r>
        <w:rPr>
          <w:b/>
          <w:i/>
          <w:sz w:val="20"/>
        </w:rPr>
        <w:t>Emerging Growth Company</w:t>
      </w:r>
    </w:p>
    <w:p w14:paraId="0479EEC2" w14:textId="77777777" w:rsidR="006E7916" w:rsidRDefault="00AD45D0">
      <w:pPr>
        <w:spacing w:before="120" w:line="288" w:lineRule="auto"/>
        <w:jc w:val="both"/>
        <w:rPr>
          <w:b/>
          <w:i/>
          <w:sz w:val="20"/>
        </w:rPr>
      </w:pPr>
      <w:r>
        <w:rPr>
          <w:sz w:val="20"/>
        </w:rPr>
        <w:t>Pursuant to the JOBS Act, an emerging growth company may adopt new or revised accounting standards that may be issued by FASB or the SEC either (</w:t>
      </w:r>
      <w:proofErr w:type="spellStart"/>
      <w:r>
        <w:rPr>
          <w:sz w:val="20"/>
        </w:rPr>
        <w:t>i</w:t>
      </w:r>
      <w:proofErr w:type="spellEnd"/>
      <w:r>
        <w:rPr>
          <w:sz w:val="20"/>
        </w:rPr>
        <w:t>) within the same periods as those otherwise applicable to non-emerging growth companies or (ii) within the same time periods as private companies. We intend to take advantage of the exemption for complying with new or revised accounting standards within the same time periods as private companies. Accordingly, the information contained herein may be different than the information provided by other public companies.</w:t>
      </w:r>
    </w:p>
    <w:p w14:paraId="54C939B4" w14:textId="77777777" w:rsidR="006E7916" w:rsidRDefault="00AD45D0">
      <w:pPr>
        <w:keepNext/>
        <w:spacing w:before="120" w:line="288" w:lineRule="auto"/>
        <w:jc w:val="both"/>
        <w:rPr>
          <w:b/>
          <w:i/>
          <w:sz w:val="20"/>
        </w:rPr>
      </w:pPr>
      <w:r>
        <w:rPr>
          <w:sz w:val="20"/>
        </w:rPr>
        <w:t>We also intend to take advantage of some of the reduced regulatory and reporting requirements of emerging growth companies pursuant to the JOBS Act so long as we qualify as an emerging growth company, including, but not limited to, an exemption from the auditor attestation requirements of Section 404(b) of the Sarbanes-Oxley Act, reduced disclosure obligations regarding executive compensation, and exemptions from the requirements of holding non-binding advisory votes on executive compensation and golden parachute payments.</w:t>
      </w:r>
    </w:p>
    <w:p w14:paraId="46B79531" w14:textId="77777777" w:rsidR="006E7916" w:rsidRDefault="00AD45D0">
      <w:pPr>
        <w:spacing w:before="360" w:line="288" w:lineRule="auto"/>
        <w:rPr>
          <w:rFonts w:ascii="Arial" w:eastAsia="Arial" w:hAnsi="Arial" w:cs="Arial"/>
          <w:b/>
          <w:i/>
        </w:rPr>
      </w:pPr>
      <w:r>
        <w:rPr>
          <w:b/>
          <w:sz w:val="20"/>
        </w:rPr>
        <w:t xml:space="preserve">New Accounting Standards Issued </w:t>
      </w:r>
      <w:proofErr w:type="gramStart"/>
      <w:r>
        <w:rPr>
          <w:b/>
          <w:sz w:val="20"/>
        </w:rPr>
        <w:t>But</w:t>
      </w:r>
      <w:proofErr w:type="gramEnd"/>
      <w:r>
        <w:rPr>
          <w:b/>
          <w:sz w:val="20"/>
        </w:rPr>
        <w:t xml:space="preserve"> Not Yet Adopted</w:t>
      </w:r>
    </w:p>
    <w:p w14:paraId="0BE35ABC" w14:textId="77777777" w:rsidR="006E7916" w:rsidRDefault="00AD45D0">
      <w:pPr>
        <w:spacing w:before="120" w:line="288" w:lineRule="auto"/>
        <w:jc w:val="both"/>
        <w:rPr>
          <w:b/>
          <w:i/>
          <w:sz w:val="20"/>
        </w:rPr>
      </w:pPr>
      <w:r>
        <w:rPr>
          <w:sz w:val="20"/>
        </w:rPr>
        <w:t>See Note 2</w:t>
      </w:r>
      <w:r>
        <w:rPr>
          <w:i/>
          <w:sz w:val="20"/>
        </w:rPr>
        <w:t xml:space="preserve"> </w:t>
      </w:r>
      <w:r>
        <w:rPr>
          <w:sz w:val="20"/>
        </w:rPr>
        <w:t>“</w:t>
      </w:r>
      <w:r>
        <w:rPr>
          <w:i/>
          <w:sz w:val="20"/>
        </w:rPr>
        <w:t>Summary of Significant Accounting and Reporting Policies</w:t>
      </w:r>
      <w:r>
        <w:rPr>
          <w:sz w:val="20"/>
        </w:rPr>
        <w:t>” to the consolidated financial statements for our discussion about new accounting pronouncements adopted and those pending.</w:t>
      </w:r>
    </w:p>
    <w:p w14:paraId="2C1CA149" w14:textId="77777777" w:rsidR="006E7916" w:rsidRDefault="00AD45D0">
      <w:pPr>
        <w:spacing w:before="360" w:line="288" w:lineRule="auto"/>
        <w:rPr>
          <w:b/>
          <w:i/>
          <w:sz w:val="20"/>
        </w:rPr>
      </w:pPr>
      <w:r>
        <w:rPr>
          <w:b/>
          <w:sz w:val="20"/>
        </w:rPr>
        <w:lastRenderedPageBreak/>
        <w:t>Off Balance Sheet Arrangements</w:t>
      </w:r>
    </w:p>
    <w:p w14:paraId="61642FD4" w14:textId="77777777" w:rsidR="006E7916" w:rsidRDefault="00AD45D0">
      <w:pPr>
        <w:spacing w:before="120" w:line="288" w:lineRule="auto"/>
        <w:rPr>
          <w:b/>
          <w:i/>
          <w:sz w:val="20"/>
        </w:rPr>
      </w:pPr>
      <w:r>
        <w:rPr>
          <w:sz w:val="20"/>
        </w:rPr>
        <w:t>We have not engaged in off-balance sheet financing arrangements, as defined in Item 303(a)(4)(ii) of Regulation S-K.</w:t>
      </w:r>
    </w:p>
    <w:p w14:paraId="5B8BCEB3" w14:textId="77777777" w:rsidR="006E7916" w:rsidRDefault="00AD45D0">
      <w:pPr>
        <w:spacing w:before="360" w:line="288" w:lineRule="auto"/>
        <w:rPr>
          <w:b/>
          <w:i/>
          <w:sz w:val="20"/>
        </w:rPr>
      </w:pPr>
      <w:r>
        <w:rPr>
          <w:b/>
          <w:sz w:val="20"/>
        </w:rPr>
        <w:t>Related Party Transactions</w:t>
      </w:r>
    </w:p>
    <w:p w14:paraId="1D859E71" w14:textId="77777777" w:rsidR="006E7916" w:rsidRDefault="00AD45D0">
      <w:pPr>
        <w:spacing w:before="120" w:line="276" w:lineRule="auto"/>
        <w:jc w:val="both"/>
        <w:rPr>
          <w:b/>
          <w:i/>
          <w:sz w:val="20"/>
        </w:rPr>
      </w:pPr>
      <w:r>
        <w:rPr>
          <w:sz w:val="20"/>
        </w:rPr>
        <w:t>Pursuant to a Stock Repurchase Agreement, dated as of December 7, 2020, between Open Lending and the selling stockholders, as part of the underwritten public offering as described above, we repurchased from the selling stockholders an aggregate number of 1,395,089 shares of our common stock totaling $37.5 million at the same per share price paid by the underwriters to the selling stockholders in the offering.</w:t>
      </w:r>
    </w:p>
    <w:p w14:paraId="2A1C20BB" w14:textId="77777777" w:rsidR="006E7916" w:rsidRDefault="00AD45D0">
      <w:pPr>
        <w:spacing w:before="120" w:line="288" w:lineRule="auto"/>
        <w:jc w:val="both"/>
        <w:rPr>
          <w:b/>
          <w:i/>
          <w:sz w:val="20"/>
        </w:rPr>
      </w:pPr>
      <w:r>
        <w:rPr>
          <w:sz w:val="20"/>
        </w:rPr>
        <w:t xml:space="preserve">On March 25, 2020, Mr. Jessup borrowed $6.0 million from Open Lending in accordance with the promissory note in place and the loan was paid in full by Mr. Jessup on March 30, 2020, with proceeds received </w:t>
      </w:r>
      <w:proofErr w:type="gramStart"/>
      <w:r>
        <w:rPr>
          <w:sz w:val="20"/>
        </w:rPr>
        <w:t>as a result of</w:t>
      </w:r>
      <w:proofErr w:type="gramEnd"/>
      <w:r>
        <w:rPr>
          <w:sz w:val="20"/>
        </w:rPr>
        <w:t xml:space="preserve"> the non-liquidating distribution paid by Open Lending to its members.</w:t>
      </w:r>
    </w:p>
    <w:p w14:paraId="14206AF2" w14:textId="77777777" w:rsidR="006E7916" w:rsidRDefault="00AD45D0">
      <w:pPr>
        <w:spacing w:before="120" w:line="288" w:lineRule="auto"/>
        <w:jc w:val="both"/>
        <w:rPr>
          <w:b/>
          <w:i/>
          <w:sz w:val="20"/>
        </w:rPr>
      </w:pPr>
      <w:r>
        <w:rPr>
          <w:sz w:val="20"/>
        </w:rPr>
        <w:t xml:space="preserve">We incurred consulting expenses of approximately $0.7 million and $0.6 million in the years ended December 31, 2019 and 2018, respectively, with entities owned by members of our management team and board of directors. These expenses include consulting fees paid to EWMW, LP, owned by Sandy Watkins, former Chairman of our board of directors, fees related to marketing services provided by Objective Advisors, Inc., owned by the wife of John Flynn, CEO of our company, and human resource services rendered by </w:t>
      </w:r>
      <w:proofErr w:type="spellStart"/>
      <w:r>
        <w:rPr>
          <w:sz w:val="20"/>
        </w:rPr>
        <w:t>HireBetter</w:t>
      </w:r>
      <w:proofErr w:type="spellEnd"/>
      <w:r>
        <w:rPr>
          <w:sz w:val="20"/>
        </w:rPr>
        <w:t xml:space="preserve">, LLC, which is owned by Kurt Wilkin, a former member of our board of directors. </w:t>
      </w:r>
    </w:p>
    <w:p w14:paraId="3AB3848E" w14:textId="77777777" w:rsidR="006E7916" w:rsidRDefault="00AD45D0">
      <w:pPr>
        <w:spacing w:before="120" w:line="288" w:lineRule="auto"/>
        <w:rPr>
          <w:b/>
          <w:i/>
          <w:sz w:val="20"/>
          <w:shd w:val="clear" w:color="auto" w:fill="FFE64B"/>
        </w:rPr>
      </w:pPr>
      <w:r>
        <w:rPr>
          <w:sz w:val="20"/>
        </w:rPr>
        <w:t>We believe the terms obtained or consideration that it paid, as applicable, in connection with the transactions described above were comparable to terms available or the amounts that would be paid, as applicable, in arm’s-length transactions.</w:t>
      </w:r>
    </w:p>
    <w:p w14:paraId="13F10FBC" w14:textId="77777777" w:rsidR="006E7916" w:rsidRDefault="00AD45D0">
      <w:pPr>
        <w:spacing w:before="360" w:line="288" w:lineRule="auto"/>
        <w:rPr>
          <w:b/>
          <w:i/>
          <w:sz w:val="20"/>
        </w:rPr>
      </w:pPr>
      <w:r>
        <w:rPr>
          <w:b/>
          <w:sz w:val="20"/>
        </w:rPr>
        <w:t>Contractual Obligations</w:t>
      </w:r>
    </w:p>
    <w:p w14:paraId="21F5521A" w14:textId="77777777" w:rsidR="006E7916" w:rsidRDefault="00AD45D0">
      <w:pPr>
        <w:spacing w:before="120" w:after="100" w:line="288" w:lineRule="auto"/>
        <w:rPr>
          <w:b/>
          <w:i/>
          <w:sz w:val="20"/>
        </w:rPr>
      </w:pPr>
      <w:r>
        <w:rPr>
          <w:sz w:val="20"/>
        </w:rPr>
        <w:t>As of December 31, 2020, our principal commitments consisted of obligations under the Credit Agreement and operating lease obligations. The following table summarizes our contractual obligations as of December 31, 2020:</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160"/>
        <w:gridCol w:w="989"/>
        <w:gridCol w:w="101"/>
        <w:gridCol w:w="113"/>
        <w:gridCol w:w="161"/>
        <w:gridCol w:w="960"/>
        <w:gridCol w:w="101"/>
        <w:gridCol w:w="113"/>
        <w:gridCol w:w="161"/>
        <w:gridCol w:w="990"/>
        <w:gridCol w:w="101"/>
        <w:gridCol w:w="113"/>
        <w:gridCol w:w="161"/>
        <w:gridCol w:w="960"/>
        <w:gridCol w:w="101"/>
        <w:gridCol w:w="113"/>
        <w:gridCol w:w="161"/>
        <w:gridCol w:w="990"/>
        <w:gridCol w:w="101"/>
      </w:tblGrid>
      <w:tr w:rsidR="006E7916" w14:paraId="0C25B7A5" w14:textId="77777777">
        <w:trPr>
          <w:cantSplit/>
          <w:trHeight w:hRule="exact" w:val="240"/>
        </w:trPr>
        <w:tc>
          <w:tcPr>
            <w:tcW w:w="3765" w:type="dxa"/>
            <w:tcBorders>
              <w:top w:val="nil"/>
              <w:left w:val="nil"/>
              <w:bottom w:val="nil"/>
              <w:right w:val="nil"/>
            </w:tcBorders>
            <w:tcMar>
              <w:top w:w="0" w:type="dxa"/>
              <w:left w:w="53" w:type="dxa"/>
              <w:bottom w:w="0" w:type="dxa"/>
              <w:right w:w="53" w:type="dxa"/>
            </w:tcMar>
            <w:vAlign w:val="bottom"/>
          </w:tcPr>
          <w:p w14:paraId="5B5B68C4" w14:textId="77777777" w:rsidR="006E7916" w:rsidRDefault="00AD45D0">
            <w:pPr>
              <w:keepNext/>
              <w:spacing w:before="53" w:after="30"/>
            </w:pPr>
            <w:r>
              <w:rPr>
                <w:color w:val="000000"/>
                <w:sz w:val="20"/>
              </w:rPr>
              <w:t> </w:t>
            </w:r>
          </w:p>
        </w:tc>
        <w:tc>
          <w:tcPr>
            <w:tcW w:w="6465" w:type="dxa"/>
            <w:gridSpan w:val="19"/>
            <w:tcBorders>
              <w:top w:val="nil"/>
              <w:left w:val="nil"/>
              <w:bottom w:val="single" w:sz="8" w:space="0" w:color="000000"/>
              <w:right w:val="nil"/>
            </w:tcBorders>
            <w:tcMar>
              <w:top w:w="0" w:type="dxa"/>
              <w:left w:w="53" w:type="dxa"/>
              <w:bottom w:w="0" w:type="dxa"/>
              <w:right w:w="53" w:type="dxa"/>
            </w:tcMar>
            <w:vAlign w:val="bottom"/>
          </w:tcPr>
          <w:p w14:paraId="5CCEFF51" w14:textId="77777777" w:rsidR="006E7916" w:rsidRDefault="00AD45D0">
            <w:pPr>
              <w:keepNext/>
              <w:spacing w:before="53" w:after="30"/>
              <w:jc w:val="center"/>
            </w:pPr>
            <w:r>
              <w:rPr>
                <w:b/>
                <w:color w:val="000000"/>
                <w:sz w:val="20"/>
              </w:rPr>
              <w:t>Payments Due by Period</w:t>
            </w:r>
          </w:p>
        </w:tc>
      </w:tr>
      <w:tr w:rsidR="006E7916" w14:paraId="4566BBBD" w14:textId="77777777">
        <w:trPr>
          <w:cantSplit/>
          <w:trHeight w:hRule="exact" w:val="660"/>
        </w:trPr>
        <w:tc>
          <w:tcPr>
            <w:tcW w:w="3765" w:type="dxa"/>
            <w:tcBorders>
              <w:top w:val="nil"/>
              <w:left w:val="nil"/>
              <w:bottom w:val="nil"/>
              <w:right w:val="nil"/>
            </w:tcBorders>
            <w:tcMar>
              <w:top w:w="0" w:type="dxa"/>
              <w:left w:w="53" w:type="dxa"/>
              <w:bottom w:w="0" w:type="dxa"/>
              <w:right w:w="53" w:type="dxa"/>
            </w:tcMar>
            <w:vAlign w:val="bottom"/>
          </w:tcPr>
          <w:p w14:paraId="1E02FA07" w14:textId="77777777" w:rsidR="006E7916" w:rsidRDefault="00AD45D0">
            <w:pPr>
              <w:keepNext/>
              <w:spacing w:before="53" w:after="30"/>
            </w:pPr>
            <w:r>
              <w:rPr>
                <w:color w:val="000000"/>
                <w:sz w:val="20"/>
              </w:rPr>
              <w:t> </w:t>
            </w:r>
          </w:p>
        </w:tc>
        <w:tc>
          <w:tcPr>
            <w:tcW w:w="1245" w:type="dxa"/>
            <w:gridSpan w:val="3"/>
            <w:tcBorders>
              <w:top w:val="nil"/>
              <w:left w:val="nil"/>
              <w:bottom w:val="single" w:sz="8" w:space="0" w:color="000000"/>
              <w:right w:val="nil"/>
            </w:tcBorders>
            <w:tcMar>
              <w:top w:w="0" w:type="dxa"/>
              <w:left w:w="53" w:type="dxa"/>
              <w:bottom w:w="0" w:type="dxa"/>
              <w:right w:w="53" w:type="dxa"/>
            </w:tcMar>
            <w:vAlign w:val="bottom"/>
          </w:tcPr>
          <w:p w14:paraId="733EA426" w14:textId="77777777" w:rsidR="006E7916" w:rsidRDefault="00AD45D0">
            <w:pPr>
              <w:keepNext/>
              <w:spacing w:before="33" w:after="30"/>
              <w:jc w:val="center"/>
            </w:pPr>
            <w:r>
              <w:rPr>
                <w:b/>
                <w:color w:val="000000"/>
                <w:sz w:val="20"/>
              </w:rPr>
              <w:t>Total</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14:paraId="452C3C31" w14:textId="77777777" w:rsidR="006E7916" w:rsidRDefault="006E7916">
            <w:pPr>
              <w:keepNext/>
            </w:pPr>
          </w:p>
        </w:tc>
        <w:tc>
          <w:tcPr>
            <w:tcW w:w="12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4D0DFD57" w14:textId="77777777" w:rsidR="006E7916" w:rsidRDefault="00AD45D0">
            <w:pPr>
              <w:keepNext/>
              <w:spacing w:before="33"/>
              <w:jc w:val="center"/>
            </w:pPr>
            <w:r>
              <w:rPr>
                <w:b/>
                <w:color w:val="000000"/>
                <w:sz w:val="20"/>
              </w:rPr>
              <w:t>Less than</w:t>
            </w:r>
          </w:p>
          <w:p w14:paraId="2CBCCEC5" w14:textId="77777777" w:rsidR="006E7916" w:rsidRDefault="00AD45D0">
            <w:pPr>
              <w:spacing w:after="30"/>
              <w:jc w:val="center"/>
            </w:pPr>
            <w:r>
              <w:rPr>
                <w:b/>
                <w:color w:val="000000"/>
                <w:sz w:val="20"/>
              </w:rPr>
              <w:t>1 Year</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14:paraId="62551F13" w14:textId="77777777" w:rsidR="006E7916" w:rsidRDefault="006E7916">
            <w:pPr>
              <w:keepNext/>
            </w:pPr>
          </w:p>
        </w:tc>
        <w:tc>
          <w:tcPr>
            <w:tcW w:w="12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76960EFD" w14:textId="77777777" w:rsidR="006E7916" w:rsidRDefault="00AD45D0">
            <w:pPr>
              <w:keepNext/>
              <w:spacing w:before="33"/>
              <w:jc w:val="center"/>
            </w:pPr>
            <w:r>
              <w:rPr>
                <w:b/>
                <w:color w:val="000000"/>
                <w:sz w:val="20"/>
              </w:rPr>
              <w:t>1 - 3</w:t>
            </w:r>
          </w:p>
          <w:p w14:paraId="75CA001C" w14:textId="77777777" w:rsidR="006E7916" w:rsidRDefault="00AD45D0">
            <w:pPr>
              <w:spacing w:after="30"/>
              <w:jc w:val="center"/>
            </w:pPr>
            <w:r>
              <w:rPr>
                <w:b/>
                <w:color w:val="000000"/>
                <w:sz w:val="20"/>
              </w:rPr>
              <w:t>Years</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14:paraId="61732A48" w14:textId="77777777" w:rsidR="006E7916" w:rsidRDefault="006E7916">
            <w:pPr>
              <w:keepNext/>
            </w:pPr>
          </w:p>
        </w:tc>
        <w:tc>
          <w:tcPr>
            <w:tcW w:w="12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1A29EC97" w14:textId="77777777" w:rsidR="006E7916" w:rsidRDefault="00AD45D0">
            <w:pPr>
              <w:keepNext/>
              <w:spacing w:before="33"/>
              <w:jc w:val="center"/>
            </w:pPr>
            <w:r>
              <w:rPr>
                <w:b/>
                <w:color w:val="000000"/>
                <w:sz w:val="20"/>
              </w:rPr>
              <w:t>3 - 5</w:t>
            </w:r>
          </w:p>
          <w:p w14:paraId="55662DED" w14:textId="77777777" w:rsidR="006E7916" w:rsidRDefault="00AD45D0">
            <w:pPr>
              <w:spacing w:after="30"/>
              <w:jc w:val="center"/>
            </w:pPr>
            <w:r>
              <w:rPr>
                <w:b/>
                <w:color w:val="000000"/>
                <w:sz w:val="20"/>
              </w:rPr>
              <w:t>Years</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14:paraId="4BFCCB77" w14:textId="77777777" w:rsidR="006E7916" w:rsidRDefault="006E7916">
            <w:pPr>
              <w:keepNext/>
            </w:pPr>
          </w:p>
        </w:tc>
        <w:tc>
          <w:tcPr>
            <w:tcW w:w="12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C16836D" w14:textId="77777777" w:rsidR="006E7916" w:rsidRDefault="00AD45D0">
            <w:pPr>
              <w:keepNext/>
              <w:spacing w:before="33"/>
              <w:jc w:val="center"/>
            </w:pPr>
            <w:r>
              <w:rPr>
                <w:b/>
                <w:color w:val="000000"/>
                <w:sz w:val="20"/>
              </w:rPr>
              <w:t>More</w:t>
            </w:r>
          </w:p>
          <w:p w14:paraId="46BCB55A" w14:textId="77777777" w:rsidR="006E7916" w:rsidRDefault="00AD45D0">
            <w:pPr>
              <w:jc w:val="center"/>
            </w:pPr>
            <w:r>
              <w:rPr>
                <w:b/>
                <w:color w:val="000000"/>
                <w:sz w:val="20"/>
              </w:rPr>
              <w:t>than 5</w:t>
            </w:r>
          </w:p>
          <w:p w14:paraId="508625D8" w14:textId="77777777" w:rsidR="006E7916" w:rsidRDefault="00AD45D0">
            <w:pPr>
              <w:spacing w:after="30"/>
              <w:jc w:val="center"/>
            </w:pPr>
            <w:r>
              <w:rPr>
                <w:b/>
                <w:color w:val="000000"/>
                <w:sz w:val="20"/>
              </w:rPr>
              <w:t>Years</w:t>
            </w:r>
          </w:p>
        </w:tc>
      </w:tr>
      <w:tr w:rsidR="006E7916" w14:paraId="50E65406" w14:textId="77777777">
        <w:trPr>
          <w:cantSplit/>
          <w:trHeight w:hRule="exact" w:val="285"/>
        </w:trPr>
        <w:tc>
          <w:tcPr>
            <w:tcW w:w="3765" w:type="dxa"/>
            <w:tcBorders>
              <w:top w:val="nil"/>
              <w:left w:val="nil"/>
              <w:bottom w:val="nil"/>
              <w:right w:val="nil"/>
            </w:tcBorders>
            <w:tcMar>
              <w:top w:w="0" w:type="dxa"/>
              <w:left w:w="53" w:type="dxa"/>
              <w:bottom w:w="0" w:type="dxa"/>
              <w:right w:w="53" w:type="dxa"/>
            </w:tcMar>
            <w:vAlign w:val="bottom"/>
          </w:tcPr>
          <w:p w14:paraId="113D2D8F" w14:textId="77777777" w:rsidR="006E7916" w:rsidRDefault="006E7916">
            <w:pPr>
              <w:keepNext/>
              <w:spacing w:before="53" w:after="30"/>
            </w:pPr>
          </w:p>
        </w:tc>
        <w:tc>
          <w:tcPr>
            <w:tcW w:w="6465" w:type="dxa"/>
            <w:gridSpan w:val="19"/>
            <w:tcBorders>
              <w:top w:val="nil"/>
              <w:left w:val="nil"/>
              <w:bottom w:val="nil"/>
              <w:right w:val="nil"/>
            </w:tcBorders>
            <w:tcMar>
              <w:top w:w="0" w:type="dxa"/>
              <w:left w:w="53" w:type="dxa"/>
              <w:bottom w:w="0" w:type="dxa"/>
              <w:right w:w="53" w:type="dxa"/>
            </w:tcMar>
            <w:vAlign w:val="bottom"/>
          </w:tcPr>
          <w:p w14:paraId="73099000" w14:textId="77777777" w:rsidR="006E7916" w:rsidRDefault="00AD45D0">
            <w:pPr>
              <w:keepNext/>
              <w:spacing w:before="33" w:after="30"/>
              <w:jc w:val="center"/>
            </w:pPr>
            <w:r>
              <w:rPr>
                <w:i/>
                <w:color w:val="000000"/>
                <w:sz w:val="20"/>
              </w:rPr>
              <w:t>(in thousands)</w:t>
            </w:r>
          </w:p>
        </w:tc>
      </w:tr>
      <w:tr w:rsidR="006E7916" w14:paraId="39C9F248" w14:textId="77777777">
        <w:trPr>
          <w:cantSplit/>
          <w:trHeight w:hRule="exact" w:val="285"/>
        </w:trPr>
        <w:tc>
          <w:tcPr>
            <w:tcW w:w="3765" w:type="dxa"/>
            <w:tcBorders>
              <w:top w:val="nil"/>
              <w:left w:val="nil"/>
              <w:bottom w:val="nil"/>
              <w:right w:val="nil"/>
            </w:tcBorders>
            <w:shd w:val="clear" w:color="auto" w:fill="CCEEFF"/>
            <w:tcMar>
              <w:top w:w="0" w:type="dxa"/>
              <w:left w:w="53" w:type="dxa"/>
              <w:bottom w:w="0" w:type="dxa"/>
              <w:right w:w="53" w:type="dxa"/>
            </w:tcMar>
          </w:tcPr>
          <w:p w14:paraId="2F32461E" w14:textId="77777777" w:rsidR="006E7916" w:rsidRDefault="00AD45D0">
            <w:pPr>
              <w:keepNext/>
              <w:spacing w:before="53" w:after="30"/>
            </w:pPr>
            <w:r>
              <w:rPr>
                <w:color w:val="000000"/>
                <w:sz w:val="20"/>
              </w:rPr>
              <w:t xml:space="preserve">Debt principal, </w:t>
            </w:r>
            <w:proofErr w:type="gramStart"/>
            <w:r>
              <w:rPr>
                <w:color w:val="000000"/>
                <w:sz w:val="20"/>
              </w:rPr>
              <w:t>interest</w:t>
            </w:r>
            <w:proofErr w:type="gramEnd"/>
            <w:r>
              <w:rPr>
                <w:color w:val="000000"/>
                <w:sz w:val="20"/>
              </w:rPr>
              <w:t xml:space="preserve"> and fees</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6B8C1DE" w14:textId="77777777" w:rsidR="006E7916" w:rsidRDefault="00AD45D0">
            <w:pPr>
              <w:keepNext/>
              <w:spacing w:before="53" w:after="30"/>
            </w:pPr>
            <w:r>
              <w:rPr>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14:paraId="68F23ABC" w14:textId="77777777" w:rsidR="006E7916" w:rsidRDefault="00AD45D0">
            <w:pPr>
              <w:keepNext/>
              <w:spacing w:before="53" w:after="30"/>
              <w:jc w:val="right"/>
            </w:pPr>
            <w:r>
              <w:rPr>
                <w:color w:val="000000"/>
                <w:sz w:val="20"/>
              </w:rPr>
              <w:t>236,970 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FC43D6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673681D"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46DEB03" w14:textId="77777777" w:rsidR="006E7916" w:rsidRDefault="00AD45D0">
            <w:pPr>
              <w:keepNext/>
              <w:spacing w:before="53" w:after="30"/>
            </w:pPr>
            <w:r>
              <w:rPr>
                <w:color w:val="000000"/>
                <w:sz w:val="20"/>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14:paraId="67DDC10E" w14:textId="77777777" w:rsidR="006E7916" w:rsidRDefault="00AD45D0">
            <w:pPr>
              <w:keepNext/>
              <w:spacing w:before="53" w:after="30"/>
              <w:jc w:val="right"/>
            </w:pPr>
            <w:r>
              <w:rPr>
                <w:color w:val="000000"/>
                <w:sz w:val="20"/>
              </w:rPr>
              <w:t>17,438 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14436AA"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0F1E5E8"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B0DE06F" w14:textId="77777777" w:rsidR="006E7916" w:rsidRDefault="00AD45D0">
            <w:pPr>
              <w:keepNext/>
              <w:spacing w:before="53" w:after="30"/>
            </w:pPr>
            <w:r>
              <w:rPr>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14:paraId="2E67AC36" w14:textId="77777777" w:rsidR="006E7916" w:rsidRDefault="00AD45D0">
            <w:pPr>
              <w:keepNext/>
              <w:spacing w:before="53" w:after="30"/>
              <w:jc w:val="right"/>
            </w:pPr>
            <w:r>
              <w:rPr>
                <w:color w:val="000000"/>
                <w:sz w:val="20"/>
              </w:rPr>
              <w:t>36,647 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A465BB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838B1D3"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20AD6A7" w14:textId="77777777" w:rsidR="006E7916" w:rsidRDefault="00AD45D0">
            <w:pPr>
              <w:keepNext/>
              <w:spacing w:before="53" w:after="30"/>
            </w:pPr>
            <w:r>
              <w:rPr>
                <w:color w:val="000000"/>
                <w:sz w:val="20"/>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14:paraId="44D986D4" w14:textId="77777777" w:rsidR="006E7916" w:rsidRDefault="00AD45D0">
            <w:pPr>
              <w:keepNext/>
              <w:spacing w:before="53" w:after="30"/>
              <w:jc w:val="right"/>
            </w:pPr>
            <w:r>
              <w:rPr>
                <w:color w:val="000000"/>
                <w:sz w:val="20"/>
              </w:rPr>
              <w:t>38,584 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8165BC3"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3CCB457F"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D35E410" w14:textId="77777777" w:rsidR="006E7916" w:rsidRDefault="00AD45D0">
            <w:pPr>
              <w:keepNext/>
              <w:spacing w:before="53" w:after="30"/>
            </w:pPr>
            <w:r>
              <w:rPr>
                <w:color w:val="000000"/>
                <w:sz w:val="20"/>
              </w:rPr>
              <w:t>$</w:t>
            </w:r>
          </w:p>
        </w:tc>
        <w:tc>
          <w:tcPr>
            <w:tcW w:w="985" w:type="dxa"/>
            <w:tcBorders>
              <w:top w:val="nil"/>
              <w:left w:val="nil"/>
              <w:bottom w:val="nil"/>
              <w:right w:val="nil"/>
            </w:tcBorders>
            <w:shd w:val="clear" w:color="auto" w:fill="CCEEFF"/>
            <w:tcMar>
              <w:top w:w="0" w:type="dxa"/>
              <w:left w:w="0" w:type="dxa"/>
              <w:bottom w:w="0" w:type="dxa"/>
              <w:right w:w="0" w:type="dxa"/>
            </w:tcMar>
            <w:vAlign w:val="bottom"/>
          </w:tcPr>
          <w:p w14:paraId="777B2C3A" w14:textId="77777777" w:rsidR="006E7916" w:rsidRDefault="00AD45D0">
            <w:pPr>
              <w:keepNext/>
              <w:spacing w:before="53" w:after="30"/>
              <w:jc w:val="right"/>
            </w:pPr>
            <w:r>
              <w:rPr>
                <w:color w:val="000000"/>
                <w:sz w:val="20"/>
              </w:rPr>
              <w:t>144,301 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B5C94EC" w14:textId="77777777" w:rsidR="006E7916" w:rsidRDefault="006E7916">
            <w:pPr>
              <w:keepNext/>
              <w:spacing w:before="53" w:after="30"/>
              <w:jc w:val="right"/>
            </w:pPr>
          </w:p>
        </w:tc>
      </w:tr>
      <w:tr w:rsidR="006E7916" w14:paraId="4E418AA0" w14:textId="77777777">
        <w:trPr>
          <w:cantSplit/>
          <w:trHeight w:hRule="exact" w:val="285"/>
        </w:trPr>
        <w:tc>
          <w:tcPr>
            <w:tcW w:w="3765" w:type="dxa"/>
            <w:tcBorders>
              <w:top w:val="nil"/>
              <w:left w:val="nil"/>
              <w:bottom w:val="nil"/>
              <w:right w:val="nil"/>
            </w:tcBorders>
            <w:tcMar>
              <w:top w:w="0" w:type="dxa"/>
              <w:left w:w="53" w:type="dxa"/>
              <w:bottom w:w="0" w:type="dxa"/>
              <w:right w:w="53" w:type="dxa"/>
            </w:tcMar>
          </w:tcPr>
          <w:p w14:paraId="1360981D" w14:textId="77777777" w:rsidR="006E7916" w:rsidRDefault="00AD45D0">
            <w:pPr>
              <w:keepNext/>
              <w:spacing w:before="53" w:after="30"/>
            </w:pPr>
            <w:r>
              <w:rPr>
                <w:color w:val="000000"/>
                <w:sz w:val="20"/>
              </w:rPr>
              <w:t>Operating lease obligations</w:t>
            </w:r>
          </w:p>
        </w:tc>
        <w:tc>
          <w:tcPr>
            <w:tcW w:w="1145" w:type="dxa"/>
            <w:gridSpan w:val="2"/>
            <w:tcBorders>
              <w:top w:val="nil"/>
              <w:left w:val="nil"/>
              <w:bottom w:val="nil"/>
              <w:right w:val="nil"/>
            </w:tcBorders>
            <w:tcMar>
              <w:top w:w="0" w:type="dxa"/>
              <w:left w:w="53" w:type="dxa"/>
              <w:bottom w:w="0" w:type="dxa"/>
              <w:right w:w="0" w:type="dxa"/>
            </w:tcMar>
            <w:vAlign w:val="bottom"/>
          </w:tcPr>
          <w:p w14:paraId="7BB84FD9" w14:textId="77777777" w:rsidR="006E7916" w:rsidRDefault="00AD45D0">
            <w:pPr>
              <w:keepNext/>
              <w:spacing w:before="53" w:after="30"/>
              <w:jc w:val="right"/>
            </w:pPr>
            <w:r>
              <w:rPr>
                <w:color w:val="000000"/>
                <w:sz w:val="20"/>
              </w:rPr>
              <w:t>7,475 </w:t>
            </w:r>
          </w:p>
        </w:tc>
        <w:tc>
          <w:tcPr>
            <w:tcW w:w="100" w:type="dxa"/>
            <w:tcBorders>
              <w:top w:val="nil"/>
              <w:left w:val="nil"/>
              <w:bottom w:val="nil"/>
              <w:right w:val="nil"/>
            </w:tcBorders>
            <w:tcMar>
              <w:top w:w="0" w:type="dxa"/>
              <w:left w:w="0" w:type="dxa"/>
              <w:bottom w:w="0" w:type="dxa"/>
              <w:right w:w="15" w:type="dxa"/>
            </w:tcMar>
            <w:vAlign w:val="bottom"/>
          </w:tcPr>
          <w:p w14:paraId="68DC2453" w14:textId="77777777" w:rsidR="006E7916" w:rsidRDefault="006E7916">
            <w:pPr>
              <w:keepNext/>
              <w:spacing w:before="53" w:after="30"/>
              <w:jc w:val="right"/>
            </w:pPr>
          </w:p>
        </w:tc>
        <w:tc>
          <w:tcPr>
            <w:tcW w:w="75" w:type="dxa"/>
            <w:tcBorders>
              <w:top w:val="nil"/>
              <w:left w:val="nil"/>
              <w:bottom w:val="nil"/>
              <w:right w:val="nil"/>
            </w:tcBorders>
            <w:tcMar>
              <w:top w:w="0" w:type="dxa"/>
              <w:left w:w="53" w:type="dxa"/>
              <w:bottom w:w="0" w:type="dxa"/>
              <w:right w:w="53" w:type="dxa"/>
            </w:tcMar>
            <w:vAlign w:val="bottom"/>
          </w:tcPr>
          <w:p w14:paraId="606A84F4" w14:textId="77777777" w:rsidR="006E7916" w:rsidRDefault="006E7916">
            <w:pPr>
              <w:keepNext/>
              <w:spacing w:before="53" w:after="30"/>
            </w:pPr>
          </w:p>
        </w:tc>
        <w:tc>
          <w:tcPr>
            <w:tcW w:w="1115" w:type="dxa"/>
            <w:gridSpan w:val="2"/>
            <w:tcBorders>
              <w:top w:val="nil"/>
              <w:left w:val="nil"/>
              <w:bottom w:val="nil"/>
              <w:right w:val="nil"/>
            </w:tcBorders>
            <w:tcMar>
              <w:top w:w="0" w:type="dxa"/>
              <w:left w:w="53" w:type="dxa"/>
              <w:bottom w:w="0" w:type="dxa"/>
              <w:right w:w="0" w:type="dxa"/>
            </w:tcMar>
            <w:vAlign w:val="bottom"/>
          </w:tcPr>
          <w:p w14:paraId="717B67B1" w14:textId="77777777" w:rsidR="006E7916" w:rsidRDefault="00AD45D0">
            <w:pPr>
              <w:keepNext/>
              <w:spacing w:before="53" w:after="30"/>
              <w:jc w:val="right"/>
            </w:pPr>
            <w:r>
              <w:rPr>
                <w:color w:val="000000"/>
                <w:sz w:val="20"/>
              </w:rPr>
              <w:t>774 </w:t>
            </w:r>
          </w:p>
        </w:tc>
        <w:tc>
          <w:tcPr>
            <w:tcW w:w="100" w:type="dxa"/>
            <w:tcBorders>
              <w:top w:val="nil"/>
              <w:left w:val="nil"/>
              <w:bottom w:val="nil"/>
              <w:right w:val="nil"/>
            </w:tcBorders>
            <w:tcMar>
              <w:top w:w="0" w:type="dxa"/>
              <w:left w:w="0" w:type="dxa"/>
              <w:bottom w:w="0" w:type="dxa"/>
              <w:right w:w="15" w:type="dxa"/>
            </w:tcMar>
            <w:vAlign w:val="bottom"/>
          </w:tcPr>
          <w:p w14:paraId="2645F673" w14:textId="77777777" w:rsidR="006E7916" w:rsidRDefault="006E7916">
            <w:pPr>
              <w:keepNext/>
              <w:spacing w:before="53" w:after="30"/>
              <w:jc w:val="right"/>
            </w:pPr>
          </w:p>
        </w:tc>
        <w:tc>
          <w:tcPr>
            <w:tcW w:w="75" w:type="dxa"/>
            <w:tcBorders>
              <w:top w:val="nil"/>
              <w:left w:val="nil"/>
              <w:bottom w:val="nil"/>
              <w:right w:val="nil"/>
            </w:tcBorders>
            <w:tcMar>
              <w:top w:w="0" w:type="dxa"/>
              <w:left w:w="53" w:type="dxa"/>
              <w:bottom w:w="0" w:type="dxa"/>
              <w:right w:w="53" w:type="dxa"/>
            </w:tcMar>
            <w:vAlign w:val="bottom"/>
          </w:tcPr>
          <w:p w14:paraId="650C6B13" w14:textId="77777777" w:rsidR="006E7916" w:rsidRDefault="006E7916">
            <w:pPr>
              <w:keepNext/>
              <w:spacing w:before="53" w:after="30"/>
            </w:pPr>
          </w:p>
        </w:tc>
        <w:tc>
          <w:tcPr>
            <w:tcW w:w="1145" w:type="dxa"/>
            <w:gridSpan w:val="2"/>
            <w:tcBorders>
              <w:top w:val="nil"/>
              <w:left w:val="nil"/>
              <w:bottom w:val="nil"/>
              <w:right w:val="nil"/>
            </w:tcBorders>
            <w:tcMar>
              <w:top w:w="0" w:type="dxa"/>
              <w:left w:w="53" w:type="dxa"/>
              <w:bottom w:w="0" w:type="dxa"/>
              <w:right w:w="0" w:type="dxa"/>
            </w:tcMar>
            <w:vAlign w:val="bottom"/>
          </w:tcPr>
          <w:p w14:paraId="287494D1" w14:textId="77777777" w:rsidR="006E7916" w:rsidRDefault="00AD45D0">
            <w:pPr>
              <w:keepNext/>
              <w:spacing w:before="53" w:after="30"/>
              <w:jc w:val="right"/>
            </w:pPr>
            <w:r>
              <w:rPr>
                <w:color w:val="000000"/>
                <w:sz w:val="20"/>
              </w:rPr>
              <w:t>1,763 </w:t>
            </w:r>
          </w:p>
        </w:tc>
        <w:tc>
          <w:tcPr>
            <w:tcW w:w="100" w:type="dxa"/>
            <w:tcBorders>
              <w:top w:val="nil"/>
              <w:left w:val="nil"/>
              <w:bottom w:val="nil"/>
              <w:right w:val="nil"/>
            </w:tcBorders>
            <w:tcMar>
              <w:top w:w="0" w:type="dxa"/>
              <w:left w:w="0" w:type="dxa"/>
              <w:bottom w:w="0" w:type="dxa"/>
              <w:right w:w="15" w:type="dxa"/>
            </w:tcMar>
            <w:vAlign w:val="bottom"/>
          </w:tcPr>
          <w:p w14:paraId="1B7DD265" w14:textId="77777777" w:rsidR="006E7916" w:rsidRDefault="006E7916">
            <w:pPr>
              <w:keepNext/>
              <w:spacing w:before="53" w:after="30"/>
              <w:jc w:val="right"/>
            </w:pPr>
          </w:p>
        </w:tc>
        <w:tc>
          <w:tcPr>
            <w:tcW w:w="75" w:type="dxa"/>
            <w:tcBorders>
              <w:top w:val="nil"/>
              <w:left w:val="nil"/>
              <w:bottom w:val="nil"/>
              <w:right w:val="nil"/>
            </w:tcBorders>
            <w:tcMar>
              <w:top w:w="0" w:type="dxa"/>
              <w:left w:w="53" w:type="dxa"/>
              <w:bottom w:w="0" w:type="dxa"/>
              <w:right w:w="53" w:type="dxa"/>
            </w:tcMar>
            <w:vAlign w:val="bottom"/>
          </w:tcPr>
          <w:p w14:paraId="44FD3692" w14:textId="77777777" w:rsidR="006E7916" w:rsidRDefault="006E7916">
            <w:pPr>
              <w:keepNext/>
              <w:spacing w:before="53" w:after="30"/>
            </w:pPr>
          </w:p>
        </w:tc>
        <w:tc>
          <w:tcPr>
            <w:tcW w:w="1115" w:type="dxa"/>
            <w:gridSpan w:val="2"/>
            <w:tcBorders>
              <w:top w:val="nil"/>
              <w:left w:val="nil"/>
              <w:bottom w:val="nil"/>
              <w:right w:val="nil"/>
            </w:tcBorders>
            <w:tcMar>
              <w:top w:w="0" w:type="dxa"/>
              <w:left w:w="53" w:type="dxa"/>
              <w:bottom w:w="0" w:type="dxa"/>
              <w:right w:w="0" w:type="dxa"/>
            </w:tcMar>
            <w:vAlign w:val="bottom"/>
          </w:tcPr>
          <w:p w14:paraId="41235CA0" w14:textId="77777777" w:rsidR="006E7916" w:rsidRDefault="00AD45D0">
            <w:pPr>
              <w:keepNext/>
              <w:spacing w:before="53" w:after="30"/>
              <w:jc w:val="right"/>
            </w:pPr>
            <w:r>
              <w:rPr>
                <w:color w:val="000000"/>
                <w:sz w:val="20"/>
              </w:rPr>
              <w:t>1,865 </w:t>
            </w:r>
          </w:p>
        </w:tc>
        <w:tc>
          <w:tcPr>
            <w:tcW w:w="100" w:type="dxa"/>
            <w:tcBorders>
              <w:top w:val="nil"/>
              <w:left w:val="nil"/>
              <w:bottom w:val="nil"/>
              <w:right w:val="nil"/>
            </w:tcBorders>
            <w:tcMar>
              <w:top w:w="0" w:type="dxa"/>
              <w:left w:w="0" w:type="dxa"/>
              <w:bottom w:w="0" w:type="dxa"/>
              <w:right w:w="15" w:type="dxa"/>
            </w:tcMar>
            <w:vAlign w:val="bottom"/>
          </w:tcPr>
          <w:p w14:paraId="04A53AF3" w14:textId="77777777" w:rsidR="006E7916" w:rsidRDefault="006E7916">
            <w:pPr>
              <w:keepNext/>
              <w:spacing w:before="53" w:after="30"/>
              <w:jc w:val="right"/>
            </w:pPr>
          </w:p>
        </w:tc>
        <w:tc>
          <w:tcPr>
            <w:tcW w:w="75" w:type="dxa"/>
            <w:tcBorders>
              <w:top w:val="nil"/>
              <w:left w:val="nil"/>
              <w:bottom w:val="nil"/>
              <w:right w:val="nil"/>
            </w:tcBorders>
            <w:tcMar>
              <w:top w:w="0" w:type="dxa"/>
              <w:left w:w="53" w:type="dxa"/>
              <w:bottom w:w="0" w:type="dxa"/>
              <w:right w:w="53" w:type="dxa"/>
            </w:tcMar>
            <w:vAlign w:val="bottom"/>
          </w:tcPr>
          <w:p w14:paraId="51D32111" w14:textId="77777777" w:rsidR="006E7916" w:rsidRDefault="006E7916">
            <w:pPr>
              <w:keepNext/>
              <w:spacing w:before="53" w:after="30"/>
            </w:pPr>
          </w:p>
        </w:tc>
        <w:tc>
          <w:tcPr>
            <w:tcW w:w="1145" w:type="dxa"/>
            <w:gridSpan w:val="2"/>
            <w:tcBorders>
              <w:top w:val="nil"/>
              <w:left w:val="nil"/>
              <w:bottom w:val="nil"/>
              <w:right w:val="nil"/>
            </w:tcBorders>
            <w:tcMar>
              <w:top w:w="0" w:type="dxa"/>
              <w:left w:w="53" w:type="dxa"/>
              <w:bottom w:w="0" w:type="dxa"/>
              <w:right w:w="0" w:type="dxa"/>
            </w:tcMar>
            <w:vAlign w:val="bottom"/>
          </w:tcPr>
          <w:p w14:paraId="2BA86A22" w14:textId="77777777" w:rsidR="006E7916" w:rsidRDefault="00AD45D0">
            <w:pPr>
              <w:keepNext/>
              <w:spacing w:before="53" w:after="30"/>
              <w:jc w:val="right"/>
            </w:pPr>
            <w:r>
              <w:rPr>
                <w:color w:val="000000"/>
                <w:sz w:val="20"/>
              </w:rPr>
              <w:t>3,073 </w:t>
            </w:r>
          </w:p>
        </w:tc>
        <w:tc>
          <w:tcPr>
            <w:tcW w:w="100" w:type="dxa"/>
            <w:tcBorders>
              <w:top w:val="nil"/>
              <w:left w:val="nil"/>
              <w:bottom w:val="nil"/>
              <w:right w:val="nil"/>
            </w:tcBorders>
            <w:tcMar>
              <w:top w:w="0" w:type="dxa"/>
              <w:left w:w="0" w:type="dxa"/>
              <w:bottom w:w="0" w:type="dxa"/>
              <w:right w:w="15" w:type="dxa"/>
            </w:tcMar>
            <w:vAlign w:val="bottom"/>
          </w:tcPr>
          <w:p w14:paraId="76FC75D6" w14:textId="77777777" w:rsidR="006E7916" w:rsidRDefault="006E7916">
            <w:pPr>
              <w:keepNext/>
              <w:spacing w:before="53" w:after="30"/>
              <w:jc w:val="right"/>
            </w:pPr>
          </w:p>
        </w:tc>
      </w:tr>
      <w:tr w:rsidR="006E7916" w14:paraId="19E4BC6B" w14:textId="77777777">
        <w:trPr>
          <w:cantSplit/>
          <w:trHeight w:hRule="exact" w:val="285"/>
        </w:trPr>
        <w:tc>
          <w:tcPr>
            <w:tcW w:w="3765" w:type="dxa"/>
            <w:tcBorders>
              <w:top w:val="nil"/>
              <w:left w:val="nil"/>
              <w:bottom w:val="nil"/>
              <w:right w:val="nil"/>
            </w:tcBorders>
            <w:shd w:val="clear" w:color="auto" w:fill="CCEEFF"/>
            <w:tcMar>
              <w:top w:w="0" w:type="dxa"/>
              <w:left w:w="53" w:type="dxa"/>
              <w:bottom w:w="0" w:type="dxa"/>
              <w:right w:w="53" w:type="dxa"/>
            </w:tcMar>
          </w:tcPr>
          <w:p w14:paraId="43700DF1" w14:textId="77777777" w:rsidR="006E7916" w:rsidRDefault="00AD45D0">
            <w:pPr>
              <w:keepNext/>
              <w:spacing w:before="53" w:after="30"/>
            </w:pPr>
            <w:r>
              <w:rPr>
                <w:color w:val="000000"/>
                <w:sz w:val="20"/>
              </w:rPr>
              <w:t>Other contractual commitments</w:t>
            </w: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3CD3AD05" w14:textId="77777777" w:rsidR="006E7916" w:rsidRDefault="00AD45D0">
            <w:pPr>
              <w:keepNext/>
              <w:spacing w:before="53" w:after="30"/>
              <w:jc w:val="right"/>
            </w:pPr>
            <w:r>
              <w:rPr>
                <w:color w:val="000000"/>
                <w:sz w:val="20"/>
              </w:rPr>
              <w:t>574 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FA163D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D7F4250" w14:textId="77777777" w:rsidR="006E7916" w:rsidRDefault="006E7916">
            <w:pPr>
              <w:keepNext/>
              <w:spacing w:before="53" w:after="30"/>
              <w:jc w:val="right"/>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61FB46D" w14:textId="77777777" w:rsidR="006E7916" w:rsidRDefault="00AD45D0">
            <w:pPr>
              <w:keepNext/>
              <w:spacing w:before="53" w:after="30"/>
              <w:jc w:val="right"/>
            </w:pPr>
            <w:r>
              <w:rPr>
                <w:color w:val="000000"/>
                <w:sz w:val="20"/>
              </w:rPr>
              <w:t>445 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959B0BB"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30DDEECB" w14:textId="77777777" w:rsidR="006E7916" w:rsidRDefault="006E7916">
            <w:pPr>
              <w:keepNext/>
              <w:spacing w:before="53" w:after="30"/>
              <w:jc w:val="right"/>
            </w:pP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4D1EBB0F" w14:textId="77777777" w:rsidR="006E7916" w:rsidRDefault="00AD45D0">
            <w:pPr>
              <w:keepNext/>
              <w:spacing w:before="53" w:after="30"/>
              <w:jc w:val="right"/>
            </w:pPr>
            <w:r>
              <w:rPr>
                <w:color w:val="000000"/>
                <w:sz w:val="20"/>
              </w:rPr>
              <w:t>129 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EFB1C1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270AE69" w14:textId="77777777" w:rsidR="006E7916" w:rsidRDefault="006E7916">
            <w:pPr>
              <w:keepNext/>
              <w:spacing w:before="53" w:after="30"/>
              <w:jc w:val="right"/>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7DFE41C"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33EEAA7"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FBCD265" w14:textId="77777777" w:rsidR="006E7916" w:rsidRDefault="006E7916">
            <w:pPr>
              <w:keepNext/>
              <w:spacing w:before="53" w:after="30"/>
              <w:jc w:val="right"/>
            </w:pPr>
          </w:p>
        </w:tc>
        <w:tc>
          <w:tcPr>
            <w:tcW w:w="11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39E062B4"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0377086" w14:textId="77777777" w:rsidR="006E7916" w:rsidRDefault="006E7916">
            <w:pPr>
              <w:keepNext/>
              <w:spacing w:before="53" w:after="30"/>
              <w:jc w:val="right"/>
            </w:pPr>
          </w:p>
        </w:tc>
      </w:tr>
      <w:tr w:rsidR="006E7916" w14:paraId="19AB5E71" w14:textId="77777777">
        <w:trPr>
          <w:cantSplit/>
          <w:trHeight w:hRule="exact" w:val="285"/>
        </w:trPr>
        <w:tc>
          <w:tcPr>
            <w:tcW w:w="3765" w:type="dxa"/>
            <w:tcBorders>
              <w:top w:val="nil"/>
              <w:left w:val="nil"/>
              <w:bottom w:val="nil"/>
              <w:right w:val="nil"/>
            </w:tcBorders>
            <w:tcMar>
              <w:top w:w="0" w:type="dxa"/>
              <w:left w:w="53" w:type="dxa"/>
              <w:bottom w:w="0" w:type="dxa"/>
              <w:right w:w="53" w:type="dxa"/>
            </w:tcMar>
          </w:tcPr>
          <w:p w14:paraId="771D1289" w14:textId="77777777" w:rsidR="006E7916" w:rsidRDefault="00AD45D0">
            <w:pPr>
              <w:spacing w:before="53" w:after="30"/>
            </w:pPr>
            <w:r>
              <w:rPr>
                <w:b/>
                <w:color w:val="000000"/>
                <w:sz w:val="20"/>
              </w:rPr>
              <w:t>Total contractual obligations</w:t>
            </w:r>
          </w:p>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315CFE6B" w14:textId="77777777" w:rsidR="006E7916" w:rsidRDefault="00AD45D0">
            <w:pPr>
              <w:spacing w:before="33" w:after="30"/>
            </w:pPr>
            <w:r>
              <w:rPr>
                <w:b/>
                <w:color w:val="000000"/>
                <w:sz w:val="20"/>
              </w:rPr>
              <w:t>$</w:t>
            </w:r>
          </w:p>
        </w:tc>
        <w:tc>
          <w:tcPr>
            <w:tcW w:w="985" w:type="dxa"/>
            <w:tcBorders>
              <w:top w:val="single" w:sz="8" w:space="0" w:color="000000"/>
              <w:left w:val="nil"/>
              <w:bottom w:val="double" w:sz="8" w:space="0" w:color="000000"/>
              <w:right w:val="nil"/>
            </w:tcBorders>
            <w:tcMar>
              <w:top w:w="0" w:type="dxa"/>
              <w:left w:w="0" w:type="dxa"/>
              <w:bottom w:w="0" w:type="dxa"/>
              <w:right w:w="0" w:type="dxa"/>
            </w:tcMar>
            <w:vAlign w:val="bottom"/>
          </w:tcPr>
          <w:p w14:paraId="57991108" w14:textId="77777777" w:rsidR="006E7916" w:rsidRDefault="00AD45D0">
            <w:pPr>
              <w:spacing w:before="33" w:after="30"/>
              <w:jc w:val="right"/>
            </w:pPr>
            <w:r>
              <w:rPr>
                <w:b/>
                <w:color w:val="000000"/>
                <w:sz w:val="20"/>
              </w:rPr>
              <w:t>245,019 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262F48A8" w14:textId="77777777" w:rsidR="006E7916" w:rsidRDefault="006E7916">
            <w:pPr>
              <w:spacing w:before="33" w:after="30"/>
              <w:jc w:val="right"/>
            </w:pPr>
          </w:p>
        </w:tc>
        <w:tc>
          <w:tcPr>
            <w:tcW w:w="75" w:type="dxa"/>
            <w:tcBorders>
              <w:top w:val="nil"/>
              <w:left w:val="nil"/>
              <w:bottom w:val="nil"/>
              <w:right w:val="nil"/>
            </w:tcBorders>
            <w:tcMar>
              <w:top w:w="0" w:type="dxa"/>
              <w:left w:w="53" w:type="dxa"/>
              <w:bottom w:w="0" w:type="dxa"/>
              <w:right w:w="53" w:type="dxa"/>
            </w:tcMar>
            <w:vAlign w:val="bottom"/>
          </w:tcPr>
          <w:p w14:paraId="7F032C52" w14:textId="77777777" w:rsidR="006E7916" w:rsidRDefault="006E7916">
            <w:pPr>
              <w:spacing w:before="53" w:after="30"/>
            </w:pPr>
          </w:p>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37C83715" w14:textId="77777777" w:rsidR="006E7916" w:rsidRDefault="00AD45D0">
            <w:pPr>
              <w:spacing w:before="33" w:after="30"/>
            </w:pPr>
            <w:r>
              <w:rPr>
                <w:b/>
                <w:color w:val="000000"/>
                <w:sz w:val="20"/>
              </w:rPr>
              <w:t>$</w:t>
            </w:r>
          </w:p>
        </w:tc>
        <w:tc>
          <w:tcPr>
            <w:tcW w:w="955" w:type="dxa"/>
            <w:tcBorders>
              <w:top w:val="single" w:sz="8" w:space="0" w:color="000000"/>
              <w:left w:val="nil"/>
              <w:bottom w:val="double" w:sz="8" w:space="0" w:color="000000"/>
              <w:right w:val="nil"/>
            </w:tcBorders>
            <w:tcMar>
              <w:top w:w="0" w:type="dxa"/>
              <w:left w:w="0" w:type="dxa"/>
              <w:bottom w:w="0" w:type="dxa"/>
              <w:right w:w="0" w:type="dxa"/>
            </w:tcMar>
            <w:vAlign w:val="bottom"/>
          </w:tcPr>
          <w:p w14:paraId="16F5ECAF" w14:textId="77777777" w:rsidR="006E7916" w:rsidRDefault="00AD45D0">
            <w:pPr>
              <w:spacing w:before="33" w:after="30"/>
              <w:jc w:val="right"/>
            </w:pPr>
            <w:r>
              <w:rPr>
                <w:b/>
                <w:color w:val="000000"/>
                <w:sz w:val="20"/>
              </w:rPr>
              <w:t>18,657 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7385B70F" w14:textId="77777777" w:rsidR="006E7916" w:rsidRDefault="006E7916">
            <w:pPr>
              <w:spacing w:before="33" w:after="30"/>
              <w:jc w:val="right"/>
            </w:pPr>
          </w:p>
        </w:tc>
        <w:tc>
          <w:tcPr>
            <w:tcW w:w="75" w:type="dxa"/>
            <w:tcBorders>
              <w:top w:val="nil"/>
              <w:left w:val="nil"/>
              <w:bottom w:val="nil"/>
              <w:right w:val="nil"/>
            </w:tcBorders>
            <w:tcMar>
              <w:top w:w="0" w:type="dxa"/>
              <w:left w:w="53" w:type="dxa"/>
              <w:bottom w:w="0" w:type="dxa"/>
              <w:right w:w="53" w:type="dxa"/>
            </w:tcMar>
            <w:vAlign w:val="bottom"/>
          </w:tcPr>
          <w:p w14:paraId="6BCCB135" w14:textId="77777777" w:rsidR="006E7916" w:rsidRDefault="006E7916">
            <w:pPr>
              <w:spacing w:before="53" w:after="30"/>
            </w:pPr>
          </w:p>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26B73AB6" w14:textId="77777777" w:rsidR="006E7916" w:rsidRDefault="00AD45D0">
            <w:pPr>
              <w:spacing w:before="33" w:after="30"/>
            </w:pPr>
            <w:r>
              <w:rPr>
                <w:b/>
                <w:color w:val="000000"/>
                <w:sz w:val="20"/>
              </w:rPr>
              <w:t>$</w:t>
            </w:r>
          </w:p>
        </w:tc>
        <w:tc>
          <w:tcPr>
            <w:tcW w:w="985" w:type="dxa"/>
            <w:tcBorders>
              <w:top w:val="single" w:sz="8" w:space="0" w:color="000000"/>
              <w:left w:val="nil"/>
              <w:bottom w:val="double" w:sz="8" w:space="0" w:color="000000"/>
              <w:right w:val="nil"/>
            </w:tcBorders>
            <w:tcMar>
              <w:top w:w="0" w:type="dxa"/>
              <w:left w:w="0" w:type="dxa"/>
              <w:bottom w:w="0" w:type="dxa"/>
              <w:right w:w="0" w:type="dxa"/>
            </w:tcMar>
            <w:vAlign w:val="bottom"/>
          </w:tcPr>
          <w:p w14:paraId="5E5426B7" w14:textId="77777777" w:rsidR="006E7916" w:rsidRDefault="00AD45D0">
            <w:pPr>
              <w:spacing w:before="33" w:after="30"/>
              <w:jc w:val="right"/>
            </w:pPr>
            <w:r>
              <w:rPr>
                <w:b/>
                <w:color w:val="000000"/>
                <w:sz w:val="20"/>
              </w:rPr>
              <w:t>38,539 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5D5E2913" w14:textId="77777777" w:rsidR="006E7916" w:rsidRDefault="006E7916">
            <w:pPr>
              <w:spacing w:before="33" w:after="30"/>
              <w:jc w:val="right"/>
            </w:pPr>
          </w:p>
        </w:tc>
        <w:tc>
          <w:tcPr>
            <w:tcW w:w="75" w:type="dxa"/>
            <w:tcBorders>
              <w:top w:val="nil"/>
              <w:left w:val="nil"/>
              <w:bottom w:val="nil"/>
              <w:right w:val="nil"/>
            </w:tcBorders>
            <w:tcMar>
              <w:top w:w="0" w:type="dxa"/>
              <w:left w:w="53" w:type="dxa"/>
              <w:bottom w:w="0" w:type="dxa"/>
              <w:right w:w="53" w:type="dxa"/>
            </w:tcMar>
            <w:vAlign w:val="bottom"/>
          </w:tcPr>
          <w:p w14:paraId="005A9BA4" w14:textId="77777777" w:rsidR="006E7916" w:rsidRDefault="006E7916">
            <w:pPr>
              <w:spacing w:before="53" w:after="30"/>
            </w:pPr>
          </w:p>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2F119EF9" w14:textId="77777777" w:rsidR="006E7916" w:rsidRDefault="00AD45D0">
            <w:pPr>
              <w:spacing w:before="33" w:after="30"/>
            </w:pPr>
            <w:r>
              <w:rPr>
                <w:b/>
                <w:color w:val="000000"/>
                <w:sz w:val="20"/>
              </w:rPr>
              <w:t>$</w:t>
            </w:r>
          </w:p>
        </w:tc>
        <w:tc>
          <w:tcPr>
            <w:tcW w:w="955" w:type="dxa"/>
            <w:tcBorders>
              <w:top w:val="single" w:sz="8" w:space="0" w:color="000000"/>
              <w:left w:val="nil"/>
              <w:bottom w:val="double" w:sz="8" w:space="0" w:color="000000"/>
              <w:right w:val="nil"/>
            </w:tcBorders>
            <w:tcMar>
              <w:top w:w="0" w:type="dxa"/>
              <w:left w:w="0" w:type="dxa"/>
              <w:bottom w:w="0" w:type="dxa"/>
              <w:right w:w="0" w:type="dxa"/>
            </w:tcMar>
            <w:vAlign w:val="bottom"/>
          </w:tcPr>
          <w:p w14:paraId="520C795E" w14:textId="77777777" w:rsidR="006E7916" w:rsidRDefault="00AD45D0">
            <w:pPr>
              <w:spacing w:before="33" w:after="30"/>
              <w:jc w:val="right"/>
            </w:pPr>
            <w:r>
              <w:rPr>
                <w:b/>
                <w:color w:val="000000"/>
                <w:sz w:val="20"/>
              </w:rPr>
              <w:t>40,449 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4398FB3E" w14:textId="77777777" w:rsidR="006E7916" w:rsidRDefault="006E7916">
            <w:pPr>
              <w:spacing w:before="33" w:after="30"/>
              <w:jc w:val="right"/>
            </w:pPr>
          </w:p>
        </w:tc>
        <w:tc>
          <w:tcPr>
            <w:tcW w:w="75" w:type="dxa"/>
            <w:tcBorders>
              <w:top w:val="nil"/>
              <w:left w:val="nil"/>
              <w:bottom w:val="nil"/>
              <w:right w:val="nil"/>
            </w:tcBorders>
            <w:tcMar>
              <w:top w:w="0" w:type="dxa"/>
              <w:left w:w="53" w:type="dxa"/>
              <w:bottom w:w="0" w:type="dxa"/>
              <w:right w:w="53" w:type="dxa"/>
            </w:tcMar>
            <w:vAlign w:val="bottom"/>
          </w:tcPr>
          <w:p w14:paraId="5EEB492C" w14:textId="77777777" w:rsidR="006E7916" w:rsidRDefault="006E7916">
            <w:pPr>
              <w:spacing w:before="53" w:after="30"/>
            </w:pPr>
          </w:p>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0362FA0D" w14:textId="77777777" w:rsidR="006E7916" w:rsidRDefault="00AD45D0">
            <w:pPr>
              <w:spacing w:before="33" w:after="30"/>
            </w:pPr>
            <w:r>
              <w:rPr>
                <w:b/>
                <w:color w:val="000000"/>
                <w:sz w:val="20"/>
              </w:rPr>
              <w:t>$</w:t>
            </w:r>
          </w:p>
        </w:tc>
        <w:tc>
          <w:tcPr>
            <w:tcW w:w="985" w:type="dxa"/>
            <w:tcBorders>
              <w:top w:val="single" w:sz="8" w:space="0" w:color="000000"/>
              <w:left w:val="nil"/>
              <w:bottom w:val="double" w:sz="8" w:space="0" w:color="000000"/>
              <w:right w:val="nil"/>
            </w:tcBorders>
            <w:tcMar>
              <w:top w:w="0" w:type="dxa"/>
              <w:left w:w="0" w:type="dxa"/>
              <w:bottom w:w="0" w:type="dxa"/>
              <w:right w:w="0" w:type="dxa"/>
            </w:tcMar>
            <w:vAlign w:val="bottom"/>
          </w:tcPr>
          <w:p w14:paraId="071F68C4" w14:textId="77777777" w:rsidR="006E7916" w:rsidRDefault="00AD45D0">
            <w:pPr>
              <w:spacing w:before="33" w:after="30"/>
              <w:jc w:val="right"/>
            </w:pPr>
            <w:r>
              <w:rPr>
                <w:b/>
                <w:color w:val="000000"/>
                <w:sz w:val="20"/>
              </w:rPr>
              <w:t>147,374 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5B02E8D7" w14:textId="77777777" w:rsidR="006E7916" w:rsidRDefault="006E7916">
            <w:pPr>
              <w:spacing w:before="33" w:after="30"/>
              <w:jc w:val="right"/>
            </w:pPr>
          </w:p>
        </w:tc>
      </w:tr>
    </w:tbl>
    <w:p w14:paraId="5E52E2D3" w14:textId="77777777" w:rsidR="006E7916" w:rsidRDefault="00AD45D0">
      <w:pPr>
        <w:spacing w:before="240" w:line="288" w:lineRule="auto"/>
        <w:rPr>
          <w:b/>
          <w:i/>
          <w:sz w:val="20"/>
        </w:rPr>
      </w:pPr>
      <w:r>
        <w:rPr>
          <w:sz w:val="20"/>
        </w:rPr>
        <w:t>Please see “</w:t>
      </w:r>
      <w:r>
        <w:rPr>
          <w:i/>
          <w:sz w:val="20"/>
        </w:rPr>
        <w:t>Liquidity and Capital Resources</w:t>
      </w:r>
      <w:r>
        <w:rPr>
          <w:sz w:val="20"/>
        </w:rPr>
        <w:t>” for a discussion of our debt and operating lease obligations.</w:t>
      </w:r>
    </w:p>
    <w:p w14:paraId="2CD4A753" w14:textId="77777777" w:rsidR="006E7916" w:rsidRDefault="006E7916">
      <w:pPr>
        <w:spacing w:before="240" w:line="288" w:lineRule="auto"/>
        <w:rPr>
          <w:b/>
          <w:i/>
          <w:sz w:val="20"/>
        </w:rPr>
        <w:sectPr w:rsidR="006E7916">
          <w:headerReference w:type="default" r:id="rId24"/>
          <w:footerReference w:type="default" r:id="rId25"/>
          <w:pgSz w:w="12240" w:h="15840"/>
          <w:pgMar w:top="1080" w:right="990" w:bottom="855" w:left="990" w:header="270" w:footer="270" w:gutter="0"/>
          <w:cols w:space="708"/>
        </w:sectPr>
      </w:pPr>
    </w:p>
    <w:p w14:paraId="7523D97D" w14:textId="77777777" w:rsidR="006E7916" w:rsidRDefault="00AD45D0">
      <w:pPr>
        <w:tabs>
          <w:tab w:val="left" w:pos="540"/>
        </w:tabs>
        <w:spacing w:before="360" w:line="288" w:lineRule="auto"/>
        <w:ind w:left="540" w:hanging="540"/>
        <w:outlineLvl w:val="1"/>
        <w:rPr>
          <w:b/>
          <w:sz w:val="20"/>
        </w:rPr>
      </w:pPr>
      <w:bookmarkStart w:id="15" w:name="Section16"/>
      <w:bookmarkEnd w:id="15"/>
      <w:r>
        <w:rPr>
          <w:b/>
          <w:sz w:val="20"/>
        </w:rPr>
        <w:t>Item 7A.</w:t>
      </w:r>
      <w:r>
        <w:rPr>
          <w:b/>
          <w:sz w:val="20"/>
        </w:rPr>
        <w:tab/>
      </w:r>
      <w:r>
        <w:rPr>
          <w:b/>
          <w:i/>
          <w:sz w:val="20"/>
        </w:rPr>
        <w:t>Quantitative and Qualitative Disclosures About Market Risk</w:t>
      </w:r>
    </w:p>
    <w:p w14:paraId="7B5B9568" w14:textId="77777777" w:rsidR="006E7916" w:rsidRDefault="00AD45D0">
      <w:pPr>
        <w:spacing w:before="120" w:line="288" w:lineRule="auto"/>
        <w:jc w:val="both"/>
        <w:rPr>
          <w:sz w:val="20"/>
        </w:rPr>
      </w:pPr>
      <w:r>
        <w:rPr>
          <w:sz w:val="20"/>
        </w:rPr>
        <w:t>Our operations include activities in the United States. These operations expose us to a variety of market risks, including the effects of changes in interest rates and changes in consumer attitudes toward vehicle ownership. We monitor and manage these financial exposures as an integral part of its overall risk management program.</w:t>
      </w:r>
    </w:p>
    <w:p w14:paraId="037FA082" w14:textId="77777777" w:rsidR="006E7916" w:rsidRDefault="00AD45D0">
      <w:pPr>
        <w:keepNext/>
        <w:spacing w:before="360" w:line="288" w:lineRule="auto"/>
        <w:jc w:val="both"/>
        <w:rPr>
          <w:i/>
          <w:sz w:val="20"/>
        </w:rPr>
      </w:pPr>
      <w:r>
        <w:rPr>
          <w:i/>
          <w:sz w:val="20"/>
        </w:rPr>
        <w:t>Market Risk</w:t>
      </w:r>
    </w:p>
    <w:p w14:paraId="523D5A17" w14:textId="77777777" w:rsidR="006E7916" w:rsidRDefault="00AD45D0">
      <w:pPr>
        <w:spacing w:before="120" w:line="288" w:lineRule="auto"/>
        <w:jc w:val="both"/>
        <w:rPr>
          <w:sz w:val="20"/>
        </w:rPr>
      </w:pPr>
      <w:r>
        <w:rPr>
          <w:sz w:val="20"/>
        </w:rPr>
        <w:t xml:space="preserve">In the normal course of </w:t>
      </w:r>
      <w:proofErr w:type="gramStart"/>
      <w:r>
        <w:rPr>
          <w:sz w:val="20"/>
        </w:rPr>
        <w:t>business</w:t>
      </w:r>
      <w:proofErr w:type="gramEnd"/>
      <w:r>
        <w:rPr>
          <w:sz w:val="20"/>
        </w:rPr>
        <w:t xml:space="preserve"> we are exposed to market risk and have established policies designed to protect against the adverse effects of this exposure. We are exposed to risks associated with general economic conditions and the impact of the economic environment on the willingness of consumers to finance auto purchases. Specifically, economic factors such as interest rate levels, changes in monetary and related policies, market volatility, consumer confidence and, unemployment rates </w:t>
      </w:r>
      <w:proofErr w:type="gramStart"/>
      <w:r>
        <w:rPr>
          <w:sz w:val="20"/>
        </w:rPr>
        <w:t>in particular also</w:t>
      </w:r>
      <w:proofErr w:type="gramEnd"/>
      <w:r>
        <w:rPr>
          <w:sz w:val="20"/>
        </w:rPr>
        <w:t xml:space="preserve"> influence consumer spending and borrowing patterns. We also face risk from competition to sign, maintain and develop new relationships with auto lenders as well as competition from a wide variety of auto lenders who are (or are affiliated) with financial institutions and have capacity to hold loans on their balance sheets.</w:t>
      </w:r>
    </w:p>
    <w:p w14:paraId="16B60D68" w14:textId="77777777" w:rsidR="006E7916" w:rsidRDefault="00AD45D0">
      <w:pPr>
        <w:keepNext/>
        <w:spacing w:before="360" w:line="288" w:lineRule="auto"/>
        <w:rPr>
          <w:sz w:val="22"/>
        </w:rPr>
      </w:pPr>
      <w:r>
        <w:rPr>
          <w:i/>
          <w:sz w:val="20"/>
        </w:rPr>
        <w:lastRenderedPageBreak/>
        <w:t>Concentration Risk</w:t>
      </w:r>
    </w:p>
    <w:p w14:paraId="612D1B95" w14:textId="77777777" w:rsidR="006E7916" w:rsidRDefault="00AD45D0">
      <w:pPr>
        <w:spacing w:before="120" w:line="288" w:lineRule="auto"/>
        <w:rPr>
          <w:sz w:val="20"/>
        </w:rPr>
      </w:pPr>
      <w:r>
        <w:rPr>
          <w:sz w:val="20"/>
        </w:rPr>
        <w:t xml:space="preserve">Historically, we have not had significant concentration risk in our client base. However, for some </w:t>
      </w:r>
      <w:proofErr w:type="gramStart"/>
      <w:r>
        <w:rPr>
          <w:sz w:val="20"/>
        </w:rPr>
        <w:t>period of time</w:t>
      </w:r>
      <w:proofErr w:type="gramEnd"/>
      <w:r>
        <w:rPr>
          <w:sz w:val="20"/>
        </w:rPr>
        <w:t xml:space="preserve"> in the future, we expect a significant portion of certified loan volume to come from OEM Captives. Additionally, we rely on our largest insurance partner for a significant portion of our profit share and claims administration service fee revenue. Termination or disruption of this relationship could materially adversely impact our revenue.</w:t>
      </w:r>
    </w:p>
    <w:p w14:paraId="1A8803F0" w14:textId="77777777" w:rsidR="006E7916" w:rsidRDefault="00AD45D0">
      <w:pPr>
        <w:spacing w:before="360" w:line="288" w:lineRule="auto"/>
        <w:rPr>
          <w:i/>
          <w:sz w:val="20"/>
        </w:rPr>
      </w:pPr>
      <w:r>
        <w:rPr>
          <w:i/>
          <w:sz w:val="20"/>
        </w:rPr>
        <w:t>Interest Rate Risk</w:t>
      </w:r>
    </w:p>
    <w:p w14:paraId="6F0BDBBC" w14:textId="77777777" w:rsidR="006E7916" w:rsidRDefault="00AD45D0">
      <w:pPr>
        <w:spacing w:before="120" w:line="288" w:lineRule="auto"/>
        <w:rPr>
          <w:sz w:val="20"/>
        </w:rPr>
      </w:pPr>
      <w:r>
        <w:rPr>
          <w:sz w:val="20"/>
        </w:rPr>
        <w:t>We entered into the Credit Agreement providing for the Term Loan on March 11, 2020, requiring us to make monthly principal and interest payments based on a rate of LIBOR plus 6.50% (subject to a 1% LIBOR floor) or the base rate plus 5.50%. We had $166.8 million of borrowings outstanding under the Term Loan as of December 31, 2020.</w:t>
      </w:r>
    </w:p>
    <w:p w14:paraId="34F9BB6D" w14:textId="77777777" w:rsidR="006E7916" w:rsidRDefault="006E7916">
      <w:pPr>
        <w:spacing w:before="120" w:line="288" w:lineRule="auto"/>
        <w:rPr>
          <w:sz w:val="20"/>
        </w:rPr>
      </w:pPr>
    </w:p>
    <w:p w14:paraId="6B980F73" w14:textId="77777777" w:rsidR="006E7916" w:rsidRDefault="006E7916">
      <w:pPr>
        <w:spacing w:before="120" w:line="288" w:lineRule="auto"/>
        <w:sectPr w:rsidR="006E7916">
          <w:headerReference w:type="first" r:id="rId26"/>
          <w:footerReference w:type="first" r:id="rId27"/>
          <w:type w:val="continuous"/>
          <w:pgSz w:w="12240" w:h="15840"/>
          <w:pgMar w:top="1080" w:right="990" w:bottom="855" w:left="990" w:header="270" w:footer="270" w:gutter="0"/>
          <w:cols w:space="708"/>
          <w:titlePg/>
        </w:sectPr>
      </w:pPr>
    </w:p>
    <w:p w14:paraId="43959A3A" w14:textId="77777777" w:rsidR="006E7916" w:rsidRDefault="00AD45D0">
      <w:pPr>
        <w:tabs>
          <w:tab w:val="left" w:pos="540"/>
        </w:tabs>
        <w:spacing w:line="288" w:lineRule="auto"/>
        <w:ind w:left="540" w:hanging="540"/>
        <w:rPr>
          <w:b/>
          <w:sz w:val="20"/>
        </w:rPr>
      </w:pPr>
      <w:bookmarkStart w:id="16" w:name="Section17"/>
      <w:bookmarkEnd w:id="16"/>
      <w:r>
        <w:rPr>
          <w:b/>
          <w:sz w:val="20"/>
        </w:rPr>
        <w:lastRenderedPageBreak/>
        <w:t>Item 8.</w:t>
      </w:r>
      <w:r>
        <w:rPr>
          <w:b/>
          <w:sz w:val="20"/>
        </w:rPr>
        <w:tab/>
      </w:r>
      <w:r>
        <w:rPr>
          <w:b/>
          <w:i/>
          <w:sz w:val="20"/>
        </w:rPr>
        <w:t>Financial Statements and Supplementary Data</w:t>
      </w:r>
    </w:p>
    <w:p w14:paraId="5D4A68D4" w14:textId="77777777" w:rsidR="006E7916" w:rsidRDefault="006E7916">
      <w:pPr>
        <w:spacing w:before="240" w:line="288" w:lineRule="auto"/>
        <w:jc w:val="center"/>
        <w:rPr>
          <w:b/>
          <w:sz w:val="20"/>
        </w:rPr>
      </w:pPr>
    </w:p>
    <w:p w14:paraId="0AA46AFB" w14:textId="77777777" w:rsidR="006E7916" w:rsidRDefault="00AD45D0">
      <w:pPr>
        <w:spacing w:before="240" w:after="240" w:line="288" w:lineRule="auto"/>
        <w:jc w:val="center"/>
        <w:rPr>
          <w:b/>
          <w:sz w:val="20"/>
        </w:rPr>
      </w:pPr>
      <w:r>
        <w:rPr>
          <w:b/>
          <w:sz w:val="20"/>
        </w:rPr>
        <w:t>Index to Consolidated Financial Statements</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gridCol w:w="719"/>
      </w:tblGrid>
      <w:tr w:rsidR="006E7916" w14:paraId="3BA49108" w14:textId="77777777">
        <w:trPr>
          <w:cantSplit/>
          <w:trHeight w:hRule="exact" w:val="255"/>
          <w:jc w:val="center"/>
        </w:trPr>
        <w:tc>
          <w:tcPr>
            <w:tcW w:w="9555" w:type="dxa"/>
            <w:tcBorders>
              <w:top w:val="nil"/>
              <w:left w:val="nil"/>
              <w:bottom w:val="nil"/>
              <w:right w:val="nil"/>
            </w:tcBorders>
            <w:tcMar>
              <w:top w:w="0" w:type="dxa"/>
              <w:left w:w="0" w:type="dxa"/>
              <w:bottom w:w="0" w:type="dxa"/>
              <w:right w:w="0" w:type="dxa"/>
            </w:tcMar>
            <w:vAlign w:val="bottom"/>
          </w:tcPr>
          <w:p w14:paraId="60A8CA1E" w14:textId="77777777" w:rsidR="006E7916" w:rsidRDefault="006E7916">
            <w:pPr>
              <w:keepNext/>
            </w:pPr>
          </w:p>
        </w:tc>
        <w:tc>
          <w:tcPr>
            <w:tcW w:w="705" w:type="dxa"/>
            <w:tcBorders>
              <w:top w:val="nil"/>
              <w:left w:val="nil"/>
              <w:bottom w:val="nil"/>
              <w:right w:val="nil"/>
            </w:tcBorders>
            <w:tcMar>
              <w:top w:w="0" w:type="dxa"/>
              <w:left w:w="53" w:type="dxa"/>
              <w:bottom w:w="0" w:type="dxa"/>
              <w:right w:w="53" w:type="dxa"/>
            </w:tcMar>
            <w:vAlign w:val="bottom"/>
          </w:tcPr>
          <w:p w14:paraId="465EBDCF" w14:textId="77777777" w:rsidR="006E7916" w:rsidRDefault="00AD45D0">
            <w:pPr>
              <w:keepNext/>
              <w:spacing w:before="53" w:after="30"/>
              <w:jc w:val="right"/>
            </w:pPr>
            <w:r>
              <w:rPr>
                <w:b/>
                <w:color w:val="000000"/>
                <w:sz w:val="16"/>
              </w:rPr>
              <w:t>Page</w:t>
            </w:r>
          </w:p>
        </w:tc>
      </w:tr>
      <w:tr w:rsidR="006E7916" w14:paraId="2EAF4C21" w14:textId="77777777">
        <w:trPr>
          <w:cantSplit/>
          <w:trHeight w:hRule="exact" w:val="300"/>
          <w:jc w:val="center"/>
        </w:trPr>
        <w:tc>
          <w:tcPr>
            <w:tcW w:w="9555" w:type="dxa"/>
            <w:tcBorders>
              <w:top w:val="nil"/>
              <w:left w:val="nil"/>
              <w:bottom w:val="nil"/>
              <w:right w:val="nil"/>
            </w:tcBorders>
            <w:tcMar>
              <w:top w:w="0" w:type="dxa"/>
              <w:left w:w="53" w:type="dxa"/>
              <w:bottom w:w="0" w:type="dxa"/>
              <w:right w:w="53" w:type="dxa"/>
            </w:tcMar>
          </w:tcPr>
          <w:p w14:paraId="335CA9C9" w14:textId="77777777" w:rsidR="006E7916" w:rsidRDefault="006E7916">
            <w:pPr>
              <w:keepNext/>
              <w:spacing w:before="53" w:after="30"/>
            </w:pPr>
          </w:p>
        </w:tc>
        <w:tc>
          <w:tcPr>
            <w:tcW w:w="705" w:type="dxa"/>
            <w:tcBorders>
              <w:top w:val="nil"/>
              <w:left w:val="nil"/>
              <w:bottom w:val="nil"/>
              <w:right w:val="nil"/>
            </w:tcBorders>
            <w:tcMar>
              <w:top w:w="0" w:type="dxa"/>
              <w:left w:w="53" w:type="dxa"/>
              <w:bottom w:w="0" w:type="dxa"/>
              <w:right w:w="53" w:type="dxa"/>
            </w:tcMar>
            <w:vAlign w:val="bottom"/>
          </w:tcPr>
          <w:p w14:paraId="04EA619C" w14:textId="77777777" w:rsidR="006E7916" w:rsidRDefault="006E7916">
            <w:pPr>
              <w:keepNext/>
              <w:spacing w:before="53" w:after="30"/>
            </w:pPr>
          </w:p>
        </w:tc>
      </w:tr>
      <w:tr w:rsidR="006E7916" w14:paraId="045883C3" w14:textId="77777777">
        <w:trPr>
          <w:cantSplit/>
          <w:trHeight w:hRule="exact" w:val="75"/>
          <w:jc w:val="center"/>
        </w:trPr>
        <w:tc>
          <w:tcPr>
            <w:tcW w:w="9555" w:type="dxa"/>
            <w:tcBorders>
              <w:top w:val="nil"/>
              <w:left w:val="nil"/>
              <w:bottom w:val="nil"/>
              <w:right w:val="nil"/>
            </w:tcBorders>
            <w:tcMar>
              <w:top w:w="0" w:type="dxa"/>
              <w:left w:w="0" w:type="dxa"/>
              <w:bottom w:w="0" w:type="dxa"/>
              <w:right w:w="0" w:type="dxa"/>
            </w:tcMar>
            <w:vAlign w:val="bottom"/>
          </w:tcPr>
          <w:p w14:paraId="16085925" w14:textId="77777777" w:rsidR="006E7916" w:rsidRDefault="006E7916">
            <w:pPr>
              <w:keepNext/>
            </w:pPr>
          </w:p>
        </w:tc>
        <w:tc>
          <w:tcPr>
            <w:tcW w:w="705" w:type="dxa"/>
            <w:tcBorders>
              <w:top w:val="nil"/>
              <w:left w:val="nil"/>
              <w:bottom w:val="nil"/>
              <w:right w:val="nil"/>
            </w:tcBorders>
            <w:tcMar>
              <w:top w:w="0" w:type="dxa"/>
              <w:left w:w="0" w:type="dxa"/>
              <w:bottom w:w="0" w:type="dxa"/>
              <w:right w:w="0" w:type="dxa"/>
            </w:tcMar>
            <w:vAlign w:val="bottom"/>
          </w:tcPr>
          <w:p w14:paraId="59509B09" w14:textId="77777777" w:rsidR="006E7916" w:rsidRDefault="006E7916">
            <w:pPr>
              <w:keepNext/>
            </w:pPr>
          </w:p>
        </w:tc>
      </w:tr>
      <w:tr w:rsidR="006E7916" w14:paraId="67308A9B" w14:textId="77777777">
        <w:trPr>
          <w:cantSplit/>
          <w:trHeight w:hRule="exact" w:val="300"/>
          <w:jc w:val="center"/>
        </w:trPr>
        <w:tc>
          <w:tcPr>
            <w:tcW w:w="9555" w:type="dxa"/>
            <w:tcBorders>
              <w:top w:val="nil"/>
              <w:left w:val="nil"/>
              <w:bottom w:val="nil"/>
              <w:right w:val="nil"/>
            </w:tcBorders>
            <w:tcMar>
              <w:top w:w="0" w:type="dxa"/>
              <w:left w:w="53" w:type="dxa"/>
              <w:bottom w:w="0" w:type="dxa"/>
              <w:right w:w="53" w:type="dxa"/>
            </w:tcMar>
          </w:tcPr>
          <w:p w14:paraId="52C37AFF" w14:textId="77777777" w:rsidR="006E7916" w:rsidRDefault="00525C9B">
            <w:pPr>
              <w:keepNext/>
              <w:tabs>
                <w:tab w:val="left" w:leader="dot" w:pos="9555"/>
              </w:tabs>
              <w:spacing w:before="53" w:after="30"/>
              <w:rPr>
                <w:sz w:val="20"/>
              </w:rPr>
            </w:pPr>
            <w:hyperlink w:anchor="Section18" w:history="1">
              <w:r w:rsidR="00AD45D0">
                <w:rPr>
                  <w:color w:val="0000FF"/>
                  <w:sz w:val="20"/>
                  <w:u w:val="single"/>
                </w:rPr>
                <w:t>Report of Independent Registered Public Accounting Firm</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30527A74" w14:textId="47B079D4" w:rsidR="006E7916" w:rsidRDefault="00AD45D0">
            <w:pPr>
              <w:keepNext/>
              <w:spacing w:before="53" w:after="30"/>
              <w:jc w:val="right"/>
              <w:rPr>
                <w:sz w:val="20"/>
              </w:rPr>
            </w:pPr>
            <w:r>
              <w:rPr>
                <w:sz w:val="20"/>
              </w:rPr>
              <w:t>F-</w:t>
            </w:r>
            <w:r>
              <w:rPr>
                <w:color w:val="000000"/>
                <w:sz w:val="20"/>
              </w:rPr>
              <w:fldChar w:fldCharType="begin"/>
            </w:r>
            <w:r>
              <w:rPr>
                <w:color w:val="000000"/>
                <w:sz w:val="20"/>
              </w:rPr>
              <w:instrText xml:space="preserve"> PAGEREF  Section18</w:instrText>
            </w:r>
            <w:r>
              <w:rPr>
                <w:color w:val="000000"/>
                <w:sz w:val="20"/>
              </w:rPr>
              <w:fldChar w:fldCharType="separate"/>
            </w:r>
            <w:r w:rsidR="00F15333">
              <w:rPr>
                <w:noProof/>
                <w:color w:val="000000"/>
                <w:sz w:val="20"/>
              </w:rPr>
              <w:t>2</w:t>
            </w:r>
            <w:r>
              <w:rPr>
                <w:color w:val="000000"/>
                <w:sz w:val="20"/>
              </w:rPr>
              <w:fldChar w:fldCharType="end"/>
            </w:r>
          </w:p>
        </w:tc>
      </w:tr>
      <w:tr w:rsidR="006E7916" w14:paraId="7E830060" w14:textId="77777777">
        <w:trPr>
          <w:cantSplit/>
          <w:trHeight w:hRule="exact" w:val="75"/>
          <w:jc w:val="center"/>
        </w:trPr>
        <w:tc>
          <w:tcPr>
            <w:tcW w:w="9555" w:type="dxa"/>
            <w:tcBorders>
              <w:top w:val="nil"/>
              <w:left w:val="nil"/>
              <w:bottom w:val="nil"/>
              <w:right w:val="nil"/>
            </w:tcBorders>
            <w:tcMar>
              <w:top w:w="0" w:type="dxa"/>
              <w:left w:w="0" w:type="dxa"/>
              <w:bottom w:w="0" w:type="dxa"/>
              <w:right w:w="0" w:type="dxa"/>
            </w:tcMar>
            <w:vAlign w:val="bottom"/>
          </w:tcPr>
          <w:p w14:paraId="4C424DAD" w14:textId="77777777" w:rsidR="006E7916" w:rsidRDefault="006E7916">
            <w:pPr>
              <w:keepNext/>
            </w:pPr>
          </w:p>
        </w:tc>
        <w:tc>
          <w:tcPr>
            <w:tcW w:w="705" w:type="dxa"/>
            <w:tcBorders>
              <w:top w:val="nil"/>
              <w:left w:val="nil"/>
              <w:bottom w:val="nil"/>
              <w:right w:val="nil"/>
            </w:tcBorders>
            <w:tcMar>
              <w:top w:w="0" w:type="dxa"/>
              <w:left w:w="0" w:type="dxa"/>
              <w:bottom w:w="0" w:type="dxa"/>
              <w:right w:w="0" w:type="dxa"/>
            </w:tcMar>
            <w:vAlign w:val="bottom"/>
          </w:tcPr>
          <w:p w14:paraId="26AAB8DF" w14:textId="77777777" w:rsidR="006E7916" w:rsidRDefault="006E7916">
            <w:pPr>
              <w:keepNext/>
            </w:pPr>
          </w:p>
        </w:tc>
      </w:tr>
      <w:tr w:rsidR="006E7916" w14:paraId="57B3CE8D" w14:textId="77777777">
        <w:trPr>
          <w:cantSplit/>
          <w:trHeight w:hRule="exact" w:val="300"/>
          <w:jc w:val="center"/>
        </w:trPr>
        <w:tc>
          <w:tcPr>
            <w:tcW w:w="9555" w:type="dxa"/>
            <w:tcBorders>
              <w:top w:val="nil"/>
              <w:left w:val="nil"/>
              <w:bottom w:val="nil"/>
              <w:right w:val="nil"/>
            </w:tcBorders>
            <w:tcMar>
              <w:top w:w="0" w:type="dxa"/>
              <w:left w:w="53" w:type="dxa"/>
              <w:bottom w:w="0" w:type="dxa"/>
              <w:right w:w="53" w:type="dxa"/>
            </w:tcMar>
          </w:tcPr>
          <w:p w14:paraId="02B25A04" w14:textId="77777777" w:rsidR="006E7916" w:rsidRDefault="00525C9B">
            <w:pPr>
              <w:keepNext/>
              <w:tabs>
                <w:tab w:val="left" w:leader="dot" w:pos="9555"/>
              </w:tabs>
              <w:spacing w:before="53" w:after="30"/>
              <w:rPr>
                <w:sz w:val="20"/>
              </w:rPr>
            </w:pPr>
            <w:hyperlink w:anchor="Section19" w:history="1">
              <w:r w:rsidR="00AD45D0">
                <w:rPr>
                  <w:color w:val="0000FF"/>
                  <w:sz w:val="20"/>
                  <w:u w:val="single"/>
                </w:rPr>
                <w:t>Consolidated Balance Sheets as of December 31, 2020 and 2019</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0F33F7BD" w14:textId="75619737" w:rsidR="006E7916" w:rsidRDefault="00AD45D0">
            <w:pPr>
              <w:keepNext/>
              <w:spacing w:before="53" w:after="30"/>
              <w:jc w:val="right"/>
              <w:rPr>
                <w:sz w:val="20"/>
              </w:rPr>
            </w:pPr>
            <w:r>
              <w:rPr>
                <w:sz w:val="20"/>
              </w:rPr>
              <w:t>F-</w:t>
            </w:r>
            <w:r>
              <w:rPr>
                <w:color w:val="000000"/>
                <w:sz w:val="20"/>
              </w:rPr>
              <w:fldChar w:fldCharType="begin"/>
            </w:r>
            <w:r>
              <w:rPr>
                <w:color w:val="000000"/>
                <w:sz w:val="20"/>
              </w:rPr>
              <w:instrText xml:space="preserve"> PAGEREF  Section19</w:instrText>
            </w:r>
            <w:r>
              <w:rPr>
                <w:color w:val="000000"/>
                <w:sz w:val="20"/>
              </w:rPr>
              <w:fldChar w:fldCharType="separate"/>
            </w:r>
            <w:r w:rsidR="00F15333">
              <w:rPr>
                <w:noProof/>
                <w:color w:val="000000"/>
                <w:sz w:val="20"/>
              </w:rPr>
              <w:t>3</w:t>
            </w:r>
            <w:r>
              <w:rPr>
                <w:color w:val="000000"/>
                <w:sz w:val="20"/>
              </w:rPr>
              <w:fldChar w:fldCharType="end"/>
            </w:r>
          </w:p>
        </w:tc>
      </w:tr>
      <w:tr w:rsidR="006E7916" w14:paraId="5C396A03" w14:textId="77777777">
        <w:trPr>
          <w:cantSplit/>
          <w:trHeight w:hRule="exact" w:val="75"/>
          <w:jc w:val="center"/>
        </w:trPr>
        <w:tc>
          <w:tcPr>
            <w:tcW w:w="9555" w:type="dxa"/>
            <w:tcBorders>
              <w:top w:val="nil"/>
              <w:left w:val="nil"/>
              <w:bottom w:val="nil"/>
              <w:right w:val="nil"/>
            </w:tcBorders>
            <w:tcMar>
              <w:top w:w="0" w:type="dxa"/>
              <w:left w:w="0" w:type="dxa"/>
              <w:bottom w:w="0" w:type="dxa"/>
              <w:right w:w="0" w:type="dxa"/>
            </w:tcMar>
            <w:vAlign w:val="bottom"/>
          </w:tcPr>
          <w:p w14:paraId="2807CD3E" w14:textId="77777777" w:rsidR="006E7916" w:rsidRDefault="006E7916">
            <w:pPr>
              <w:keepNext/>
            </w:pPr>
          </w:p>
        </w:tc>
        <w:tc>
          <w:tcPr>
            <w:tcW w:w="705" w:type="dxa"/>
            <w:tcBorders>
              <w:top w:val="nil"/>
              <w:left w:val="nil"/>
              <w:bottom w:val="nil"/>
              <w:right w:val="nil"/>
            </w:tcBorders>
            <w:tcMar>
              <w:top w:w="0" w:type="dxa"/>
              <w:left w:w="0" w:type="dxa"/>
              <w:bottom w:w="0" w:type="dxa"/>
              <w:right w:w="0" w:type="dxa"/>
            </w:tcMar>
            <w:vAlign w:val="bottom"/>
          </w:tcPr>
          <w:p w14:paraId="4E598B14" w14:textId="77777777" w:rsidR="006E7916" w:rsidRDefault="006E7916">
            <w:pPr>
              <w:keepNext/>
            </w:pPr>
          </w:p>
        </w:tc>
      </w:tr>
      <w:tr w:rsidR="006E7916" w14:paraId="66A0EC96" w14:textId="77777777">
        <w:trPr>
          <w:cantSplit/>
          <w:trHeight w:hRule="exact" w:val="420"/>
          <w:jc w:val="center"/>
        </w:trPr>
        <w:tc>
          <w:tcPr>
            <w:tcW w:w="9555" w:type="dxa"/>
            <w:tcBorders>
              <w:top w:val="nil"/>
              <w:left w:val="nil"/>
              <w:bottom w:val="nil"/>
              <w:right w:val="nil"/>
            </w:tcBorders>
            <w:tcMar>
              <w:top w:w="0" w:type="dxa"/>
              <w:left w:w="53" w:type="dxa"/>
              <w:bottom w:w="0" w:type="dxa"/>
              <w:right w:w="53" w:type="dxa"/>
            </w:tcMar>
          </w:tcPr>
          <w:p w14:paraId="21A4D693" w14:textId="77777777" w:rsidR="006E7916" w:rsidRDefault="00525C9B">
            <w:pPr>
              <w:keepNext/>
              <w:tabs>
                <w:tab w:val="left" w:leader="dot" w:pos="9555"/>
              </w:tabs>
              <w:spacing w:before="53" w:after="30"/>
              <w:rPr>
                <w:sz w:val="20"/>
              </w:rPr>
            </w:pPr>
            <w:hyperlink w:anchor="Section20" w:history="1">
              <w:r w:rsidR="00AD45D0">
                <w:rPr>
                  <w:color w:val="0000FF"/>
                  <w:sz w:val="20"/>
                  <w:u w:val="single"/>
                </w:rPr>
                <w:t>Consolidated Statements of Operations and Comprehensive Income (Loss) for the years ended December 31, 2020, 2019 and 2018</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4BC884F1" w14:textId="793C44AE" w:rsidR="006E7916" w:rsidRDefault="00AD45D0">
            <w:pPr>
              <w:keepNext/>
              <w:spacing w:before="53" w:after="30"/>
              <w:jc w:val="right"/>
              <w:rPr>
                <w:sz w:val="20"/>
              </w:rPr>
            </w:pPr>
            <w:r>
              <w:rPr>
                <w:sz w:val="20"/>
              </w:rPr>
              <w:t>F-</w:t>
            </w:r>
            <w:r>
              <w:rPr>
                <w:color w:val="000000"/>
                <w:sz w:val="20"/>
              </w:rPr>
              <w:fldChar w:fldCharType="begin"/>
            </w:r>
            <w:r>
              <w:rPr>
                <w:color w:val="000000"/>
                <w:sz w:val="20"/>
              </w:rPr>
              <w:instrText xml:space="preserve"> PAGEREF  Section20</w:instrText>
            </w:r>
            <w:r>
              <w:rPr>
                <w:color w:val="000000"/>
                <w:sz w:val="20"/>
              </w:rPr>
              <w:fldChar w:fldCharType="separate"/>
            </w:r>
            <w:r w:rsidR="00F15333">
              <w:rPr>
                <w:noProof/>
                <w:color w:val="000000"/>
                <w:sz w:val="20"/>
              </w:rPr>
              <w:t>4</w:t>
            </w:r>
            <w:r>
              <w:rPr>
                <w:color w:val="000000"/>
                <w:sz w:val="20"/>
              </w:rPr>
              <w:fldChar w:fldCharType="end"/>
            </w:r>
          </w:p>
        </w:tc>
      </w:tr>
      <w:tr w:rsidR="006E7916" w14:paraId="7768F7CB" w14:textId="77777777">
        <w:trPr>
          <w:cantSplit/>
          <w:trHeight w:hRule="exact" w:val="75"/>
          <w:jc w:val="center"/>
        </w:trPr>
        <w:tc>
          <w:tcPr>
            <w:tcW w:w="9555" w:type="dxa"/>
            <w:tcBorders>
              <w:top w:val="nil"/>
              <w:left w:val="nil"/>
              <w:bottom w:val="nil"/>
              <w:right w:val="nil"/>
            </w:tcBorders>
            <w:tcMar>
              <w:top w:w="0" w:type="dxa"/>
              <w:left w:w="0" w:type="dxa"/>
              <w:bottom w:w="0" w:type="dxa"/>
              <w:right w:w="0" w:type="dxa"/>
            </w:tcMar>
            <w:vAlign w:val="bottom"/>
          </w:tcPr>
          <w:p w14:paraId="46A12AEE" w14:textId="77777777" w:rsidR="006E7916" w:rsidRDefault="006E7916">
            <w:pPr>
              <w:keepNext/>
            </w:pPr>
          </w:p>
        </w:tc>
        <w:tc>
          <w:tcPr>
            <w:tcW w:w="705" w:type="dxa"/>
            <w:tcBorders>
              <w:top w:val="nil"/>
              <w:left w:val="nil"/>
              <w:bottom w:val="nil"/>
              <w:right w:val="nil"/>
            </w:tcBorders>
            <w:tcMar>
              <w:top w:w="0" w:type="dxa"/>
              <w:left w:w="0" w:type="dxa"/>
              <w:bottom w:w="0" w:type="dxa"/>
              <w:right w:w="0" w:type="dxa"/>
            </w:tcMar>
            <w:vAlign w:val="bottom"/>
          </w:tcPr>
          <w:p w14:paraId="2FF8D0A4" w14:textId="77777777" w:rsidR="006E7916" w:rsidRDefault="006E7916">
            <w:pPr>
              <w:keepNext/>
            </w:pPr>
          </w:p>
        </w:tc>
      </w:tr>
      <w:tr w:rsidR="006E7916" w14:paraId="1D0E275B" w14:textId="77777777">
        <w:trPr>
          <w:cantSplit/>
          <w:trHeight w:hRule="exact" w:val="495"/>
          <w:jc w:val="center"/>
        </w:trPr>
        <w:tc>
          <w:tcPr>
            <w:tcW w:w="9555" w:type="dxa"/>
            <w:tcBorders>
              <w:top w:val="nil"/>
              <w:left w:val="nil"/>
              <w:bottom w:val="nil"/>
              <w:right w:val="nil"/>
            </w:tcBorders>
            <w:tcMar>
              <w:top w:w="0" w:type="dxa"/>
              <w:left w:w="53" w:type="dxa"/>
              <w:bottom w:w="0" w:type="dxa"/>
              <w:right w:w="53" w:type="dxa"/>
            </w:tcMar>
          </w:tcPr>
          <w:p w14:paraId="10F72D3F" w14:textId="77777777" w:rsidR="006E7916" w:rsidRDefault="00525C9B">
            <w:pPr>
              <w:keepNext/>
              <w:tabs>
                <w:tab w:val="left" w:leader="dot" w:pos="9555"/>
              </w:tabs>
              <w:spacing w:before="53" w:after="30"/>
              <w:rPr>
                <w:sz w:val="20"/>
              </w:rPr>
            </w:pPr>
            <w:hyperlink w:anchor="Section21" w:history="1">
              <w:r w:rsidR="00AD45D0">
                <w:rPr>
                  <w:color w:val="0000FF"/>
                  <w:sz w:val="20"/>
                  <w:u w:val="single"/>
                </w:rPr>
                <w:t>Consolidated Statements of Changes in Stockholder</w:t>
              </w:r>
            </w:hyperlink>
            <w:hyperlink w:anchor="Section21" w:history="1">
              <w:r w:rsidR="00AD45D0">
                <w:rPr>
                  <w:color w:val="0000FF"/>
                  <w:sz w:val="20"/>
                  <w:u w:val="single"/>
                </w:rPr>
                <w:t>s</w:t>
              </w:r>
            </w:hyperlink>
            <w:hyperlink w:anchor="Section21" w:history="1">
              <w:r w:rsidR="00AD45D0">
                <w:rPr>
                  <w:color w:val="0000FF"/>
                  <w:sz w:val="20"/>
                  <w:u w:val="single"/>
                </w:rPr>
                <w:t>'</w:t>
              </w:r>
            </w:hyperlink>
            <w:hyperlink w:anchor="Section21" w:history="1">
              <w:r w:rsidR="00AD45D0">
                <w:rPr>
                  <w:color w:val="0000FF"/>
                  <w:sz w:val="20"/>
                  <w:u w:val="single"/>
                </w:rPr>
                <w:t xml:space="preserve"> Equity (Deficit) for the years ended December 31, 2020, 2019 and 2018</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758F7F28" w14:textId="30721626" w:rsidR="006E7916" w:rsidRDefault="00AD45D0">
            <w:pPr>
              <w:keepNext/>
              <w:spacing w:before="53" w:after="30"/>
              <w:jc w:val="right"/>
              <w:rPr>
                <w:sz w:val="20"/>
              </w:rPr>
            </w:pPr>
            <w:r>
              <w:rPr>
                <w:sz w:val="20"/>
              </w:rPr>
              <w:t>F-</w:t>
            </w:r>
            <w:r>
              <w:rPr>
                <w:color w:val="000000"/>
                <w:sz w:val="20"/>
              </w:rPr>
              <w:fldChar w:fldCharType="begin"/>
            </w:r>
            <w:r>
              <w:rPr>
                <w:color w:val="000000"/>
                <w:sz w:val="20"/>
              </w:rPr>
              <w:instrText xml:space="preserve"> PAGEREF  Section21</w:instrText>
            </w:r>
            <w:r>
              <w:rPr>
                <w:color w:val="000000"/>
                <w:sz w:val="20"/>
              </w:rPr>
              <w:fldChar w:fldCharType="separate"/>
            </w:r>
            <w:r w:rsidR="00F15333">
              <w:rPr>
                <w:noProof/>
                <w:color w:val="000000"/>
                <w:sz w:val="20"/>
              </w:rPr>
              <w:t>5</w:t>
            </w:r>
            <w:r>
              <w:rPr>
                <w:color w:val="000000"/>
                <w:sz w:val="20"/>
              </w:rPr>
              <w:fldChar w:fldCharType="end"/>
            </w:r>
          </w:p>
        </w:tc>
      </w:tr>
      <w:tr w:rsidR="006E7916" w14:paraId="63AB1742" w14:textId="77777777">
        <w:trPr>
          <w:cantSplit/>
          <w:trHeight w:hRule="exact" w:val="75"/>
          <w:jc w:val="center"/>
        </w:trPr>
        <w:tc>
          <w:tcPr>
            <w:tcW w:w="9555" w:type="dxa"/>
            <w:tcBorders>
              <w:top w:val="nil"/>
              <w:left w:val="nil"/>
              <w:bottom w:val="nil"/>
              <w:right w:val="nil"/>
            </w:tcBorders>
            <w:tcMar>
              <w:top w:w="0" w:type="dxa"/>
              <w:left w:w="0" w:type="dxa"/>
              <w:bottom w:w="0" w:type="dxa"/>
              <w:right w:w="0" w:type="dxa"/>
            </w:tcMar>
            <w:vAlign w:val="bottom"/>
          </w:tcPr>
          <w:p w14:paraId="4308916B" w14:textId="77777777" w:rsidR="006E7916" w:rsidRDefault="006E7916">
            <w:pPr>
              <w:keepNext/>
            </w:pPr>
          </w:p>
        </w:tc>
        <w:tc>
          <w:tcPr>
            <w:tcW w:w="705" w:type="dxa"/>
            <w:tcBorders>
              <w:top w:val="nil"/>
              <w:left w:val="nil"/>
              <w:bottom w:val="nil"/>
              <w:right w:val="nil"/>
            </w:tcBorders>
            <w:tcMar>
              <w:top w:w="0" w:type="dxa"/>
              <w:left w:w="0" w:type="dxa"/>
              <w:bottom w:w="0" w:type="dxa"/>
              <w:right w:w="0" w:type="dxa"/>
            </w:tcMar>
            <w:vAlign w:val="bottom"/>
          </w:tcPr>
          <w:p w14:paraId="3ABF9B06" w14:textId="77777777" w:rsidR="006E7916" w:rsidRDefault="006E7916">
            <w:pPr>
              <w:keepNext/>
            </w:pPr>
          </w:p>
        </w:tc>
      </w:tr>
      <w:tr w:rsidR="006E7916" w14:paraId="7429E500" w14:textId="77777777">
        <w:trPr>
          <w:cantSplit/>
          <w:trHeight w:hRule="exact" w:val="315"/>
          <w:jc w:val="center"/>
        </w:trPr>
        <w:tc>
          <w:tcPr>
            <w:tcW w:w="9555" w:type="dxa"/>
            <w:tcBorders>
              <w:top w:val="nil"/>
              <w:left w:val="nil"/>
              <w:bottom w:val="nil"/>
              <w:right w:val="nil"/>
            </w:tcBorders>
            <w:tcMar>
              <w:top w:w="0" w:type="dxa"/>
              <w:left w:w="53" w:type="dxa"/>
              <w:bottom w:w="0" w:type="dxa"/>
              <w:right w:w="53" w:type="dxa"/>
            </w:tcMar>
          </w:tcPr>
          <w:p w14:paraId="35A83643" w14:textId="77777777" w:rsidR="006E7916" w:rsidRDefault="00525C9B">
            <w:pPr>
              <w:keepNext/>
              <w:tabs>
                <w:tab w:val="left" w:leader="dot" w:pos="9555"/>
              </w:tabs>
              <w:spacing w:before="53" w:after="30"/>
              <w:rPr>
                <w:sz w:val="20"/>
              </w:rPr>
            </w:pPr>
            <w:hyperlink w:anchor="Section22" w:history="1">
              <w:r w:rsidR="00AD45D0">
                <w:rPr>
                  <w:color w:val="0000FF"/>
                  <w:sz w:val="20"/>
                  <w:u w:val="single"/>
                </w:rPr>
                <w:t>Consolidated Statements of Cash Flows for the years ended December 31, 2020, 2019 and 2018</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113688C7" w14:textId="5DC002D9" w:rsidR="006E7916" w:rsidRDefault="00AD45D0">
            <w:pPr>
              <w:keepNext/>
              <w:spacing w:before="53" w:after="30"/>
              <w:jc w:val="right"/>
              <w:rPr>
                <w:sz w:val="20"/>
              </w:rPr>
            </w:pPr>
            <w:r>
              <w:rPr>
                <w:sz w:val="20"/>
              </w:rPr>
              <w:t>F-</w:t>
            </w:r>
            <w:r>
              <w:rPr>
                <w:color w:val="000000"/>
                <w:sz w:val="20"/>
              </w:rPr>
              <w:fldChar w:fldCharType="begin"/>
            </w:r>
            <w:r>
              <w:rPr>
                <w:color w:val="000000"/>
                <w:sz w:val="20"/>
              </w:rPr>
              <w:instrText xml:space="preserve"> PAGEREF  Section22</w:instrText>
            </w:r>
            <w:r>
              <w:rPr>
                <w:color w:val="000000"/>
                <w:sz w:val="20"/>
              </w:rPr>
              <w:fldChar w:fldCharType="separate"/>
            </w:r>
            <w:r w:rsidR="00F15333">
              <w:rPr>
                <w:noProof/>
                <w:color w:val="000000"/>
                <w:sz w:val="20"/>
              </w:rPr>
              <w:t>6</w:t>
            </w:r>
            <w:r>
              <w:rPr>
                <w:color w:val="000000"/>
                <w:sz w:val="20"/>
              </w:rPr>
              <w:fldChar w:fldCharType="end"/>
            </w:r>
          </w:p>
        </w:tc>
      </w:tr>
      <w:tr w:rsidR="006E7916" w14:paraId="10420099" w14:textId="77777777">
        <w:trPr>
          <w:cantSplit/>
          <w:trHeight w:hRule="exact" w:val="75"/>
          <w:jc w:val="center"/>
        </w:trPr>
        <w:tc>
          <w:tcPr>
            <w:tcW w:w="9555" w:type="dxa"/>
            <w:tcBorders>
              <w:top w:val="nil"/>
              <w:left w:val="nil"/>
              <w:bottom w:val="nil"/>
              <w:right w:val="nil"/>
            </w:tcBorders>
            <w:tcMar>
              <w:top w:w="0" w:type="dxa"/>
              <w:left w:w="0" w:type="dxa"/>
              <w:bottom w:w="0" w:type="dxa"/>
              <w:right w:w="0" w:type="dxa"/>
            </w:tcMar>
            <w:vAlign w:val="bottom"/>
          </w:tcPr>
          <w:p w14:paraId="06431F60" w14:textId="77777777" w:rsidR="006E7916" w:rsidRDefault="006E7916">
            <w:pPr>
              <w:keepNext/>
            </w:pPr>
          </w:p>
        </w:tc>
        <w:tc>
          <w:tcPr>
            <w:tcW w:w="705" w:type="dxa"/>
            <w:tcBorders>
              <w:top w:val="nil"/>
              <w:left w:val="nil"/>
              <w:bottom w:val="nil"/>
              <w:right w:val="nil"/>
            </w:tcBorders>
            <w:tcMar>
              <w:top w:w="0" w:type="dxa"/>
              <w:left w:w="0" w:type="dxa"/>
              <w:bottom w:w="0" w:type="dxa"/>
              <w:right w:w="0" w:type="dxa"/>
            </w:tcMar>
            <w:vAlign w:val="bottom"/>
          </w:tcPr>
          <w:p w14:paraId="5817486A" w14:textId="77777777" w:rsidR="006E7916" w:rsidRDefault="006E7916">
            <w:pPr>
              <w:keepNext/>
            </w:pPr>
          </w:p>
        </w:tc>
      </w:tr>
      <w:tr w:rsidR="006E7916" w14:paraId="5E9955C8" w14:textId="77777777">
        <w:trPr>
          <w:cantSplit/>
          <w:trHeight w:hRule="exact" w:val="285"/>
          <w:jc w:val="center"/>
        </w:trPr>
        <w:tc>
          <w:tcPr>
            <w:tcW w:w="9555" w:type="dxa"/>
            <w:tcBorders>
              <w:top w:val="nil"/>
              <w:left w:val="nil"/>
              <w:bottom w:val="nil"/>
              <w:right w:val="nil"/>
            </w:tcBorders>
            <w:tcMar>
              <w:top w:w="0" w:type="dxa"/>
              <w:left w:w="53" w:type="dxa"/>
              <w:bottom w:w="0" w:type="dxa"/>
              <w:right w:w="53" w:type="dxa"/>
            </w:tcMar>
            <w:vAlign w:val="bottom"/>
          </w:tcPr>
          <w:p w14:paraId="4F1DAB3F" w14:textId="77777777" w:rsidR="006E7916" w:rsidRDefault="00525C9B">
            <w:pPr>
              <w:keepNext/>
              <w:tabs>
                <w:tab w:val="left" w:leader="dot" w:pos="9555"/>
              </w:tabs>
              <w:spacing w:before="53" w:after="30"/>
              <w:rPr>
                <w:sz w:val="20"/>
              </w:rPr>
            </w:pPr>
            <w:hyperlink w:anchor="Section23" w:history="1">
              <w:r w:rsidR="00AD45D0">
                <w:rPr>
                  <w:color w:val="0000FF"/>
                  <w:sz w:val="20"/>
                  <w:u w:val="single"/>
                </w:rPr>
                <w:t>Notes to Consolidated Financial Statements</w:t>
              </w:r>
            </w:hyperlink>
            <w:r w:rsidR="00AD45D0">
              <w:rPr>
                <w:sz w:val="20"/>
              </w:rPr>
              <w:tab/>
            </w:r>
          </w:p>
        </w:tc>
        <w:tc>
          <w:tcPr>
            <w:tcW w:w="705" w:type="dxa"/>
            <w:tcBorders>
              <w:top w:val="nil"/>
              <w:left w:val="nil"/>
              <w:bottom w:val="nil"/>
              <w:right w:val="nil"/>
            </w:tcBorders>
            <w:tcMar>
              <w:top w:w="0" w:type="dxa"/>
              <w:left w:w="53" w:type="dxa"/>
              <w:bottom w:w="0" w:type="dxa"/>
              <w:right w:w="53" w:type="dxa"/>
            </w:tcMar>
          </w:tcPr>
          <w:p w14:paraId="403F7C88" w14:textId="1297A73C" w:rsidR="006E7916" w:rsidRDefault="00AD45D0">
            <w:pPr>
              <w:keepNext/>
              <w:spacing w:before="53" w:after="30"/>
              <w:jc w:val="right"/>
              <w:rPr>
                <w:sz w:val="20"/>
              </w:rPr>
            </w:pPr>
            <w:r>
              <w:rPr>
                <w:sz w:val="20"/>
              </w:rPr>
              <w:t>F-</w:t>
            </w:r>
            <w:r>
              <w:rPr>
                <w:color w:val="000000"/>
                <w:sz w:val="20"/>
              </w:rPr>
              <w:fldChar w:fldCharType="begin"/>
            </w:r>
            <w:r>
              <w:rPr>
                <w:color w:val="000000"/>
                <w:sz w:val="20"/>
              </w:rPr>
              <w:instrText xml:space="preserve"> PAGEREF  Section23</w:instrText>
            </w:r>
            <w:r>
              <w:rPr>
                <w:color w:val="000000"/>
                <w:sz w:val="20"/>
              </w:rPr>
              <w:fldChar w:fldCharType="separate"/>
            </w:r>
            <w:r w:rsidR="00F15333">
              <w:rPr>
                <w:noProof/>
                <w:color w:val="000000"/>
                <w:sz w:val="20"/>
              </w:rPr>
              <w:t>7</w:t>
            </w:r>
            <w:r>
              <w:rPr>
                <w:color w:val="000000"/>
                <w:sz w:val="20"/>
              </w:rPr>
              <w:fldChar w:fldCharType="end"/>
            </w:r>
          </w:p>
        </w:tc>
      </w:tr>
      <w:tr w:rsidR="006E7916" w14:paraId="1B969F2B" w14:textId="77777777">
        <w:trPr>
          <w:cantSplit/>
          <w:trHeight w:hRule="exact" w:val="75"/>
          <w:jc w:val="center"/>
        </w:trPr>
        <w:tc>
          <w:tcPr>
            <w:tcW w:w="9555" w:type="dxa"/>
            <w:tcBorders>
              <w:top w:val="nil"/>
              <w:left w:val="nil"/>
              <w:bottom w:val="nil"/>
              <w:right w:val="nil"/>
            </w:tcBorders>
            <w:tcMar>
              <w:top w:w="0" w:type="dxa"/>
              <w:left w:w="0" w:type="dxa"/>
              <w:bottom w:w="0" w:type="dxa"/>
              <w:right w:w="0" w:type="dxa"/>
            </w:tcMar>
            <w:vAlign w:val="bottom"/>
          </w:tcPr>
          <w:p w14:paraId="3B7CB478" w14:textId="77777777" w:rsidR="006E7916" w:rsidRDefault="006E7916"/>
        </w:tc>
        <w:tc>
          <w:tcPr>
            <w:tcW w:w="705" w:type="dxa"/>
            <w:tcBorders>
              <w:top w:val="nil"/>
              <w:left w:val="nil"/>
              <w:bottom w:val="nil"/>
              <w:right w:val="nil"/>
            </w:tcBorders>
            <w:tcMar>
              <w:top w:w="0" w:type="dxa"/>
              <w:left w:w="0" w:type="dxa"/>
              <w:bottom w:w="0" w:type="dxa"/>
              <w:right w:w="0" w:type="dxa"/>
            </w:tcMar>
            <w:vAlign w:val="bottom"/>
          </w:tcPr>
          <w:p w14:paraId="3A243F21" w14:textId="77777777" w:rsidR="006E7916" w:rsidRDefault="006E7916"/>
        </w:tc>
      </w:tr>
    </w:tbl>
    <w:p w14:paraId="7C6507B7" w14:textId="77777777" w:rsidR="006E7916" w:rsidRDefault="006E7916">
      <w:pPr>
        <w:jc w:val="center"/>
        <w:rPr>
          <w:b/>
          <w:sz w:val="20"/>
        </w:rPr>
      </w:pPr>
    </w:p>
    <w:p w14:paraId="4AE5E22E" w14:textId="77777777" w:rsidR="006E7916" w:rsidRDefault="006E7916">
      <w:pPr>
        <w:jc w:val="center"/>
        <w:rPr>
          <w:b/>
          <w:sz w:val="20"/>
        </w:rPr>
        <w:sectPr w:rsidR="006E7916">
          <w:headerReference w:type="default" r:id="rId28"/>
          <w:footerReference w:type="default" r:id="rId29"/>
          <w:headerReference w:type="first" r:id="rId30"/>
          <w:footerReference w:type="first" r:id="rId31"/>
          <w:pgSz w:w="12240" w:h="15840"/>
          <w:pgMar w:top="1080" w:right="990" w:bottom="855" w:left="990" w:header="270" w:footer="270" w:gutter="0"/>
          <w:pgNumType w:start="1"/>
          <w:cols w:space="708"/>
          <w:titlePg/>
        </w:sectPr>
      </w:pPr>
    </w:p>
    <w:p w14:paraId="7022CB5C" w14:textId="77777777" w:rsidR="006E7916" w:rsidRDefault="00AD45D0">
      <w:pPr>
        <w:spacing w:line="257" w:lineRule="auto"/>
        <w:jc w:val="center"/>
        <w:outlineLvl w:val="2"/>
        <w:rPr>
          <w:b/>
          <w:sz w:val="20"/>
        </w:rPr>
      </w:pPr>
      <w:bookmarkStart w:id="17" w:name="Section18"/>
      <w:bookmarkEnd w:id="17"/>
      <w:r>
        <w:rPr>
          <w:b/>
          <w:sz w:val="20"/>
        </w:rPr>
        <w:lastRenderedPageBreak/>
        <w:t>Report of Independent Registered Public Accounting Firm</w:t>
      </w:r>
    </w:p>
    <w:p w14:paraId="01E081A9" w14:textId="77777777" w:rsidR="006E7916" w:rsidRDefault="006E7916">
      <w:pPr>
        <w:spacing w:line="276" w:lineRule="auto"/>
        <w:rPr>
          <w:sz w:val="20"/>
        </w:rPr>
      </w:pPr>
    </w:p>
    <w:p w14:paraId="1CDADFFA" w14:textId="77777777" w:rsidR="006E7916" w:rsidRDefault="006E7916">
      <w:pPr>
        <w:spacing w:line="257" w:lineRule="auto"/>
        <w:rPr>
          <w:sz w:val="20"/>
        </w:rPr>
      </w:pPr>
    </w:p>
    <w:p w14:paraId="13CF3A6A" w14:textId="77777777" w:rsidR="006E7916" w:rsidRDefault="00AD45D0">
      <w:pPr>
        <w:spacing w:line="257" w:lineRule="auto"/>
        <w:rPr>
          <w:sz w:val="20"/>
        </w:rPr>
      </w:pPr>
      <w:r>
        <w:rPr>
          <w:sz w:val="20"/>
        </w:rPr>
        <w:t xml:space="preserve">To the Stockholders and the Board of Directors of Open Lending Corporation </w:t>
      </w:r>
    </w:p>
    <w:p w14:paraId="1000AEA8" w14:textId="77777777" w:rsidR="006E7916" w:rsidRDefault="006E7916">
      <w:pPr>
        <w:spacing w:line="276" w:lineRule="auto"/>
        <w:rPr>
          <w:sz w:val="20"/>
        </w:rPr>
      </w:pPr>
    </w:p>
    <w:p w14:paraId="053914B6" w14:textId="77777777" w:rsidR="006E7916" w:rsidRDefault="00AD45D0">
      <w:pPr>
        <w:spacing w:line="257" w:lineRule="auto"/>
        <w:rPr>
          <w:sz w:val="20"/>
        </w:rPr>
      </w:pPr>
      <w:r>
        <w:rPr>
          <w:b/>
          <w:sz w:val="20"/>
        </w:rPr>
        <w:t>Opinion on the Financial Statements</w:t>
      </w:r>
    </w:p>
    <w:p w14:paraId="79DC4E00" w14:textId="77777777" w:rsidR="006E7916" w:rsidRDefault="006E7916">
      <w:pPr>
        <w:spacing w:line="276" w:lineRule="auto"/>
        <w:rPr>
          <w:sz w:val="20"/>
        </w:rPr>
      </w:pPr>
    </w:p>
    <w:p w14:paraId="13A94592" w14:textId="77777777" w:rsidR="006E7916" w:rsidRDefault="00AD45D0">
      <w:pPr>
        <w:spacing w:line="257" w:lineRule="auto"/>
        <w:rPr>
          <w:sz w:val="20"/>
        </w:rPr>
      </w:pPr>
      <w:r>
        <w:rPr>
          <w:sz w:val="20"/>
        </w:rPr>
        <w:t>We have audited the accompanying consolidated balance sheets of Open Lending Corporation (the Company) as of December 31, 2020 and 2019, the related consolidated statements of operations and comprehensive income (loss), changes in stockholders’ equity (deficit) and cash flows for each of the three years in the period ended December 31, 2020, and the related notes</w:t>
      </w:r>
      <w:r>
        <w:rPr>
          <w:sz w:val="20"/>
          <w:shd w:val="clear" w:color="auto" w:fill="F4F4F4"/>
          <w:vertAlign w:val="superscript"/>
        </w:rPr>
        <w:t xml:space="preserve"> </w:t>
      </w:r>
      <w:r>
        <w:rPr>
          <w:sz w:val="20"/>
        </w:rPr>
        <w:t xml:space="preserve">(collectively referred to as the “consolidated financial statements”). In our opinion, the consolidated financial statements present fairly, in all material respects, the financial position of the Company </w:t>
      </w:r>
      <w:proofErr w:type="gramStart"/>
      <w:r>
        <w:rPr>
          <w:sz w:val="20"/>
        </w:rPr>
        <w:t>at</w:t>
      </w:r>
      <w:proofErr w:type="gramEnd"/>
      <w:r>
        <w:rPr>
          <w:sz w:val="20"/>
        </w:rPr>
        <w:t xml:space="preserve"> December 31, 2020 and 2019, and the results of its operations and its cash flows for each of the three years in the period ended December 31, 2020, in conformity with U.S. generally accepted accounting principles.</w:t>
      </w:r>
    </w:p>
    <w:p w14:paraId="5FDEB759" w14:textId="77777777" w:rsidR="006E7916" w:rsidRDefault="006E7916">
      <w:pPr>
        <w:spacing w:line="276" w:lineRule="auto"/>
        <w:rPr>
          <w:sz w:val="20"/>
        </w:rPr>
      </w:pPr>
    </w:p>
    <w:p w14:paraId="7E2CABD8" w14:textId="77777777" w:rsidR="006E7916" w:rsidRDefault="00AD45D0">
      <w:pPr>
        <w:spacing w:line="257" w:lineRule="auto"/>
        <w:rPr>
          <w:sz w:val="20"/>
        </w:rPr>
      </w:pPr>
      <w:r>
        <w:rPr>
          <w:b/>
          <w:sz w:val="20"/>
        </w:rPr>
        <w:t>Adoption of New ASU 2014-09</w:t>
      </w:r>
    </w:p>
    <w:p w14:paraId="12C9677F" w14:textId="77777777" w:rsidR="006E7916" w:rsidRDefault="006E7916">
      <w:pPr>
        <w:spacing w:line="276" w:lineRule="auto"/>
        <w:rPr>
          <w:sz w:val="20"/>
        </w:rPr>
      </w:pPr>
    </w:p>
    <w:p w14:paraId="53942783" w14:textId="77777777" w:rsidR="006E7916" w:rsidRDefault="00AD45D0">
      <w:pPr>
        <w:spacing w:line="257" w:lineRule="auto"/>
        <w:rPr>
          <w:sz w:val="20"/>
        </w:rPr>
      </w:pPr>
      <w:r>
        <w:rPr>
          <w:sz w:val="20"/>
        </w:rPr>
        <w:t>As discussed in Note 2 and Note 11 to the consolidated financial statements, the Company changed its method of accounting for revenue recognition in 2019 due to the adoption of ASU No. 2014-09, Revenue from Contracts with Customers (Topic 606).</w:t>
      </w:r>
    </w:p>
    <w:p w14:paraId="75BCA527" w14:textId="77777777" w:rsidR="006E7916" w:rsidRDefault="006E7916">
      <w:pPr>
        <w:spacing w:line="276" w:lineRule="auto"/>
        <w:rPr>
          <w:sz w:val="20"/>
        </w:rPr>
      </w:pPr>
    </w:p>
    <w:p w14:paraId="6118BDD4" w14:textId="77777777" w:rsidR="006E7916" w:rsidRDefault="00AD45D0">
      <w:pPr>
        <w:spacing w:line="276" w:lineRule="auto"/>
        <w:jc w:val="both"/>
        <w:rPr>
          <w:sz w:val="20"/>
        </w:rPr>
      </w:pPr>
      <w:r>
        <w:rPr>
          <w:b/>
          <w:sz w:val="20"/>
        </w:rPr>
        <w:t>Adoption of ASU No. 2016-02</w:t>
      </w:r>
    </w:p>
    <w:p w14:paraId="0D37672E" w14:textId="77777777" w:rsidR="006E7916" w:rsidRDefault="006E7916">
      <w:pPr>
        <w:spacing w:line="276" w:lineRule="auto"/>
        <w:rPr>
          <w:sz w:val="20"/>
        </w:rPr>
      </w:pPr>
    </w:p>
    <w:p w14:paraId="217DF82D" w14:textId="77777777" w:rsidR="006E7916" w:rsidRDefault="00AD45D0">
      <w:pPr>
        <w:spacing w:line="276" w:lineRule="auto"/>
        <w:jc w:val="both"/>
        <w:rPr>
          <w:sz w:val="20"/>
        </w:rPr>
      </w:pPr>
      <w:r>
        <w:rPr>
          <w:sz w:val="20"/>
        </w:rPr>
        <w:t>As discussed in Note 2 to the consolidated financial statements, the Company changed its method for accounting for leases in 2020 due to the adoption of ASU No. 2016-02, Leases (Topic 842).</w:t>
      </w:r>
    </w:p>
    <w:p w14:paraId="78A68D1E" w14:textId="77777777" w:rsidR="006E7916" w:rsidRDefault="006E7916">
      <w:pPr>
        <w:spacing w:line="276" w:lineRule="auto"/>
        <w:rPr>
          <w:sz w:val="20"/>
        </w:rPr>
      </w:pPr>
    </w:p>
    <w:p w14:paraId="2880AFA3" w14:textId="77777777" w:rsidR="006E7916" w:rsidRDefault="00AD45D0">
      <w:pPr>
        <w:spacing w:line="257" w:lineRule="auto"/>
        <w:rPr>
          <w:b/>
          <w:sz w:val="20"/>
        </w:rPr>
      </w:pPr>
      <w:r>
        <w:rPr>
          <w:b/>
          <w:sz w:val="20"/>
        </w:rPr>
        <w:t>Basis for Opinion</w:t>
      </w:r>
    </w:p>
    <w:p w14:paraId="6BDEBDE1" w14:textId="77777777" w:rsidR="006E7916" w:rsidRDefault="006E7916">
      <w:pPr>
        <w:spacing w:line="276" w:lineRule="auto"/>
        <w:rPr>
          <w:sz w:val="20"/>
        </w:rPr>
      </w:pPr>
    </w:p>
    <w:p w14:paraId="5B274D62" w14:textId="77777777" w:rsidR="006E7916" w:rsidRDefault="00AD45D0">
      <w:pPr>
        <w:spacing w:line="257" w:lineRule="auto"/>
        <w:rPr>
          <w:sz w:val="20"/>
        </w:rPr>
      </w:pPr>
      <w:r>
        <w:rPr>
          <w:sz w:val="20"/>
        </w:rPr>
        <w:t>These financial statements are the responsibility of the Company's management. Our responsibility is to express an opinion on the Company’s financial statements based on our audits. We are a public accounting firm registered with the Public Company Accounting Oversight Board (United States) (PCAOB) and are required to be independent with respect to the Company in accordance with the U.S. federal securities laws and the applicable rules and regulations of the Securities and Exchange Commission and the PCAOB.</w:t>
      </w:r>
    </w:p>
    <w:p w14:paraId="0DD09121" w14:textId="77777777" w:rsidR="006E7916" w:rsidRDefault="006E7916">
      <w:pPr>
        <w:spacing w:line="276" w:lineRule="auto"/>
        <w:rPr>
          <w:sz w:val="20"/>
        </w:rPr>
      </w:pPr>
    </w:p>
    <w:p w14:paraId="155C6161" w14:textId="77777777" w:rsidR="006E7916" w:rsidRDefault="00AD45D0">
      <w:pPr>
        <w:spacing w:line="257" w:lineRule="auto"/>
        <w:rPr>
          <w:sz w:val="20"/>
        </w:rPr>
      </w:pPr>
      <w:r>
        <w:rPr>
          <w:sz w:val="20"/>
        </w:rPr>
        <w:t xml:space="preserve">We conducted our audits in accordance with the standards of the PCAOB. Those standards require that we plan and perform the audit to obtain reasonable assurance about whether the financial statements are free of material misstatement, whether due to error or fraud. The Company is not required to have, nor were we engaged to perform, an audit of its internal control over financial reporting. As part of our </w:t>
      </w:r>
      <w:proofErr w:type="gramStart"/>
      <w:r>
        <w:rPr>
          <w:sz w:val="20"/>
        </w:rPr>
        <w:t>audits</w:t>
      </w:r>
      <w:proofErr w:type="gramEnd"/>
      <w:r>
        <w:rPr>
          <w:sz w:val="20"/>
        </w:rPr>
        <w:t xml:space="preserve"> we are required to obtain an understanding of internal control over financial reporting but not for the purpose of expressing an opinion on the effectiveness of the Company's internal control over financial reporting. Accordingly, we express no such opinion.</w:t>
      </w:r>
    </w:p>
    <w:p w14:paraId="1410772B" w14:textId="77777777" w:rsidR="006E7916" w:rsidRDefault="006E7916">
      <w:pPr>
        <w:spacing w:line="276" w:lineRule="auto"/>
        <w:rPr>
          <w:sz w:val="20"/>
        </w:rPr>
      </w:pPr>
    </w:p>
    <w:p w14:paraId="56B8778C" w14:textId="77777777" w:rsidR="006E7916" w:rsidRDefault="00AD45D0">
      <w:pPr>
        <w:spacing w:line="257" w:lineRule="auto"/>
        <w:rPr>
          <w:sz w:val="20"/>
        </w:rPr>
      </w:pPr>
      <w:r>
        <w:rPr>
          <w:sz w:val="20"/>
        </w:rPr>
        <w:t>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14:paraId="7DCF2845" w14:textId="77777777" w:rsidR="006E7916" w:rsidRDefault="006E7916">
      <w:pPr>
        <w:spacing w:line="276" w:lineRule="auto"/>
        <w:rPr>
          <w:sz w:val="20"/>
        </w:rPr>
      </w:pPr>
    </w:p>
    <w:p w14:paraId="0F48ED49" w14:textId="77777777" w:rsidR="006E7916" w:rsidRDefault="00AD45D0">
      <w:pPr>
        <w:spacing w:line="257" w:lineRule="auto"/>
        <w:rPr>
          <w:sz w:val="20"/>
        </w:rPr>
      </w:pPr>
      <w:r>
        <w:rPr>
          <w:sz w:val="20"/>
        </w:rPr>
        <w:t xml:space="preserve"> /s/ Ernst &amp; Young LLP </w:t>
      </w:r>
    </w:p>
    <w:p w14:paraId="7BC3B3B3" w14:textId="77777777" w:rsidR="006E7916" w:rsidRDefault="006E7916">
      <w:pPr>
        <w:spacing w:line="276" w:lineRule="auto"/>
        <w:rPr>
          <w:sz w:val="20"/>
        </w:rPr>
      </w:pPr>
    </w:p>
    <w:p w14:paraId="1DD1E459" w14:textId="77777777" w:rsidR="006E7916" w:rsidRDefault="00AD45D0">
      <w:pPr>
        <w:spacing w:line="257" w:lineRule="auto"/>
        <w:rPr>
          <w:sz w:val="20"/>
        </w:rPr>
      </w:pPr>
      <w:r>
        <w:rPr>
          <w:sz w:val="20"/>
          <w:shd w:val="clear" w:color="auto" w:fill="FFFFFF"/>
        </w:rPr>
        <w:t>We have served as the Company's auditor since 2020.</w:t>
      </w:r>
    </w:p>
    <w:p w14:paraId="1831E9CD" w14:textId="77777777" w:rsidR="006E7916" w:rsidRDefault="006E7916">
      <w:pPr>
        <w:spacing w:line="276" w:lineRule="auto"/>
        <w:rPr>
          <w:sz w:val="20"/>
        </w:rPr>
      </w:pPr>
    </w:p>
    <w:p w14:paraId="4DE30B2E" w14:textId="77777777" w:rsidR="006E7916" w:rsidRDefault="00AD45D0">
      <w:pPr>
        <w:spacing w:line="257" w:lineRule="auto"/>
        <w:rPr>
          <w:sz w:val="20"/>
        </w:rPr>
      </w:pPr>
      <w:r>
        <w:rPr>
          <w:sz w:val="20"/>
        </w:rPr>
        <w:t>Austin, Texas</w:t>
      </w:r>
    </w:p>
    <w:p w14:paraId="1A30B5E9" w14:textId="77777777" w:rsidR="006E7916" w:rsidRDefault="006E7916">
      <w:pPr>
        <w:spacing w:line="276" w:lineRule="auto"/>
        <w:rPr>
          <w:sz w:val="20"/>
        </w:rPr>
      </w:pPr>
    </w:p>
    <w:p w14:paraId="59BF6916" w14:textId="77777777" w:rsidR="006E7916" w:rsidRDefault="00AD45D0">
      <w:pPr>
        <w:spacing w:line="257" w:lineRule="auto"/>
        <w:rPr>
          <w:sz w:val="20"/>
        </w:rPr>
      </w:pPr>
      <w:r>
        <w:rPr>
          <w:sz w:val="20"/>
        </w:rPr>
        <w:t>March 16, 2021</w:t>
      </w:r>
    </w:p>
    <w:p w14:paraId="1F2F48BC" w14:textId="77777777" w:rsidR="006E7916" w:rsidRDefault="006E7916">
      <w:pPr>
        <w:spacing w:line="257" w:lineRule="auto"/>
        <w:rPr>
          <w:rFonts w:ascii="Arial" w:eastAsia="Arial" w:hAnsi="Arial" w:cs="Arial"/>
        </w:rPr>
      </w:pPr>
    </w:p>
    <w:p w14:paraId="740622AB" w14:textId="77777777" w:rsidR="006E7916" w:rsidRDefault="006E7916">
      <w:pPr>
        <w:pageBreakBefore/>
        <w:spacing w:line="257" w:lineRule="auto"/>
        <w:rPr>
          <w:sz w:val="20"/>
        </w:rPr>
      </w:pPr>
    </w:p>
    <w:p w14:paraId="2A6CFA2D" w14:textId="77777777" w:rsidR="006E7916" w:rsidRDefault="006E7916">
      <w:pPr>
        <w:pageBreakBefore/>
        <w:spacing w:line="257" w:lineRule="auto"/>
        <w:sectPr w:rsidR="006E7916">
          <w:headerReference w:type="default" r:id="rId32"/>
          <w:pgSz w:w="12240" w:h="15840"/>
          <w:pgMar w:top="1080" w:right="990" w:bottom="855" w:left="990" w:header="270" w:footer="270" w:gutter="0"/>
          <w:cols w:space="708"/>
        </w:sectPr>
      </w:pPr>
    </w:p>
    <w:p w14:paraId="31C65429" w14:textId="77777777" w:rsidR="006E7916" w:rsidRDefault="00AD45D0">
      <w:pPr>
        <w:spacing w:line="288" w:lineRule="auto"/>
        <w:jc w:val="center"/>
        <w:outlineLvl w:val="3"/>
        <w:rPr>
          <w:b/>
          <w:sz w:val="20"/>
        </w:rPr>
      </w:pPr>
      <w:bookmarkStart w:id="18" w:name="Section19"/>
      <w:bookmarkEnd w:id="18"/>
      <w:r>
        <w:rPr>
          <w:b/>
          <w:sz w:val="20"/>
        </w:rPr>
        <w:t>OPEN LENDING CORPORATION</w:t>
      </w:r>
    </w:p>
    <w:p w14:paraId="20976B22" w14:textId="77777777" w:rsidR="006E7916" w:rsidRDefault="00AD45D0">
      <w:pPr>
        <w:spacing w:line="288" w:lineRule="auto"/>
        <w:jc w:val="center"/>
        <w:rPr>
          <w:b/>
          <w:sz w:val="20"/>
        </w:rPr>
      </w:pPr>
      <w:r>
        <w:rPr>
          <w:b/>
          <w:sz w:val="20"/>
        </w:rPr>
        <w:t>Consolidated Balance Sheets</w:t>
      </w:r>
    </w:p>
    <w:p w14:paraId="6BF5C0B4" w14:textId="77777777" w:rsidR="006E7916" w:rsidRDefault="00AD45D0">
      <w:pPr>
        <w:spacing w:line="288" w:lineRule="auto"/>
        <w:jc w:val="center"/>
        <w:rPr>
          <w:b/>
          <w:sz w:val="18"/>
        </w:rPr>
      </w:pPr>
      <w:r>
        <w:rPr>
          <w:b/>
          <w:i/>
          <w:sz w:val="18"/>
        </w:rPr>
        <w:t>(In thousands, except for number of shares and par value per share amounts</w:t>
      </w:r>
      <w:r>
        <w:rPr>
          <w:b/>
          <w:sz w:val="18"/>
        </w:rPr>
        <w:t>)</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1"/>
        <w:gridCol w:w="76"/>
        <w:gridCol w:w="163"/>
        <w:gridCol w:w="1397"/>
        <w:gridCol w:w="102"/>
        <w:gridCol w:w="114"/>
        <w:gridCol w:w="163"/>
        <w:gridCol w:w="1397"/>
        <w:gridCol w:w="102"/>
      </w:tblGrid>
      <w:tr w:rsidR="006E7916" w14:paraId="2C228D4E" w14:textId="77777777">
        <w:trPr>
          <w:cantSplit/>
          <w:trHeight w:hRule="exact" w:val="285"/>
        </w:trPr>
        <w:tc>
          <w:tcPr>
            <w:tcW w:w="6840" w:type="dxa"/>
            <w:tcBorders>
              <w:top w:val="nil"/>
              <w:left w:val="nil"/>
              <w:bottom w:val="nil"/>
              <w:right w:val="nil"/>
            </w:tcBorders>
            <w:tcMar>
              <w:top w:w="0" w:type="dxa"/>
              <w:left w:w="53" w:type="dxa"/>
              <w:bottom w:w="0" w:type="dxa"/>
              <w:right w:w="53" w:type="dxa"/>
            </w:tcMar>
            <w:vAlign w:val="bottom"/>
          </w:tcPr>
          <w:p w14:paraId="4DEEB2EC" w14:textId="77777777" w:rsidR="006E7916" w:rsidRDefault="00AD45D0">
            <w:pPr>
              <w:keepNext/>
              <w:spacing w:before="53" w:after="30"/>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14:paraId="5952F98D" w14:textId="77777777" w:rsidR="006E7916" w:rsidRDefault="006E7916">
            <w:pPr>
              <w:keepNext/>
            </w:pPr>
          </w:p>
        </w:tc>
        <w:tc>
          <w:tcPr>
            <w:tcW w:w="3345" w:type="dxa"/>
            <w:gridSpan w:val="7"/>
            <w:tcBorders>
              <w:top w:val="nil"/>
              <w:left w:val="nil"/>
              <w:bottom w:val="single" w:sz="8" w:space="0" w:color="000000"/>
              <w:right w:val="nil"/>
            </w:tcBorders>
            <w:tcMar>
              <w:top w:w="0" w:type="dxa"/>
              <w:left w:w="53" w:type="dxa"/>
              <w:bottom w:w="0" w:type="dxa"/>
              <w:right w:w="53" w:type="dxa"/>
            </w:tcMar>
            <w:vAlign w:val="bottom"/>
          </w:tcPr>
          <w:p w14:paraId="5F3C6CB0" w14:textId="77777777" w:rsidR="006E7916" w:rsidRDefault="00AD45D0">
            <w:pPr>
              <w:keepNext/>
              <w:spacing w:before="53" w:after="30"/>
              <w:jc w:val="center"/>
            </w:pPr>
            <w:r>
              <w:rPr>
                <w:b/>
                <w:color w:val="000000"/>
                <w:sz w:val="18"/>
              </w:rPr>
              <w:t>December 31,</w:t>
            </w:r>
          </w:p>
        </w:tc>
      </w:tr>
      <w:tr w:rsidR="006E7916" w14:paraId="1345BD1D" w14:textId="77777777">
        <w:trPr>
          <w:cantSplit/>
          <w:trHeight w:hRule="exact" w:val="285"/>
        </w:trPr>
        <w:tc>
          <w:tcPr>
            <w:tcW w:w="6840" w:type="dxa"/>
            <w:tcBorders>
              <w:top w:val="nil"/>
              <w:left w:val="nil"/>
              <w:bottom w:val="nil"/>
              <w:right w:val="nil"/>
            </w:tcBorders>
            <w:tcMar>
              <w:top w:w="0" w:type="dxa"/>
              <w:left w:w="53" w:type="dxa"/>
              <w:bottom w:w="0" w:type="dxa"/>
              <w:right w:w="53" w:type="dxa"/>
            </w:tcMar>
            <w:vAlign w:val="bottom"/>
          </w:tcPr>
          <w:p w14:paraId="4493BC5B" w14:textId="77777777" w:rsidR="006E7916" w:rsidRDefault="00AD45D0">
            <w:pPr>
              <w:keepNext/>
              <w:spacing w:before="53" w:after="30"/>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14:paraId="72ADD2C9" w14:textId="77777777" w:rsidR="006E7916" w:rsidRDefault="006E7916">
            <w:pPr>
              <w:keepNext/>
            </w:pPr>
          </w:p>
        </w:tc>
        <w:tc>
          <w:tcPr>
            <w:tcW w:w="1635" w:type="dxa"/>
            <w:gridSpan w:val="3"/>
            <w:tcBorders>
              <w:top w:val="nil"/>
              <w:left w:val="nil"/>
              <w:bottom w:val="single" w:sz="8" w:space="0" w:color="000000"/>
              <w:right w:val="nil"/>
            </w:tcBorders>
            <w:tcMar>
              <w:top w:w="0" w:type="dxa"/>
              <w:left w:w="53" w:type="dxa"/>
              <w:bottom w:w="0" w:type="dxa"/>
              <w:right w:w="53" w:type="dxa"/>
            </w:tcMar>
            <w:vAlign w:val="bottom"/>
          </w:tcPr>
          <w:p w14:paraId="117C6029" w14:textId="77777777" w:rsidR="006E7916" w:rsidRDefault="00AD45D0">
            <w:pPr>
              <w:keepNext/>
              <w:spacing w:before="33" w:after="30"/>
              <w:jc w:val="center"/>
            </w:pPr>
            <w:r>
              <w:rPr>
                <w:b/>
                <w:color w:val="000000"/>
                <w:sz w:val="18"/>
              </w:rPr>
              <w:t>2020</w:t>
            </w:r>
          </w:p>
        </w:tc>
        <w:tc>
          <w:tcPr>
            <w:tcW w:w="75" w:type="dxa"/>
            <w:tcBorders>
              <w:top w:val="single" w:sz="8" w:space="0" w:color="000000"/>
              <w:left w:val="nil"/>
              <w:bottom w:val="nil"/>
              <w:right w:val="nil"/>
            </w:tcBorders>
            <w:tcMar>
              <w:top w:w="0" w:type="dxa"/>
              <w:left w:w="53" w:type="dxa"/>
              <w:bottom w:w="0" w:type="dxa"/>
              <w:right w:w="53" w:type="dxa"/>
            </w:tcMar>
            <w:vAlign w:val="bottom"/>
          </w:tcPr>
          <w:p w14:paraId="6B81B12D" w14:textId="77777777" w:rsidR="006E7916" w:rsidRDefault="006E7916">
            <w:pPr>
              <w:keepNext/>
              <w:spacing w:before="33" w:after="30"/>
            </w:pPr>
          </w:p>
        </w:tc>
        <w:tc>
          <w:tcPr>
            <w:tcW w:w="163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976F299" w14:textId="77777777" w:rsidR="006E7916" w:rsidRDefault="00AD45D0">
            <w:pPr>
              <w:keepNext/>
              <w:spacing w:before="33" w:after="30"/>
              <w:jc w:val="center"/>
            </w:pPr>
            <w:r>
              <w:rPr>
                <w:b/>
                <w:color w:val="000000"/>
                <w:sz w:val="18"/>
              </w:rPr>
              <w:t>2019</w:t>
            </w:r>
          </w:p>
        </w:tc>
      </w:tr>
      <w:tr w:rsidR="006E7916" w14:paraId="6ED6842A"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7574B9BA" w14:textId="77777777" w:rsidR="006E7916" w:rsidRDefault="00AD45D0">
            <w:pPr>
              <w:keepNext/>
              <w:spacing w:before="53" w:after="30"/>
            </w:pPr>
            <w:r>
              <w:rPr>
                <w:b/>
                <w:color w:val="000000"/>
                <w:sz w:val="18"/>
              </w:rPr>
              <w:t>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A061D9E" w14:textId="77777777" w:rsidR="006E7916" w:rsidRDefault="006E7916">
            <w:pPr>
              <w:keepNext/>
            </w:pPr>
          </w:p>
        </w:tc>
        <w:tc>
          <w:tcPr>
            <w:tcW w:w="1635" w:type="dxa"/>
            <w:gridSpan w:val="3"/>
            <w:tcBorders>
              <w:top w:val="single" w:sz="8" w:space="0" w:color="000000"/>
              <w:left w:val="nil"/>
              <w:bottom w:val="nil"/>
              <w:right w:val="nil"/>
            </w:tcBorders>
            <w:shd w:val="clear" w:color="auto" w:fill="CCEEFF"/>
            <w:tcMar>
              <w:top w:w="0" w:type="dxa"/>
              <w:left w:w="53" w:type="dxa"/>
              <w:bottom w:w="0" w:type="dxa"/>
              <w:right w:w="53" w:type="dxa"/>
            </w:tcMar>
            <w:vAlign w:val="bottom"/>
          </w:tcPr>
          <w:p w14:paraId="77AAF26A" w14:textId="77777777" w:rsidR="006E7916" w:rsidRDefault="006E7916">
            <w:pPr>
              <w:keepNext/>
              <w:spacing w:before="33" w:after="30"/>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422B94D" w14:textId="77777777" w:rsidR="006E7916" w:rsidRDefault="006E7916">
            <w:pPr>
              <w:keepNext/>
              <w:spacing w:before="53" w:after="30"/>
            </w:pPr>
          </w:p>
        </w:tc>
        <w:tc>
          <w:tcPr>
            <w:tcW w:w="1635" w:type="dxa"/>
            <w:gridSpan w:val="3"/>
            <w:tcBorders>
              <w:top w:val="single" w:sz="8" w:space="0" w:color="000000"/>
              <w:left w:val="nil"/>
              <w:bottom w:val="nil"/>
              <w:right w:val="nil"/>
            </w:tcBorders>
            <w:shd w:val="clear" w:color="auto" w:fill="CCEEFF"/>
            <w:tcMar>
              <w:top w:w="0" w:type="dxa"/>
              <w:left w:w="53" w:type="dxa"/>
              <w:bottom w:w="0" w:type="dxa"/>
              <w:right w:w="53" w:type="dxa"/>
            </w:tcMar>
            <w:vAlign w:val="bottom"/>
          </w:tcPr>
          <w:p w14:paraId="732BB548" w14:textId="77777777" w:rsidR="006E7916" w:rsidRDefault="006E7916">
            <w:pPr>
              <w:keepNext/>
              <w:spacing w:before="33" w:after="30"/>
            </w:pPr>
          </w:p>
        </w:tc>
      </w:tr>
      <w:tr w:rsidR="006E7916" w14:paraId="2E0F4F8D"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tcPr>
          <w:p w14:paraId="36992696" w14:textId="77777777" w:rsidR="006E7916" w:rsidRDefault="00AD45D0">
            <w:pPr>
              <w:keepNext/>
              <w:spacing w:before="53" w:after="30"/>
            </w:pPr>
            <w:r>
              <w:rPr>
                <w:b/>
                <w:color w:val="000000"/>
                <w:sz w:val="18"/>
              </w:rPr>
              <w:t>Current 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C6A0E8D" w14:textId="77777777" w:rsidR="006E7916" w:rsidRDefault="006E7916">
            <w:pPr>
              <w:keepNext/>
            </w:pPr>
          </w:p>
        </w:tc>
        <w:tc>
          <w:tcPr>
            <w:tcW w:w="1635" w:type="dxa"/>
            <w:gridSpan w:val="3"/>
            <w:tcBorders>
              <w:top w:val="nil"/>
              <w:left w:val="nil"/>
              <w:bottom w:val="nil"/>
              <w:right w:val="nil"/>
            </w:tcBorders>
            <w:shd w:val="clear" w:color="auto" w:fill="FFFFFF"/>
            <w:tcMar>
              <w:top w:w="0" w:type="dxa"/>
              <w:left w:w="0" w:type="dxa"/>
              <w:bottom w:w="0" w:type="dxa"/>
              <w:right w:w="0" w:type="dxa"/>
            </w:tcMar>
            <w:vAlign w:val="bottom"/>
          </w:tcPr>
          <w:p w14:paraId="7BBD0AB1" w14:textId="77777777" w:rsidR="006E7916" w:rsidRDefault="006E791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E500F7B" w14:textId="77777777" w:rsidR="006E7916" w:rsidRDefault="006E7916">
            <w:pPr>
              <w:keepNext/>
            </w:pPr>
          </w:p>
        </w:tc>
        <w:tc>
          <w:tcPr>
            <w:tcW w:w="1635" w:type="dxa"/>
            <w:gridSpan w:val="3"/>
            <w:tcBorders>
              <w:top w:val="nil"/>
              <w:left w:val="nil"/>
              <w:bottom w:val="nil"/>
              <w:right w:val="nil"/>
            </w:tcBorders>
            <w:shd w:val="clear" w:color="auto" w:fill="FFFFFF"/>
            <w:tcMar>
              <w:top w:w="0" w:type="dxa"/>
              <w:left w:w="0" w:type="dxa"/>
              <w:bottom w:w="0" w:type="dxa"/>
              <w:right w:w="0" w:type="dxa"/>
            </w:tcMar>
            <w:vAlign w:val="bottom"/>
          </w:tcPr>
          <w:p w14:paraId="006E99CF" w14:textId="77777777" w:rsidR="006E7916" w:rsidRDefault="006E7916">
            <w:pPr>
              <w:keepNext/>
            </w:pPr>
          </w:p>
        </w:tc>
      </w:tr>
      <w:tr w:rsidR="006E7916" w14:paraId="4540105C"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1C6B944A" w14:textId="77777777" w:rsidR="006E7916" w:rsidRDefault="00AD45D0">
            <w:pPr>
              <w:keepNext/>
              <w:spacing w:before="53" w:after="30"/>
              <w:ind w:left="360"/>
            </w:pPr>
            <w:r>
              <w:rPr>
                <w:color w:val="000000"/>
                <w:sz w:val="18"/>
              </w:rPr>
              <w:t>Cash and cash equivalents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624A579"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6ECF933" w14:textId="77777777" w:rsidR="006E7916" w:rsidRDefault="00AD45D0">
            <w:pPr>
              <w:keepNext/>
              <w:spacing w:before="53" w:after="30"/>
            </w:pPr>
            <w:r>
              <w:rPr>
                <w:color w:val="000000"/>
                <w:sz w:val="18"/>
              </w:rPr>
              <w:t>$</w:t>
            </w:r>
          </w:p>
        </w:tc>
        <w:tc>
          <w:tcPr>
            <w:tcW w:w="1375" w:type="dxa"/>
            <w:tcBorders>
              <w:top w:val="nil"/>
              <w:left w:val="nil"/>
              <w:bottom w:val="nil"/>
              <w:right w:val="nil"/>
            </w:tcBorders>
            <w:shd w:val="clear" w:color="auto" w:fill="CCEEFF"/>
            <w:tcMar>
              <w:top w:w="0" w:type="dxa"/>
              <w:left w:w="0" w:type="dxa"/>
              <w:bottom w:w="0" w:type="dxa"/>
              <w:right w:w="0" w:type="dxa"/>
            </w:tcMar>
            <w:vAlign w:val="bottom"/>
          </w:tcPr>
          <w:p w14:paraId="6C20DA6A" w14:textId="77777777" w:rsidR="006E7916" w:rsidRDefault="00AD45D0">
            <w:pPr>
              <w:keepNext/>
              <w:spacing w:before="53" w:after="30"/>
              <w:jc w:val="right"/>
            </w:pPr>
            <w:r>
              <w:rPr>
                <w:color w:val="000000"/>
                <w:sz w:val="18"/>
              </w:rPr>
              <w:t>101,513 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367F9E3"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6EA4A2B"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52BF8C9" w14:textId="77777777" w:rsidR="006E7916" w:rsidRDefault="00AD45D0">
            <w:pPr>
              <w:keepNext/>
              <w:spacing w:before="53" w:after="30"/>
            </w:pPr>
            <w:r>
              <w:rPr>
                <w:color w:val="000000"/>
                <w:sz w:val="18"/>
              </w:rPr>
              <w:t>$</w:t>
            </w:r>
          </w:p>
        </w:tc>
        <w:tc>
          <w:tcPr>
            <w:tcW w:w="1375" w:type="dxa"/>
            <w:tcBorders>
              <w:top w:val="nil"/>
              <w:left w:val="nil"/>
              <w:bottom w:val="nil"/>
              <w:right w:val="nil"/>
            </w:tcBorders>
            <w:shd w:val="clear" w:color="auto" w:fill="CCEEFF"/>
            <w:tcMar>
              <w:top w:w="0" w:type="dxa"/>
              <w:left w:w="0" w:type="dxa"/>
              <w:bottom w:w="0" w:type="dxa"/>
              <w:right w:w="0" w:type="dxa"/>
            </w:tcMar>
            <w:vAlign w:val="bottom"/>
          </w:tcPr>
          <w:p w14:paraId="62F41474" w14:textId="77777777" w:rsidR="006E7916" w:rsidRDefault="00AD45D0">
            <w:pPr>
              <w:keepNext/>
              <w:spacing w:before="53" w:after="30"/>
              <w:jc w:val="right"/>
            </w:pPr>
            <w:r>
              <w:rPr>
                <w:color w:val="000000"/>
                <w:sz w:val="18"/>
              </w:rPr>
              <w:t>7,676 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8C19363" w14:textId="77777777" w:rsidR="006E7916" w:rsidRDefault="006E7916">
            <w:pPr>
              <w:keepNext/>
              <w:spacing w:before="53" w:after="30"/>
              <w:jc w:val="right"/>
            </w:pPr>
          </w:p>
        </w:tc>
      </w:tr>
      <w:tr w:rsidR="006E7916" w14:paraId="3EFFB95E"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tcPr>
          <w:p w14:paraId="45C079A1" w14:textId="77777777" w:rsidR="006E7916" w:rsidRDefault="00AD45D0">
            <w:pPr>
              <w:keepNext/>
              <w:spacing w:before="53" w:after="30"/>
              <w:ind w:left="360"/>
            </w:pPr>
            <w:r>
              <w:rPr>
                <w:color w:val="000000"/>
                <w:sz w:val="18"/>
              </w:rPr>
              <w:t>Restricted cash</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406F806" w14:textId="77777777" w:rsidR="006E7916" w:rsidRDefault="006E7916">
            <w:pPr>
              <w:keepNext/>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1A65AC30" w14:textId="77777777" w:rsidR="006E7916" w:rsidRDefault="00AD45D0">
            <w:pPr>
              <w:keepNext/>
              <w:spacing w:before="53" w:after="30"/>
              <w:jc w:val="right"/>
            </w:pPr>
            <w:r>
              <w:rPr>
                <w:color w:val="000000"/>
                <w:sz w:val="18"/>
              </w:rPr>
              <w:t>2,635 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98B7525"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619DFC4" w14:textId="77777777" w:rsidR="006E7916" w:rsidRDefault="006E7916">
            <w:pPr>
              <w:keepNext/>
              <w:spacing w:before="53" w:after="30"/>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29AA1515" w14:textId="77777777" w:rsidR="006E7916" w:rsidRDefault="00AD45D0">
            <w:pPr>
              <w:keepNext/>
              <w:spacing w:before="53" w:after="30"/>
              <w:jc w:val="right"/>
            </w:pPr>
            <w:r>
              <w:rPr>
                <w:color w:val="000000"/>
                <w:sz w:val="18"/>
              </w:rPr>
              <w:t>2,222 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CF786EA" w14:textId="77777777" w:rsidR="006E7916" w:rsidRDefault="006E7916">
            <w:pPr>
              <w:keepNext/>
              <w:spacing w:before="53" w:after="30"/>
              <w:jc w:val="right"/>
            </w:pPr>
          </w:p>
        </w:tc>
      </w:tr>
      <w:tr w:rsidR="006E7916" w14:paraId="3F57DE7C"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73771673" w14:textId="77777777" w:rsidR="006E7916" w:rsidRDefault="00AD45D0">
            <w:pPr>
              <w:keepNext/>
              <w:spacing w:before="53" w:after="30"/>
              <w:ind w:left="360"/>
            </w:pPr>
            <w:r>
              <w:rPr>
                <w:color w:val="000000"/>
                <w:sz w:val="18"/>
              </w:rPr>
              <w:t>Accounts receivable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AA528AC" w14:textId="77777777" w:rsidR="006E7916" w:rsidRDefault="006E7916">
            <w:pPr>
              <w:keepNext/>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6D1621BA" w14:textId="77777777" w:rsidR="006E7916" w:rsidRDefault="00AD45D0">
            <w:pPr>
              <w:keepNext/>
              <w:spacing w:before="53" w:after="30"/>
              <w:jc w:val="right"/>
            </w:pPr>
            <w:r>
              <w:rPr>
                <w:color w:val="000000"/>
                <w:sz w:val="18"/>
              </w:rPr>
              <w:t>4,352 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518D53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4B816D1" w14:textId="77777777" w:rsidR="006E7916" w:rsidRDefault="006E7916">
            <w:pPr>
              <w:keepNext/>
              <w:spacing w:before="53" w:after="30"/>
              <w:jc w:val="right"/>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45500B1E" w14:textId="77777777" w:rsidR="006E7916" w:rsidRDefault="00AD45D0">
            <w:pPr>
              <w:keepNext/>
              <w:spacing w:before="53" w:after="30"/>
              <w:jc w:val="right"/>
            </w:pPr>
            <w:r>
              <w:rPr>
                <w:color w:val="000000"/>
                <w:sz w:val="18"/>
              </w:rPr>
              <w:t>3,767 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AC76AC5" w14:textId="77777777" w:rsidR="006E7916" w:rsidRDefault="006E7916">
            <w:pPr>
              <w:keepNext/>
              <w:spacing w:before="53" w:after="30"/>
              <w:jc w:val="right"/>
            </w:pPr>
          </w:p>
        </w:tc>
      </w:tr>
      <w:tr w:rsidR="006E7916" w14:paraId="298044CB"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tcPr>
          <w:p w14:paraId="28FF0980" w14:textId="77777777" w:rsidR="006E7916" w:rsidRDefault="00AD45D0">
            <w:pPr>
              <w:keepNext/>
              <w:spacing w:before="53" w:after="30"/>
              <w:ind w:left="360"/>
            </w:pPr>
            <w:r>
              <w:rPr>
                <w:color w:val="000000"/>
                <w:sz w:val="18"/>
              </w:rPr>
              <w:t>Current contract 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B1C2DCB" w14:textId="77777777" w:rsidR="006E7916" w:rsidRDefault="006E7916">
            <w:pPr>
              <w:keepNext/>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6315AAB9" w14:textId="77777777" w:rsidR="006E7916" w:rsidRDefault="00AD45D0">
            <w:pPr>
              <w:keepNext/>
              <w:spacing w:before="53" w:after="30"/>
              <w:jc w:val="right"/>
            </w:pPr>
            <w:r>
              <w:rPr>
                <w:color w:val="000000"/>
                <w:sz w:val="18"/>
              </w:rPr>
              <w:t>50,386 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1435D36"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05BD0F0" w14:textId="77777777" w:rsidR="006E7916" w:rsidRDefault="006E7916">
            <w:pPr>
              <w:keepNext/>
              <w:spacing w:before="53" w:after="30"/>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7D6B4560" w14:textId="77777777" w:rsidR="006E7916" w:rsidRDefault="00AD45D0">
            <w:pPr>
              <w:keepNext/>
              <w:spacing w:before="53" w:after="30"/>
              <w:jc w:val="right"/>
            </w:pPr>
            <w:r>
              <w:rPr>
                <w:color w:val="000000"/>
                <w:sz w:val="18"/>
              </w:rPr>
              <w:t>29,782 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7516AF0" w14:textId="77777777" w:rsidR="006E7916" w:rsidRDefault="006E7916">
            <w:pPr>
              <w:keepNext/>
              <w:spacing w:before="53" w:after="30"/>
              <w:jc w:val="right"/>
            </w:pPr>
          </w:p>
        </w:tc>
      </w:tr>
      <w:tr w:rsidR="006E7916" w14:paraId="6F4C361B"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38DBDDCA" w14:textId="77777777" w:rsidR="006E7916" w:rsidRDefault="00AD45D0">
            <w:pPr>
              <w:keepNext/>
              <w:spacing w:before="53" w:after="30"/>
              <w:ind w:left="360"/>
            </w:pPr>
            <w:r>
              <w:rPr>
                <w:color w:val="000000"/>
                <w:sz w:val="18"/>
              </w:rPr>
              <w:t>Prepaid expenses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D85124" w14:textId="77777777" w:rsidR="006E7916" w:rsidRDefault="006E7916">
            <w:pPr>
              <w:keepNext/>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36ADCC36" w14:textId="77777777" w:rsidR="006E7916" w:rsidRDefault="00AD45D0">
            <w:pPr>
              <w:keepNext/>
              <w:spacing w:before="53" w:after="30"/>
              <w:jc w:val="right"/>
            </w:pPr>
            <w:r>
              <w:rPr>
                <w:color w:val="000000"/>
                <w:sz w:val="18"/>
              </w:rPr>
              <w:t>1,873 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480104E"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FFE4E42" w14:textId="77777777" w:rsidR="006E7916" w:rsidRDefault="006E7916">
            <w:pPr>
              <w:keepNext/>
              <w:spacing w:before="53" w:after="30"/>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5A0D3695" w14:textId="77777777" w:rsidR="006E7916" w:rsidRDefault="00AD45D0">
            <w:pPr>
              <w:keepNext/>
              <w:spacing w:before="53" w:after="30"/>
              <w:jc w:val="right"/>
            </w:pPr>
            <w:r>
              <w:rPr>
                <w:color w:val="000000"/>
                <w:sz w:val="18"/>
              </w:rPr>
              <w:t>479 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7F3CEAA" w14:textId="77777777" w:rsidR="006E7916" w:rsidRDefault="006E7916">
            <w:pPr>
              <w:keepNext/>
              <w:spacing w:before="53" w:after="30"/>
              <w:jc w:val="right"/>
            </w:pPr>
          </w:p>
        </w:tc>
      </w:tr>
      <w:tr w:rsidR="006E7916" w14:paraId="0CE9AE0B"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tcPr>
          <w:p w14:paraId="59C4AEA8" w14:textId="77777777" w:rsidR="006E7916" w:rsidRDefault="00AD45D0">
            <w:pPr>
              <w:keepNext/>
              <w:spacing w:before="53" w:after="30"/>
              <w:ind w:left="360"/>
            </w:pPr>
            <w:r>
              <w:rPr>
                <w:color w:val="000000"/>
                <w:sz w:val="18"/>
              </w:rPr>
              <w:t>Other current 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96D3ED1" w14:textId="77777777" w:rsidR="006E7916" w:rsidRDefault="006E7916">
            <w:pPr>
              <w:keepNext/>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1F0FC553" w14:textId="77777777" w:rsidR="006E7916" w:rsidRDefault="00AD45D0">
            <w:pPr>
              <w:keepNext/>
              <w:spacing w:before="53" w:after="30"/>
              <w:jc w:val="right"/>
            </w:pPr>
            <w:r>
              <w:rPr>
                <w:color w:val="000000"/>
                <w:sz w:val="18"/>
              </w:rPr>
              <w:t>2,018 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B11BC1F"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326AC93B" w14:textId="77777777" w:rsidR="006E7916" w:rsidRDefault="006E7916">
            <w:pPr>
              <w:keepNext/>
              <w:spacing w:before="53" w:after="30"/>
              <w:jc w:val="right"/>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45B6995A" w14:textId="77777777" w:rsidR="006E7916" w:rsidRDefault="00AD45D0">
            <w:pPr>
              <w:keepNext/>
              <w:spacing w:before="53" w:after="30"/>
              <w:jc w:val="right"/>
            </w:pPr>
            <w:r>
              <w:rPr>
                <w:color w:val="000000"/>
                <w:sz w:val="18"/>
              </w:rPr>
              <w:t>205 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925DF06" w14:textId="77777777" w:rsidR="006E7916" w:rsidRDefault="006E7916">
            <w:pPr>
              <w:keepNext/>
              <w:spacing w:before="53" w:after="30"/>
              <w:jc w:val="right"/>
            </w:pPr>
          </w:p>
        </w:tc>
      </w:tr>
      <w:tr w:rsidR="006E7916" w14:paraId="54228E15"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7BC68CB2" w14:textId="77777777" w:rsidR="006E7916" w:rsidRDefault="00AD45D0">
            <w:pPr>
              <w:keepNext/>
              <w:spacing w:before="53" w:after="30"/>
              <w:ind w:left="360"/>
            </w:pPr>
            <w:r>
              <w:rPr>
                <w:color w:val="000000"/>
                <w:sz w:val="18"/>
              </w:rPr>
              <w:t>Deferred transaction costs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B108B6B" w14:textId="77777777" w:rsidR="006E7916" w:rsidRDefault="006E7916">
            <w:pPr>
              <w:keepNext/>
            </w:pPr>
          </w:p>
        </w:tc>
        <w:tc>
          <w:tcPr>
            <w:tcW w:w="15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4C13A00" w14:textId="77777777" w:rsidR="006E7916" w:rsidRDefault="00AD45D0">
            <w:pPr>
              <w:keepNext/>
              <w:spacing w:before="53" w:after="30"/>
              <w:jc w:val="right"/>
            </w:pPr>
            <w:r>
              <w:rPr>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3DAD95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DD068B9" w14:textId="77777777" w:rsidR="006E7916" w:rsidRDefault="006E7916">
            <w:pPr>
              <w:keepNext/>
              <w:spacing w:before="53" w:after="30"/>
              <w:jc w:val="right"/>
            </w:pPr>
          </w:p>
        </w:tc>
        <w:tc>
          <w:tcPr>
            <w:tcW w:w="15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0F4E48B1" w14:textId="77777777" w:rsidR="006E7916" w:rsidRDefault="00AD45D0">
            <w:pPr>
              <w:keepNext/>
              <w:spacing w:before="53" w:after="30"/>
              <w:jc w:val="right"/>
            </w:pPr>
            <w:r>
              <w:rPr>
                <w:color w:val="000000"/>
                <w:sz w:val="18"/>
              </w:rPr>
              <w:t>1,081 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9476CB7" w14:textId="77777777" w:rsidR="006E7916" w:rsidRDefault="006E7916">
            <w:pPr>
              <w:keepNext/>
              <w:spacing w:before="53" w:after="30"/>
              <w:jc w:val="right"/>
            </w:pPr>
          </w:p>
        </w:tc>
      </w:tr>
      <w:tr w:rsidR="006E7916" w14:paraId="232ED855"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tcPr>
          <w:p w14:paraId="4CB1A128" w14:textId="77777777" w:rsidR="006E7916" w:rsidRDefault="00AD45D0">
            <w:pPr>
              <w:keepNext/>
              <w:spacing w:before="53" w:after="30"/>
              <w:ind w:left="720"/>
            </w:pPr>
            <w:r>
              <w:rPr>
                <w:b/>
                <w:color w:val="000000"/>
                <w:sz w:val="18"/>
              </w:rPr>
              <w:t>Total current 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5805A17" w14:textId="77777777" w:rsidR="006E7916" w:rsidRDefault="006E7916">
            <w:pPr>
              <w:keepNext/>
            </w:pPr>
          </w:p>
        </w:tc>
        <w:tc>
          <w:tcPr>
            <w:tcW w:w="15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380D0709" w14:textId="77777777" w:rsidR="006E7916" w:rsidRDefault="00AD45D0">
            <w:pPr>
              <w:keepNext/>
              <w:spacing w:before="33" w:after="30"/>
              <w:jc w:val="right"/>
            </w:pPr>
            <w:r>
              <w:rPr>
                <w:b/>
                <w:color w:val="000000"/>
                <w:sz w:val="18"/>
              </w:rPr>
              <w:t>162,777 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6D3C693"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6575DB3A" w14:textId="77777777" w:rsidR="006E7916" w:rsidRDefault="006E7916">
            <w:pPr>
              <w:keepNext/>
              <w:spacing w:before="53" w:after="30"/>
              <w:jc w:val="right"/>
            </w:pPr>
          </w:p>
        </w:tc>
        <w:tc>
          <w:tcPr>
            <w:tcW w:w="15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75683A80" w14:textId="77777777" w:rsidR="006E7916" w:rsidRDefault="00AD45D0">
            <w:pPr>
              <w:keepNext/>
              <w:spacing w:before="33" w:after="30"/>
              <w:jc w:val="right"/>
            </w:pPr>
            <w:r>
              <w:rPr>
                <w:b/>
                <w:color w:val="000000"/>
                <w:sz w:val="18"/>
              </w:rPr>
              <w:t>45,212 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A99390F" w14:textId="77777777" w:rsidR="006E7916" w:rsidRDefault="006E7916">
            <w:pPr>
              <w:keepNext/>
              <w:spacing w:before="33" w:after="30"/>
              <w:jc w:val="right"/>
            </w:pPr>
          </w:p>
        </w:tc>
      </w:tr>
      <w:tr w:rsidR="006E7916" w14:paraId="7AE339DE"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572DED39" w14:textId="77777777" w:rsidR="006E7916" w:rsidRDefault="00AD45D0">
            <w:pPr>
              <w:keepNext/>
              <w:spacing w:before="53" w:after="30"/>
            </w:pPr>
            <w:r>
              <w:rPr>
                <w:color w:val="000000"/>
                <w:sz w:val="18"/>
              </w:rPr>
              <w:t>Property and equipment, net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7F29454" w14:textId="77777777" w:rsidR="006E7916" w:rsidRDefault="006E7916">
            <w:pPr>
              <w:keepNext/>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50310E37" w14:textId="77777777" w:rsidR="006E7916" w:rsidRDefault="00AD45D0">
            <w:pPr>
              <w:keepNext/>
              <w:spacing w:before="53" w:after="30"/>
              <w:jc w:val="right"/>
            </w:pPr>
            <w:r>
              <w:rPr>
                <w:color w:val="000000"/>
                <w:sz w:val="18"/>
              </w:rPr>
              <w:t>1,201 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4FB3A9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35024CFA" w14:textId="77777777" w:rsidR="006E7916" w:rsidRDefault="006E7916">
            <w:pPr>
              <w:keepNext/>
              <w:spacing w:before="53" w:after="30"/>
              <w:jc w:val="right"/>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344FE22C" w14:textId="77777777" w:rsidR="006E7916" w:rsidRDefault="00AD45D0">
            <w:pPr>
              <w:keepNext/>
              <w:spacing w:before="53" w:after="30"/>
              <w:jc w:val="right"/>
            </w:pPr>
            <w:r>
              <w:rPr>
                <w:color w:val="000000"/>
                <w:sz w:val="18"/>
              </w:rPr>
              <w:t>299 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7A4732B" w14:textId="77777777" w:rsidR="006E7916" w:rsidRDefault="006E7916">
            <w:pPr>
              <w:keepNext/>
              <w:spacing w:before="53" w:after="30"/>
              <w:jc w:val="right"/>
            </w:pPr>
          </w:p>
        </w:tc>
      </w:tr>
      <w:tr w:rsidR="006E7916" w14:paraId="0F24342C"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vAlign w:val="bottom"/>
          </w:tcPr>
          <w:p w14:paraId="7A300696" w14:textId="77777777" w:rsidR="006E7916" w:rsidRDefault="00AD45D0">
            <w:pPr>
              <w:keepNext/>
              <w:spacing w:before="53" w:after="30"/>
            </w:pPr>
            <w:r>
              <w:rPr>
                <w:color w:val="000000"/>
                <w:sz w:val="18"/>
              </w:rPr>
              <w:t>Operating lease right-of-use assets, net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F799BF6" w14:textId="77777777" w:rsidR="006E7916" w:rsidRDefault="006E7916">
            <w:pPr>
              <w:keepNext/>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1760DC66" w14:textId="77777777" w:rsidR="006E7916" w:rsidRDefault="00AD45D0">
            <w:pPr>
              <w:keepNext/>
              <w:spacing w:before="53" w:after="30"/>
              <w:jc w:val="right"/>
            </w:pPr>
            <w:r>
              <w:rPr>
                <w:color w:val="000000"/>
                <w:sz w:val="18"/>
              </w:rPr>
              <w:t>5,733 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9F3F916"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FA7BE80" w14:textId="77777777" w:rsidR="006E7916" w:rsidRDefault="006E7916">
            <w:pPr>
              <w:keepNext/>
              <w:spacing w:before="53" w:after="30"/>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0143F192"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69722F1" w14:textId="77777777" w:rsidR="006E7916" w:rsidRDefault="006E7916">
            <w:pPr>
              <w:keepNext/>
              <w:spacing w:before="53" w:after="30"/>
              <w:jc w:val="right"/>
            </w:pPr>
          </w:p>
        </w:tc>
      </w:tr>
      <w:tr w:rsidR="006E7916" w14:paraId="7F923D1B"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vAlign w:val="bottom"/>
          </w:tcPr>
          <w:p w14:paraId="7AF238EF" w14:textId="77777777" w:rsidR="006E7916" w:rsidRDefault="00AD45D0">
            <w:pPr>
              <w:keepNext/>
              <w:spacing w:before="53" w:after="30"/>
            </w:pPr>
            <w:r>
              <w:rPr>
                <w:color w:val="000000"/>
                <w:sz w:val="18"/>
              </w:rPr>
              <w:t>Non-current contract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97F332E" w14:textId="77777777" w:rsidR="006E7916" w:rsidRDefault="006E7916">
            <w:pPr>
              <w:keepNext/>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5FDB41CD" w14:textId="77777777" w:rsidR="006E7916" w:rsidRDefault="00AD45D0">
            <w:pPr>
              <w:keepNext/>
              <w:spacing w:before="53" w:after="30"/>
              <w:jc w:val="right"/>
            </w:pPr>
            <w:r>
              <w:rPr>
                <w:color w:val="000000"/>
                <w:sz w:val="18"/>
              </w:rPr>
              <w:t>38,956 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9784A5C"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6C9930D" w14:textId="77777777" w:rsidR="006E7916" w:rsidRDefault="006E7916">
            <w:pPr>
              <w:keepNext/>
              <w:spacing w:before="53" w:after="30"/>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4E1B154A" w14:textId="77777777" w:rsidR="006E7916" w:rsidRDefault="00AD45D0">
            <w:pPr>
              <w:keepNext/>
              <w:spacing w:before="53" w:after="30"/>
              <w:jc w:val="right"/>
            </w:pPr>
            <w:r>
              <w:rPr>
                <w:color w:val="000000"/>
                <w:sz w:val="18"/>
              </w:rPr>
              <w:t>33,169 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00CA13C" w14:textId="77777777" w:rsidR="006E7916" w:rsidRDefault="006E7916">
            <w:pPr>
              <w:keepNext/>
              <w:spacing w:before="53" w:after="30"/>
              <w:jc w:val="right"/>
            </w:pPr>
          </w:p>
        </w:tc>
      </w:tr>
      <w:tr w:rsidR="006E7916" w14:paraId="0BD62D2A"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tcPr>
          <w:p w14:paraId="283F2B80" w14:textId="77777777" w:rsidR="006E7916" w:rsidRDefault="00AD45D0">
            <w:pPr>
              <w:keepNext/>
              <w:spacing w:before="53" w:after="30"/>
            </w:pPr>
            <w:r>
              <w:rPr>
                <w:color w:val="000000"/>
                <w:sz w:val="18"/>
              </w:rPr>
              <w:t>Deferred tax asset, net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A7483FA" w14:textId="77777777" w:rsidR="006E7916" w:rsidRDefault="006E7916">
            <w:pPr>
              <w:keepNext/>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02F7C353" w14:textId="77777777" w:rsidR="006E7916" w:rsidRDefault="00AD45D0">
            <w:pPr>
              <w:keepNext/>
              <w:spacing w:before="53" w:after="30"/>
              <w:jc w:val="right"/>
            </w:pPr>
            <w:r>
              <w:rPr>
                <w:color w:val="000000"/>
                <w:sz w:val="18"/>
              </w:rPr>
              <w:t>85,218 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60CEEC9"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9319898" w14:textId="77777777" w:rsidR="006E7916" w:rsidRDefault="006E7916">
            <w:pPr>
              <w:keepNext/>
              <w:spacing w:before="53" w:after="30"/>
              <w:jc w:val="right"/>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2EB7EEA3"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14AC0E0" w14:textId="77777777" w:rsidR="006E7916" w:rsidRDefault="006E7916">
            <w:pPr>
              <w:keepNext/>
              <w:spacing w:before="53" w:after="30"/>
              <w:jc w:val="right"/>
            </w:pPr>
          </w:p>
        </w:tc>
      </w:tr>
      <w:tr w:rsidR="006E7916" w14:paraId="400D00F6"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328F6B4A" w14:textId="77777777" w:rsidR="006E7916" w:rsidRDefault="00AD45D0">
            <w:pPr>
              <w:keepNext/>
              <w:spacing w:before="53" w:after="30"/>
            </w:pPr>
            <w:r>
              <w:rPr>
                <w:color w:val="000000"/>
                <w:sz w:val="18"/>
              </w:rPr>
              <w:t>Other non-current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313D737" w14:textId="77777777" w:rsidR="006E7916" w:rsidRDefault="006E7916">
            <w:pPr>
              <w:keepNext/>
            </w:pPr>
          </w:p>
        </w:tc>
        <w:tc>
          <w:tcPr>
            <w:tcW w:w="15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B3430F2" w14:textId="77777777" w:rsidR="006E7916" w:rsidRDefault="00AD45D0">
            <w:pPr>
              <w:keepNext/>
              <w:spacing w:before="53" w:after="30"/>
              <w:jc w:val="right"/>
            </w:pPr>
            <w:r>
              <w:rPr>
                <w:color w:val="000000"/>
                <w:sz w:val="18"/>
              </w:rPr>
              <w:t>124 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C46973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B232691" w14:textId="77777777" w:rsidR="006E7916" w:rsidRDefault="006E7916">
            <w:pPr>
              <w:keepNext/>
              <w:spacing w:before="53" w:after="30"/>
              <w:jc w:val="right"/>
            </w:pPr>
          </w:p>
        </w:tc>
        <w:tc>
          <w:tcPr>
            <w:tcW w:w="15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E8B5481" w14:textId="77777777" w:rsidR="006E7916" w:rsidRDefault="00AD45D0">
            <w:pPr>
              <w:keepNext/>
              <w:spacing w:before="53" w:after="30"/>
              <w:jc w:val="right"/>
            </w:pPr>
            <w:r>
              <w:rPr>
                <w:color w:val="000000"/>
                <w:sz w:val="18"/>
              </w:rPr>
              <w:t>506 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235ABCF" w14:textId="77777777" w:rsidR="006E7916" w:rsidRDefault="006E7916">
            <w:pPr>
              <w:keepNext/>
              <w:spacing w:before="53" w:after="30"/>
              <w:jc w:val="right"/>
            </w:pPr>
          </w:p>
        </w:tc>
      </w:tr>
      <w:tr w:rsidR="006E7916" w14:paraId="6BDD8A2D"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tcPr>
          <w:p w14:paraId="4DEAB243" w14:textId="77777777" w:rsidR="006E7916" w:rsidRDefault="00AD45D0">
            <w:pPr>
              <w:keepNext/>
              <w:spacing w:before="53" w:after="30"/>
            </w:pPr>
            <w:r>
              <w:rPr>
                <w:b/>
                <w:color w:val="000000"/>
                <w:sz w:val="18"/>
              </w:rPr>
              <w:t>Total 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FC58676" w14:textId="77777777" w:rsidR="006E7916" w:rsidRDefault="006E7916">
            <w:pPr>
              <w:keepNex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17C439B5" w14:textId="77777777" w:rsidR="006E7916" w:rsidRDefault="00AD45D0">
            <w:pPr>
              <w:keepNext/>
              <w:spacing w:before="33" w:after="30"/>
            </w:pPr>
            <w:r>
              <w:rPr>
                <w:b/>
                <w:color w:val="000000"/>
                <w:sz w:val="18"/>
              </w:rPr>
              <w:t>$</w:t>
            </w:r>
          </w:p>
        </w:tc>
        <w:tc>
          <w:tcPr>
            <w:tcW w:w="13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5DE68A40" w14:textId="77777777" w:rsidR="006E7916" w:rsidRDefault="00AD45D0">
            <w:pPr>
              <w:keepNext/>
              <w:spacing w:before="33" w:after="30"/>
              <w:jc w:val="right"/>
            </w:pPr>
            <w:r>
              <w:rPr>
                <w:b/>
                <w:color w:val="000000"/>
                <w:sz w:val="18"/>
              </w:rPr>
              <w:t>294,009 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052AD9C" w14:textId="77777777" w:rsidR="006E7916" w:rsidRDefault="006E7916">
            <w:pPr>
              <w:keepNext/>
              <w:spacing w:before="33" w:after="30"/>
              <w:jc w:val="right"/>
            </w:pPr>
          </w:p>
        </w:tc>
        <w:tc>
          <w:tcPr>
            <w:tcW w:w="75" w:type="dxa"/>
            <w:tcBorders>
              <w:top w:val="nil"/>
              <w:left w:val="nil"/>
              <w:bottom w:val="single" w:sz="8" w:space="0" w:color="000000"/>
              <w:right w:val="nil"/>
            </w:tcBorders>
            <w:shd w:val="clear" w:color="auto" w:fill="FFFFFF"/>
            <w:tcMar>
              <w:top w:w="0" w:type="dxa"/>
              <w:left w:w="53" w:type="dxa"/>
              <w:bottom w:w="0" w:type="dxa"/>
              <w:right w:w="15" w:type="dxa"/>
            </w:tcMar>
            <w:vAlign w:val="bottom"/>
          </w:tcPr>
          <w:p w14:paraId="2EDB3D3F"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2BC9723B" w14:textId="77777777" w:rsidR="006E7916" w:rsidRDefault="00AD45D0">
            <w:pPr>
              <w:keepNext/>
              <w:spacing w:before="33" w:after="30"/>
            </w:pPr>
            <w:r>
              <w:rPr>
                <w:b/>
                <w:color w:val="000000"/>
                <w:sz w:val="18"/>
              </w:rPr>
              <w:t>$</w:t>
            </w:r>
          </w:p>
        </w:tc>
        <w:tc>
          <w:tcPr>
            <w:tcW w:w="13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A2FFAD4" w14:textId="77777777" w:rsidR="006E7916" w:rsidRDefault="00AD45D0">
            <w:pPr>
              <w:keepNext/>
              <w:spacing w:before="33" w:after="30"/>
              <w:jc w:val="right"/>
            </w:pPr>
            <w:r>
              <w:rPr>
                <w:b/>
                <w:color w:val="000000"/>
                <w:sz w:val="18"/>
              </w:rPr>
              <w:t>79,186 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DB67619" w14:textId="77777777" w:rsidR="006E7916" w:rsidRDefault="006E7916">
            <w:pPr>
              <w:keepNext/>
              <w:spacing w:before="33" w:after="30"/>
              <w:jc w:val="right"/>
            </w:pPr>
          </w:p>
        </w:tc>
      </w:tr>
      <w:tr w:rsidR="006E7916" w14:paraId="1425245C" w14:textId="77777777" w:rsidTr="0034159A">
        <w:trPr>
          <w:cantSplit/>
          <w:trHeight w:hRule="exact" w:val="339"/>
        </w:trPr>
        <w:tc>
          <w:tcPr>
            <w:tcW w:w="6840" w:type="dxa"/>
            <w:tcBorders>
              <w:top w:val="nil"/>
              <w:left w:val="nil"/>
              <w:bottom w:val="nil"/>
              <w:right w:val="nil"/>
            </w:tcBorders>
            <w:shd w:val="clear" w:color="auto" w:fill="CCEEFF"/>
            <w:tcMar>
              <w:top w:w="0" w:type="dxa"/>
              <w:left w:w="53" w:type="dxa"/>
              <w:bottom w:w="0" w:type="dxa"/>
              <w:right w:w="53" w:type="dxa"/>
            </w:tcMar>
          </w:tcPr>
          <w:p w14:paraId="2D0ACC2C" w14:textId="77777777" w:rsidR="006E7916" w:rsidRDefault="00AD45D0">
            <w:pPr>
              <w:keepNext/>
              <w:spacing w:before="53" w:after="30"/>
            </w:pPr>
            <w:r>
              <w:rPr>
                <w:b/>
                <w:color w:val="000000"/>
                <w:sz w:val="18"/>
              </w:rPr>
              <w:t>Liabilities and stockholders’ equity (deficit)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2477626" w14:textId="77777777" w:rsidR="006E7916" w:rsidRDefault="006E7916">
            <w:pPr>
              <w:keepNext/>
            </w:pPr>
          </w:p>
        </w:tc>
        <w:tc>
          <w:tcPr>
            <w:tcW w:w="1635" w:type="dxa"/>
            <w:gridSpan w:val="3"/>
            <w:tcBorders>
              <w:top w:val="double" w:sz="8" w:space="0" w:color="000000"/>
              <w:left w:val="nil"/>
              <w:bottom w:val="nil"/>
              <w:right w:val="nil"/>
            </w:tcBorders>
            <w:shd w:val="clear" w:color="auto" w:fill="CCEEFF"/>
            <w:tcMar>
              <w:top w:w="0" w:type="dxa"/>
              <w:left w:w="53" w:type="dxa"/>
              <w:bottom w:w="0" w:type="dxa"/>
              <w:right w:w="53" w:type="dxa"/>
            </w:tcMar>
            <w:vAlign w:val="bottom"/>
          </w:tcPr>
          <w:p w14:paraId="5A8C5231" w14:textId="77777777" w:rsidR="006E7916" w:rsidRDefault="006E7916">
            <w:pPr>
              <w:keepNext/>
              <w:spacing w:before="33" w:after="30"/>
            </w:pPr>
          </w:p>
        </w:tc>
        <w:tc>
          <w:tcPr>
            <w:tcW w:w="7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5439F917" w14:textId="77777777" w:rsidR="006E7916" w:rsidRDefault="006E7916">
            <w:pPr>
              <w:keepNext/>
              <w:spacing w:before="33" w:after="30"/>
            </w:pPr>
          </w:p>
        </w:tc>
        <w:tc>
          <w:tcPr>
            <w:tcW w:w="1635" w:type="dxa"/>
            <w:gridSpan w:val="3"/>
            <w:tcBorders>
              <w:top w:val="double" w:sz="8" w:space="0" w:color="000000"/>
              <w:left w:val="nil"/>
              <w:bottom w:val="nil"/>
              <w:right w:val="nil"/>
            </w:tcBorders>
            <w:shd w:val="clear" w:color="auto" w:fill="CCEEFF"/>
            <w:tcMar>
              <w:top w:w="0" w:type="dxa"/>
              <w:left w:w="53" w:type="dxa"/>
              <w:bottom w:w="0" w:type="dxa"/>
              <w:right w:w="53" w:type="dxa"/>
            </w:tcMar>
            <w:vAlign w:val="bottom"/>
          </w:tcPr>
          <w:p w14:paraId="4F15D8A5" w14:textId="77777777" w:rsidR="006E7916" w:rsidRDefault="006E7916">
            <w:pPr>
              <w:keepNext/>
              <w:spacing w:before="33" w:after="30"/>
            </w:pPr>
          </w:p>
        </w:tc>
      </w:tr>
      <w:tr w:rsidR="006E7916" w14:paraId="60177B67"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tcPr>
          <w:p w14:paraId="6FF09EE8" w14:textId="77777777" w:rsidR="006E7916" w:rsidRDefault="00AD45D0">
            <w:pPr>
              <w:keepNext/>
              <w:spacing w:before="53" w:after="30"/>
            </w:pPr>
            <w:r>
              <w:rPr>
                <w:b/>
                <w:color w:val="000000"/>
                <w:sz w:val="18"/>
              </w:rPr>
              <w:t>Current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D0D210A" w14:textId="77777777" w:rsidR="006E7916" w:rsidRDefault="006E7916">
            <w:pPr>
              <w:keepNext/>
            </w:pPr>
          </w:p>
        </w:tc>
        <w:tc>
          <w:tcPr>
            <w:tcW w:w="1635" w:type="dxa"/>
            <w:gridSpan w:val="3"/>
            <w:tcBorders>
              <w:top w:val="nil"/>
              <w:left w:val="nil"/>
              <w:bottom w:val="nil"/>
              <w:right w:val="nil"/>
            </w:tcBorders>
            <w:shd w:val="clear" w:color="auto" w:fill="FFFFFF"/>
            <w:tcMar>
              <w:top w:w="0" w:type="dxa"/>
              <w:left w:w="53" w:type="dxa"/>
              <w:bottom w:w="0" w:type="dxa"/>
              <w:right w:w="53" w:type="dxa"/>
            </w:tcMar>
            <w:vAlign w:val="bottom"/>
          </w:tcPr>
          <w:p w14:paraId="7BB97916" w14:textId="77777777" w:rsidR="006E7916" w:rsidRDefault="006E7916">
            <w:pPr>
              <w:keepNext/>
              <w:spacing w:before="53" w:after="30"/>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56735F5" w14:textId="77777777" w:rsidR="006E7916" w:rsidRDefault="006E7916">
            <w:pPr>
              <w:keepNext/>
              <w:spacing w:before="53" w:after="30"/>
            </w:pPr>
          </w:p>
        </w:tc>
        <w:tc>
          <w:tcPr>
            <w:tcW w:w="1635" w:type="dxa"/>
            <w:gridSpan w:val="3"/>
            <w:tcBorders>
              <w:top w:val="nil"/>
              <w:left w:val="nil"/>
              <w:bottom w:val="nil"/>
              <w:right w:val="nil"/>
            </w:tcBorders>
            <w:shd w:val="clear" w:color="auto" w:fill="FFFFFF"/>
            <w:tcMar>
              <w:top w:w="0" w:type="dxa"/>
              <w:left w:w="53" w:type="dxa"/>
              <w:bottom w:w="0" w:type="dxa"/>
              <w:right w:w="53" w:type="dxa"/>
            </w:tcMar>
            <w:vAlign w:val="bottom"/>
          </w:tcPr>
          <w:p w14:paraId="338DC050" w14:textId="77777777" w:rsidR="006E7916" w:rsidRDefault="006E7916">
            <w:pPr>
              <w:keepNext/>
              <w:spacing w:before="53" w:after="30"/>
            </w:pPr>
          </w:p>
        </w:tc>
      </w:tr>
      <w:tr w:rsidR="006E7916" w14:paraId="5721A9B6"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7FE5FD0C" w14:textId="77777777" w:rsidR="006E7916" w:rsidRDefault="00AD45D0">
            <w:pPr>
              <w:keepNext/>
              <w:spacing w:before="53" w:after="30"/>
              <w:ind w:left="360"/>
            </w:pPr>
            <w:r>
              <w:rPr>
                <w:color w:val="000000"/>
                <w:sz w:val="18"/>
              </w:rPr>
              <w:t>Accounts payable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529C55F" w14:textId="77777777" w:rsidR="006E7916" w:rsidRDefault="006E7916">
            <w:pPr>
              <w:keepNext/>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1E85ABD9" w14:textId="77777777" w:rsidR="006E7916" w:rsidRDefault="00AD45D0">
            <w:pPr>
              <w:keepNext/>
              <w:spacing w:before="53" w:after="30"/>
              <w:jc w:val="right"/>
            </w:pPr>
            <w:r>
              <w:rPr>
                <w:color w:val="000000"/>
                <w:sz w:val="18"/>
              </w:rPr>
              <w:t>3,442 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91E719C"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FF935FA" w14:textId="77777777" w:rsidR="006E7916" w:rsidRDefault="006E7916">
            <w:pPr>
              <w:keepNext/>
              <w:spacing w:before="53" w:after="30"/>
              <w:jc w:val="right"/>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46989C86" w14:textId="77777777" w:rsidR="006E7916" w:rsidRDefault="00AD45D0">
            <w:pPr>
              <w:keepNext/>
              <w:spacing w:before="53" w:after="30"/>
              <w:jc w:val="right"/>
            </w:pPr>
            <w:r>
              <w:rPr>
                <w:color w:val="000000"/>
                <w:sz w:val="18"/>
              </w:rPr>
              <w:t>1,337 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7B99F50" w14:textId="77777777" w:rsidR="006E7916" w:rsidRDefault="006E7916">
            <w:pPr>
              <w:keepNext/>
              <w:spacing w:before="53" w:after="30"/>
              <w:jc w:val="right"/>
            </w:pPr>
          </w:p>
        </w:tc>
      </w:tr>
      <w:tr w:rsidR="006E7916" w14:paraId="22E7DE1F"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tcPr>
          <w:p w14:paraId="4178894D" w14:textId="77777777" w:rsidR="006E7916" w:rsidRDefault="00AD45D0">
            <w:pPr>
              <w:keepNext/>
              <w:spacing w:before="53" w:after="30"/>
              <w:ind w:left="360"/>
            </w:pPr>
            <w:r>
              <w:rPr>
                <w:color w:val="000000"/>
                <w:sz w:val="18"/>
              </w:rPr>
              <w:t>Accrued expenses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838352D" w14:textId="77777777" w:rsidR="006E7916" w:rsidRDefault="006E7916">
            <w:pPr>
              <w:keepNext/>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2F5CCFE6" w14:textId="77777777" w:rsidR="006E7916" w:rsidRDefault="00AD45D0">
            <w:pPr>
              <w:keepNext/>
              <w:spacing w:before="53" w:after="30"/>
              <w:jc w:val="right"/>
            </w:pPr>
            <w:r>
              <w:rPr>
                <w:color w:val="000000"/>
                <w:sz w:val="18"/>
              </w:rPr>
              <w:t>3,033 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6A06826"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2C8391F" w14:textId="77777777" w:rsidR="006E7916" w:rsidRDefault="006E7916">
            <w:pPr>
              <w:keepNext/>
              <w:spacing w:before="53" w:after="30"/>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76442064" w14:textId="77777777" w:rsidR="006E7916" w:rsidRDefault="00AD45D0">
            <w:pPr>
              <w:keepNext/>
              <w:spacing w:before="53" w:after="30"/>
              <w:jc w:val="right"/>
            </w:pPr>
            <w:r>
              <w:rPr>
                <w:color w:val="000000"/>
                <w:sz w:val="18"/>
              </w:rPr>
              <w:t>2,006 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E9B9D22" w14:textId="77777777" w:rsidR="006E7916" w:rsidRDefault="006E7916">
            <w:pPr>
              <w:keepNext/>
              <w:spacing w:before="53" w:after="30"/>
              <w:jc w:val="right"/>
            </w:pPr>
          </w:p>
        </w:tc>
      </w:tr>
      <w:tr w:rsidR="006E7916" w14:paraId="75DB58A2"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34410AA7" w14:textId="77777777" w:rsidR="006E7916" w:rsidRDefault="00AD45D0">
            <w:pPr>
              <w:keepNext/>
              <w:spacing w:before="53" w:after="30"/>
              <w:ind w:left="360"/>
            </w:pPr>
            <w:r>
              <w:rPr>
                <w:color w:val="000000"/>
                <w:sz w:val="18"/>
              </w:rPr>
              <w:t>Income tax payable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E4275C5" w14:textId="77777777" w:rsidR="006E7916" w:rsidRDefault="006E7916">
            <w:pPr>
              <w:keepNext/>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16ACDCE3" w14:textId="77777777" w:rsidR="006E7916" w:rsidRDefault="00AD45D0">
            <w:pPr>
              <w:keepNext/>
              <w:spacing w:before="53" w:after="30"/>
              <w:jc w:val="right"/>
            </w:pPr>
            <w:r>
              <w:rPr>
                <w:color w:val="000000"/>
                <w:sz w:val="18"/>
              </w:rPr>
              <w:t>1,640 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0A2AD89"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BE815AA" w14:textId="77777777" w:rsidR="006E7916" w:rsidRDefault="006E7916">
            <w:pPr>
              <w:keepNext/>
              <w:spacing w:before="53" w:after="30"/>
              <w:jc w:val="right"/>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1194241B"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B39DCDF" w14:textId="77777777" w:rsidR="006E7916" w:rsidRDefault="006E7916">
            <w:pPr>
              <w:keepNext/>
              <w:spacing w:before="53" w:after="30"/>
              <w:jc w:val="right"/>
            </w:pPr>
          </w:p>
        </w:tc>
      </w:tr>
      <w:tr w:rsidR="006E7916" w14:paraId="42317115"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tcPr>
          <w:p w14:paraId="7AE44857" w14:textId="77777777" w:rsidR="006E7916" w:rsidRDefault="00AD45D0">
            <w:pPr>
              <w:keepNext/>
              <w:spacing w:before="53" w:after="30"/>
              <w:ind w:left="360"/>
            </w:pPr>
            <w:r>
              <w:rPr>
                <w:color w:val="000000"/>
                <w:sz w:val="18"/>
              </w:rPr>
              <w:t>Current notes payable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2B83DCC" w14:textId="77777777" w:rsidR="006E7916" w:rsidRDefault="006E7916">
            <w:pPr>
              <w:keepNext/>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11278F42" w14:textId="77777777" w:rsidR="006E7916" w:rsidRDefault="00AD45D0">
            <w:pPr>
              <w:keepNext/>
              <w:spacing w:before="53" w:after="30"/>
              <w:jc w:val="right"/>
            </w:pPr>
            <w:r>
              <w:rPr>
                <w:color w:val="000000"/>
                <w:sz w:val="18"/>
              </w:rPr>
              <w:t>4,888 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5AF89C7"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A4576FA" w14:textId="77777777" w:rsidR="006E7916" w:rsidRDefault="006E7916">
            <w:pPr>
              <w:keepNext/>
              <w:spacing w:before="53" w:after="30"/>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45F22CF0" w14:textId="77777777" w:rsidR="006E7916" w:rsidRDefault="00AD45D0">
            <w:pPr>
              <w:keepNext/>
              <w:spacing w:before="53" w:after="30"/>
              <w:jc w:val="right"/>
            </w:pPr>
            <w:r>
              <w:rPr>
                <w:color w:val="000000"/>
                <w:sz w:val="18"/>
              </w:rPr>
              <w:t>2,484 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6B2BE0A" w14:textId="77777777" w:rsidR="006E7916" w:rsidRDefault="006E7916">
            <w:pPr>
              <w:keepNext/>
              <w:spacing w:before="53" w:after="30"/>
              <w:jc w:val="right"/>
            </w:pPr>
          </w:p>
        </w:tc>
      </w:tr>
      <w:tr w:rsidR="006E7916" w14:paraId="1A825A14"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7DCBF862" w14:textId="77777777" w:rsidR="006E7916" w:rsidRDefault="00AD45D0">
            <w:pPr>
              <w:keepNext/>
              <w:spacing w:before="53" w:after="30"/>
              <w:ind w:left="360"/>
            </w:pPr>
            <w:r>
              <w:rPr>
                <w:color w:val="000000"/>
                <w:sz w:val="18"/>
              </w:rPr>
              <w:t>Other current liabilities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504CBEE" w14:textId="77777777" w:rsidR="006E7916" w:rsidRDefault="006E7916">
            <w:pPr>
              <w:keepNext/>
            </w:pPr>
          </w:p>
        </w:tc>
        <w:tc>
          <w:tcPr>
            <w:tcW w:w="15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7410148B" w14:textId="77777777" w:rsidR="006E7916" w:rsidRDefault="00AD45D0">
            <w:pPr>
              <w:keepNext/>
              <w:spacing w:before="53" w:after="30"/>
              <w:jc w:val="right"/>
            </w:pPr>
            <w:r>
              <w:rPr>
                <w:color w:val="000000"/>
                <w:sz w:val="18"/>
              </w:rPr>
              <w:t>4,005 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7F10358"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41A21B4" w14:textId="77777777" w:rsidR="006E7916" w:rsidRDefault="006E7916">
            <w:pPr>
              <w:keepNext/>
              <w:spacing w:before="53" w:after="30"/>
              <w:jc w:val="right"/>
            </w:pPr>
          </w:p>
        </w:tc>
        <w:tc>
          <w:tcPr>
            <w:tcW w:w="15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598BF551" w14:textId="77777777" w:rsidR="006E7916" w:rsidRDefault="00AD45D0">
            <w:pPr>
              <w:keepNext/>
              <w:spacing w:before="53" w:after="30"/>
              <w:jc w:val="right"/>
            </w:pPr>
            <w:r>
              <w:rPr>
                <w:color w:val="000000"/>
                <w:sz w:val="18"/>
              </w:rPr>
              <w:t>2,366 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94F1916" w14:textId="77777777" w:rsidR="006E7916" w:rsidRDefault="006E7916">
            <w:pPr>
              <w:keepNext/>
              <w:spacing w:before="53" w:after="30"/>
              <w:jc w:val="right"/>
            </w:pPr>
          </w:p>
        </w:tc>
      </w:tr>
      <w:tr w:rsidR="006E7916" w14:paraId="73E1F5A5"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tcPr>
          <w:p w14:paraId="15C67920" w14:textId="77777777" w:rsidR="006E7916" w:rsidRDefault="00AD45D0">
            <w:pPr>
              <w:keepNext/>
              <w:spacing w:before="53" w:after="30"/>
              <w:ind w:left="720"/>
            </w:pPr>
            <w:r>
              <w:rPr>
                <w:b/>
                <w:color w:val="000000"/>
                <w:sz w:val="18"/>
              </w:rPr>
              <w:t>Total current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A217B84" w14:textId="77777777" w:rsidR="006E7916" w:rsidRDefault="006E7916">
            <w:pPr>
              <w:keepNext/>
            </w:pPr>
          </w:p>
        </w:tc>
        <w:tc>
          <w:tcPr>
            <w:tcW w:w="15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718C6E50" w14:textId="77777777" w:rsidR="006E7916" w:rsidRDefault="00AD45D0">
            <w:pPr>
              <w:keepNext/>
              <w:spacing w:before="33" w:after="30"/>
              <w:jc w:val="right"/>
            </w:pPr>
            <w:r>
              <w:rPr>
                <w:b/>
                <w:color w:val="000000"/>
                <w:sz w:val="18"/>
              </w:rPr>
              <w:t>17,008 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370DA8A"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0B7CB422" w14:textId="77777777" w:rsidR="006E7916" w:rsidRDefault="006E7916">
            <w:pPr>
              <w:keepNext/>
              <w:spacing w:before="53" w:after="30"/>
              <w:jc w:val="right"/>
            </w:pPr>
          </w:p>
        </w:tc>
        <w:tc>
          <w:tcPr>
            <w:tcW w:w="153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4A172137" w14:textId="77777777" w:rsidR="006E7916" w:rsidRDefault="00AD45D0">
            <w:pPr>
              <w:keepNext/>
              <w:spacing w:before="33" w:after="30"/>
              <w:jc w:val="right"/>
            </w:pPr>
            <w:r>
              <w:rPr>
                <w:b/>
                <w:color w:val="000000"/>
                <w:sz w:val="18"/>
              </w:rPr>
              <w:t>8,193 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46222E7" w14:textId="77777777" w:rsidR="006E7916" w:rsidRDefault="006E7916">
            <w:pPr>
              <w:keepNext/>
              <w:spacing w:before="33" w:after="30"/>
              <w:jc w:val="right"/>
            </w:pPr>
          </w:p>
        </w:tc>
      </w:tr>
      <w:tr w:rsidR="006E7916" w14:paraId="698372BE"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3E99B35A" w14:textId="77777777" w:rsidR="006E7916" w:rsidRDefault="00AD45D0">
            <w:pPr>
              <w:keepNext/>
              <w:spacing w:before="53" w:after="30"/>
            </w:pPr>
            <w:r>
              <w:rPr>
                <w:color w:val="000000"/>
                <w:sz w:val="18"/>
              </w:rPr>
              <w:t>Non-current notes payable, net of debt issuance costs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98259A4" w14:textId="77777777" w:rsidR="006E7916" w:rsidRDefault="006E7916">
            <w:pPr>
              <w:keepNext/>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08B5A92C" w14:textId="77777777" w:rsidR="006E7916" w:rsidRDefault="00AD45D0">
            <w:pPr>
              <w:keepNext/>
              <w:spacing w:before="53" w:after="30"/>
              <w:jc w:val="right"/>
            </w:pPr>
            <w:r>
              <w:rPr>
                <w:color w:val="000000"/>
                <w:sz w:val="18"/>
              </w:rPr>
              <w:t>152,859 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C27A02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736CCBB" w14:textId="77777777" w:rsidR="006E7916" w:rsidRDefault="006E7916">
            <w:pPr>
              <w:keepNext/>
              <w:spacing w:before="53" w:after="30"/>
              <w:jc w:val="right"/>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6C590B5B" w14:textId="77777777" w:rsidR="006E7916" w:rsidRDefault="00AD45D0">
            <w:pPr>
              <w:keepNext/>
              <w:spacing w:before="53" w:after="30"/>
              <w:jc w:val="right"/>
            </w:pPr>
            <w:r>
              <w:rPr>
                <w:color w:val="000000"/>
                <w:sz w:val="18"/>
              </w:rPr>
              <w:t>829 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F1591B4" w14:textId="77777777" w:rsidR="006E7916" w:rsidRDefault="006E7916">
            <w:pPr>
              <w:keepNext/>
              <w:spacing w:before="53" w:after="30"/>
              <w:jc w:val="right"/>
            </w:pPr>
          </w:p>
        </w:tc>
      </w:tr>
      <w:tr w:rsidR="006E7916" w14:paraId="1E87E0E8"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tcPr>
          <w:p w14:paraId="72D5C062" w14:textId="77777777" w:rsidR="006E7916" w:rsidRDefault="00AD45D0">
            <w:pPr>
              <w:keepNext/>
              <w:spacing w:before="53" w:after="30"/>
            </w:pPr>
            <w:r>
              <w:rPr>
                <w:color w:val="000000"/>
                <w:sz w:val="18"/>
              </w:rPr>
              <w:t>Non-current operating lease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D4255E2" w14:textId="77777777" w:rsidR="006E7916" w:rsidRDefault="006E7916">
            <w:pPr>
              <w:keepNext/>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44E57054" w14:textId="77777777" w:rsidR="006E7916" w:rsidRDefault="00AD45D0">
            <w:pPr>
              <w:keepNext/>
              <w:spacing w:before="53" w:after="30"/>
              <w:jc w:val="right"/>
            </w:pPr>
            <w:r>
              <w:rPr>
                <w:color w:val="000000"/>
                <w:sz w:val="18"/>
              </w:rPr>
              <w:t>5,138 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1132D52"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47BE5E5B" w14:textId="77777777" w:rsidR="006E7916" w:rsidRDefault="006E7916">
            <w:pPr>
              <w:keepNext/>
              <w:spacing w:before="53" w:after="30"/>
              <w:jc w:val="right"/>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6D36B268"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6672874" w14:textId="77777777" w:rsidR="006E7916" w:rsidRDefault="006E7916">
            <w:pPr>
              <w:keepNext/>
              <w:spacing w:before="53" w:after="30"/>
              <w:jc w:val="right"/>
            </w:pPr>
          </w:p>
        </w:tc>
      </w:tr>
      <w:tr w:rsidR="006E7916" w14:paraId="7F62D9D9"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5DCBD3EF" w14:textId="77777777" w:rsidR="006E7916" w:rsidRDefault="00AD45D0">
            <w:pPr>
              <w:keepNext/>
              <w:spacing w:before="53" w:after="30"/>
            </w:pPr>
            <w:r>
              <w:rPr>
                <w:color w:val="000000"/>
                <w:sz w:val="18"/>
              </w:rPr>
              <w:t>Other non-current liabilities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F8E65BE" w14:textId="77777777" w:rsidR="006E7916" w:rsidRDefault="006E7916">
            <w:pPr>
              <w:keepNext/>
            </w:pPr>
          </w:p>
        </w:tc>
        <w:tc>
          <w:tcPr>
            <w:tcW w:w="15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44E215C5" w14:textId="77777777" w:rsidR="006E7916" w:rsidRDefault="00AD45D0">
            <w:pPr>
              <w:keepNext/>
              <w:spacing w:before="53" w:after="30"/>
              <w:jc w:val="right"/>
            </w:pPr>
            <w:r>
              <w:rPr>
                <w:color w:val="000000"/>
                <w:sz w:val="18"/>
              </w:rPr>
              <w:t>92,382 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06A0833"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6EC95A00" w14:textId="77777777" w:rsidR="006E7916" w:rsidRDefault="006E7916">
            <w:pPr>
              <w:keepNext/>
              <w:spacing w:before="53" w:after="30"/>
              <w:jc w:val="right"/>
            </w:pPr>
          </w:p>
        </w:tc>
        <w:tc>
          <w:tcPr>
            <w:tcW w:w="15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3D8EAB29" w14:textId="77777777" w:rsidR="006E7916" w:rsidRDefault="00AD45D0">
            <w:pPr>
              <w:keepNext/>
              <w:spacing w:before="53" w:after="30"/>
              <w:jc w:val="right"/>
            </w:pPr>
            <w:r>
              <w:rPr>
                <w:color w:val="000000"/>
                <w:sz w:val="18"/>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54912CC" w14:textId="77777777" w:rsidR="006E7916" w:rsidRDefault="006E7916">
            <w:pPr>
              <w:keepNext/>
              <w:spacing w:before="53" w:after="30"/>
              <w:jc w:val="right"/>
            </w:pPr>
          </w:p>
        </w:tc>
      </w:tr>
      <w:tr w:rsidR="006E7916" w14:paraId="751D58FF"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tcPr>
          <w:p w14:paraId="0E4C4D73" w14:textId="77777777" w:rsidR="006E7916" w:rsidRDefault="00AD45D0">
            <w:pPr>
              <w:keepNext/>
              <w:spacing w:before="53" w:after="30"/>
            </w:pPr>
            <w:r>
              <w:rPr>
                <w:b/>
                <w:color w:val="000000"/>
                <w:sz w:val="18"/>
              </w:rPr>
              <w:t>Total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043F2BF" w14:textId="77777777" w:rsidR="006E7916" w:rsidRDefault="006E7916">
            <w:pPr>
              <w:keepNext/>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14:paraId="69C4452D" w14:textId="77777777" w:rsidR="006E7916" w:rsidRDefault="00AD45D0">
            <w:pPr>
              <w:keepNext/>
              <w:spacing w:before="33" w:after="30"/>
            </w:pPr>
            <w:r>
              <w:rPr>
                <w:b/>
                <w:color w:val="000000"/>
                <w:sz w:val="18"/>
              </w:rPr>
              <w:t>$</w:t>
            </w:r>
          </w:p>
        </w:tc>
        <w:tc>
          <w:tcPr>
            <w:tcW w:w="13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299ECD9B" w14:textId="77777777" w:rsidR="006E7916" w:rsidRDefault="00AD45D0">
            <w:pPr>
              <w:keepNext/>
              <w:spacing w:before="33" w:after="30"/>
              <w:jc w:val="right"/>
            </w:pPr>
            <w:r>
              <w:rPr>
                <w:b/>
                <w:color w:val="000000"/>
                <w:sz w:val="18"/>
              </w:rPr>
              <w:t>267,387 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C426942"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2ACCDA6D" w14:textId="77777777" w:rsidR="006E7916" w:rsidRDefault="006E7916">
            <w:pPr>
              <w:keepNext/>
              <w:spacing w:before="53" w:after="30"/>
              <w:jc w:val="right"/>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14:paraId="0FE44C16" w14:textId="77777777" w:rsidR="006E7916" w:rsidRDefault="00AD45D0">
            <w:pPr>
              <w:keepNext/>
              <w:spacing w:before="33" w:after="30"/>
            </w:pPr>
            <w:r>
              <w:rPr>
                <w:b/>
                <w:color w:val="000000"/>
                <w:sz w:val="18"/>
              </w:rPr>
              <w:t>$</w:t>
            </w:r>
          </w:p>
        </w:tc>
        <w:tc>
          <w:tcPr>
            <w:tcW w:w="13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44479C38" w14:textId="77777777" w:rsidR="006E7916" w:rsidRDefault="00AD45D0">
            <w:pPr>
              <w:keepNext/>
              <w:spacing w:before="33" w:after="30"/>
              <w:jc w:val="right"/>
            </w:pPr>
            <w:r>
              <w:rPr>
                <w:b/>
                <w:color w:val="000000"/>
                <w:sz w:val="18"/>
              </w:rPr>
              <w:t>9,022 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A40DAFA" w14:textId="77777777" w:rsidR="006E7916" w:rsidRDefault="006E7916">
            <w:pPr>
              <w:keepNext/>
              <w:spacing w:before="33" w:after="30"/>
              <w:jc w:val="right"/>
            </w:pPr>
          </w:p>
        </w:tc>
      </w:tr>
      <w:tr w:rsidR="006E7916" w14:paraId="1E4C700C"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01EC26FA" w14:textId="77777777" w:rsidR="006E7916" w:rsidRDefault="00AD45D0">
            <w:pPr>
              <w:keepNext/>
              <w:spacing w:before="53" w:after="30"/>
            </w:pPr>
            <w:r>
              <w:rPr>
                <w:b/>
                <w:color w:val="000000"/>
                <w:sz w:val="18"/>
              </w:rPr>
              <w:t>Commitments and contingencies - See Note 15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B9FED81" w14:textId="77777777" w:rsidR="006E7916" w:rsidRDefault="006E7916">
            <w:pPr>
              <w:keepNext/>
            </w:pPr>
          </w:p>
        </w:tc>
        <w:tc>
          <w:tcPr>
            <w:tcW w:w="1635" w:type="dxa"/>
            <w:gridSpan w:val="3"/>
            <w:tcBorders>
              <w:top w:val="nil"/>
              <w:left w:val="nil"/>
              <w:bottom w:val="nil"/>
              <w:right w:val="nil"/>
            </w:tcBorders>
            <w:shd w:val="clear" w:color="auto" w:fill="CCEEFF"/>
            <w:tcMar>
              <w:top w:w="0" w:type="dxa"/>
              <w:left w:w="53" w:type="dxa"/>
              <w:bottom w:w="0" w:type="dxa"/>
              <w:right w:w="53" w:type="dxa"/>
            </w:tcMar>
            <w:vAlign w:val="bottom"/>
          </w:tcPr>
          <w:p w14:paraId="21675FE9" w14:textId="77777777" w:rsidR="006E7916" w:rsidRDefault="006E7916">
            <w:pPr>
              <w:keepNext/>
              <w:spacing w:before="53" w:after="30"/>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5D7234C" w14:textId="77777777" w:rsidR="006E7916" w:rsidRDefault="006E7916">
            <w:pPr>
              <w:keepNext/>
              <w:spacing w:before="53" w:after="30"/>
            </w:pPr>
          </w:p>
        </w:tc>
        <w:tc>
          <w:tcPr>
            <w:tcW w:w="1635" w:type="dxa"/>
            <w:gridSpan w:val="3"/>
            <w:tcBorders>
              <w:top w:val="nil"/>
              <w:left w:val="nil"/>
              <w:bottom w:val="nil"/>
              <w:right w:val="nil"/>
            </w:tcBorders>
            <w:shd w:val="clear" w:color="auto" w:fill="CCEEFF"/>
            <w:tcMar>
              <w:top w:w="0" w:type="dxa"/>
              <w:left w:w="53" w:type="dxa"/>
              <w:bottom w:w="0" w:type="dxa"/>
              <w:right w:w="53" w:type="dxa"/>
            </w:tcMar>
            <w:vAlign w:val="bottom"/>
          </w:tcPr>
          <w:p w14:paraId="7971D02E" w14:textId="77777777" w:rsidR="006E7916" w:rsidRDefault="006E7916">
            <w:pPr>
              <w:keepNext/>
              <w:spacing w:before="53" w:after="30"/>
            </w:pPr>
          </w:p>
        </w:tc>
      </w:tr>
      <w:tr w:rsidR="006E7916" w14:paraId="5FBE8C26" w14:textId="77777777">
        <w:trPr>
          <w:cantSplit/>
          <w:trHeight w:hRule="exact" w:val="675"/>
        </w:trPr>
        <w:tc>
          <w:tcPr>
            <w:tcW w:w="6840" w:type="dxa"/>
            <w:tcBorders>
              <w:top w:val="nil"/>
              <w:left w:val="nil"/>
              <w:bottom w:val="nil"/>
              <w:right w:val="nil"/>
            </w:tcBorders>
            <w:shd w:val="clear" w:color="auto" w:fill="FFFFFF"/>
            <w:tcMar>
              <w:top w:w="0" w:type="dxa"/>
              <w:left w:w="53" w:type="dxa"/>
              <w:bottom w:w="0" w:type="dxa"/>
              <w:right w:w="53" w:type="dxa"/>
            </w:tcMar>
          </w:tcPr>
          <w:p w14:paraId="75732F3C" w14:textId="77777777" w:rsidR="006E7916" w:rsidRDefault="00AD45D0">
            <w:pPr>
              <w:keepNext/>
              <w:spacing w:before="53" w:after="30" w:line="276" w:lineRule="auto"/>
              <w:rPr>
                <w:rFonts w:ascii="Arial" w:eastAsia="Arial" w:hAnsi="Arial" w:cs="Arial"/>
                <w:sz w:val="21"/>
              </w:rPr>
            </w:pPr>
            <w:r>
              <w:rPr>
                <w:sz w:val="18"/>
              </w:rPr>
              <w:t>Redeemable convertible Series C preferred units, 0 and 14,278,603 units issued and outstanding as of December 31, 2020 and 2019, respectively; aggregate liquidation preference of $0 and $40,089,539 as of December 31, 2020 and 2019, respectively</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EE7F772" w14:textId="77777777" w:rsidR="006E7916" w:rsidRDefault="006E7916">
            <w:pPr>
              <w:keepNext/>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040CCAED"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9D198E5"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8E38F3C" w14:textId="77777777" w:rsidR="006E7916" w:rsidRDefault="006E7916">
            <w:pPr>
              <w:keepNext/>
              <w:spacing w:before="53" w:after="30"/>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4CFAEF5A" w14:textId="77777777" w:rsidR="006E7916" w:rsidRDefault="00AD45D0">
            <w:pPr>
              <w:keepNext/>
              <w:spacing w:before="53" w:after="30"/>
              <w:jc w:val="right"/>
            </w:pPr>
            <w:r>
              <w:rPr>
                <w:color w:val="000000"/>
                <w:sz w:val="20"/>
              </w:rPr>
              <w:t>304,943 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1BD2197" w14:textId="77777777" w:rsidR="006E7916" w:rsidRDefault="006E7916">
            <w:pPr>
              <w:keepNext/>
              <w:spacing w:before="53" w:after="30"/>
              <w:jc w:val="right"/>
            </w:pPr>
          </w:p>
        </w:tc>
      </w:tr>
      <w:tr w:rsidR="006E7916" w14:paraId="1101510E"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2C137608" w14:textId="77777777" w:rsidR="006E7916" w:rsidRDefault="00AD45D0">
            <w:pPr>
              <w:keepNext/>
              <w:spacing w:before="53" w:after="30"/>
            </w:pPr>
            <w:r>
              <w:rPr>
                <w:b/>
                <w:color w:val="000000"/>
                <w:sz w:val="18"/>
              </w:rPr>
              <w:t>Stockholders’ equity (deficit)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1A3DDC9" w14:textId="77777777" w:rsidR="006E7916" w:rsidRDefault="006E7916">
            <w:pPr>
              <w:keepNext/>
            </w:pPr>
          </w:p>
        </w:tc>
        <w:tc>
          <w:tcPr>
            <w:tcW w:w="1635" w:type="dxa"/>
            <w:gridSpan w:val="3"/>
            <w:tcBorders>
              <w:top w:val="nil"/>
              <w:left w:val="nil"/>
              <w:bottom w:val="nil"/>
              <w:right w:val="nil"/>
            </w:tcBorders>
            <w:shd w:val="clear" w:color="auto" w:fill="CCEEFF"/>
            <w:tcMar>
              <w:top w:w="0" w:type="dxa"/>
              <w:left w:w="53" w:type="dxa"/>
              <w:bottom w:w="0" w:type="dxa"/>
              <w:right w:w="53" w:type="dxa"/>
            </w:tcMar>
            <w:vAlign w:val="bottom"/>
          </w:tcPr>
          <w:p w14:paraId="06802970" w14:textId="77777777" w:rsidR="006E7916" w:rsidRDefault="006E7916">
            <w:pPr>
              <w:keepNext/>
              <w:spacing w:before="53" w:after="30"/>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DC250C0" w14:textId="77777777" w:rsidR="006E7916" w:rsidRDefault="006E7916">
            <w:pPr>
              <w:keepNext/>
              <w:spacing w:before="53" w:after="30"/>
            </w:pPr>
          </w:p>
        </w:tc>
        <w:tc>
          <w:tcPr>
            <w:tcW w:w="1635" w:type="dxa"/>
            <w:gridSpan w:val="3"/>
            <w:tcBorders>
              <w:top w:val="nil"/>
              <w:left w:val="nil"/>
              <w:bottom w:val="nil"/>
              <w:right w:val="nil"/>
            </w:tcBorders>
            <w:shd w:val="clear" w:color="auto" w:fill="CCEEFF"/>
            <w:tcMar>
              <w:top w:w="0" w:type="dxa"/>
              <w:left w:w="53" w:type="dxa"/>
              <w:bottom w:w="0" w:type="dxa"/>
              <w:right w:w="53" w:type="dxa"/>
            </w:tcMar>
            <w:vAlign w:val="bottom"/>
          </w:tcPr>
          <w:p w14:paraId="22A0E1C0" w14:textId="77777777" w:rsidR="006E7916" w:rsidRDefault="006E7916">
            <w:pPr>
              <w:keepNext/>
              <w:spacing w:before="53" w:after="30"/>
            </w:pPr>
          </w:p>
        </w:tc>
      </w:tr>
      <w:tr w:rsidR="006E7916" w14:paraId="60086D6E" w14:textId="77777777">
        <w:trPr>
          <w:cantSplit/>
          <w:trHeight w:hRule="exact" w:val="435"/>
        </w:trPr>
        <w:tc>
          <w:tcPr>
            <w:tcW w:w="6840" w:type="dxa"/>
            <w:tcBorders>
              <w:top w:val="nil"/>
              <w:left w:val="nil"/>
              <w:bottom w:val="nil"/>
              <w:right w:val="nil"/>
            </w:tcBorders>
            <w:shd w:val="clear" w:color="auto" w:fill="FFFFFF"/>
            <w:tcMar>
              <w:top w:w="0" w:type="dxa"/>
              <w:left w:w="53" w:type="dxa"/>
              <w:bottom w:w="0" w:type="dxa"/>
              <w:right w:w="53" w:type="dxa"/>
            </w:tcMar>
          </w:tcPr>
          <w:p w14:paraId="7A8F3271" w14:textId="77777777" w:rsidR="006E7916" w:rsidRDefault="00AD45D0">
            <w:pPr>
              <w:keepNext/>
              <w:spacing w:before="53" w:after="30"/>
              <w:rPr>
                <w:sz w:val="18"/>
              </w:rPr>
            </w:pPr>
            <w:r>
              <w:rPr>
                <w:sz w:val="18"/>
              </w:rPr>
              <w:t xml:space="preserve">Preferred stock, $0.01 par value; 10,000,000 shares </w:t>
            </w:r>
            <w:proofErr w:type="gramStart"/>
            <w:r>
              <w:rPr>
                <w:sz w:val="18"/>
              </w:rPr>
              <w:t>authorized</w:t>
            </w:r>
            <w:proofErr w:type="gramEnd"/>
            <w:r>
              <w:rPr>
                <w:sz w:val="18"/>
              </w:rPr>
              <w:t xml:space="preserve"> and 0 shares issued and outstanding as of December 31, 2020 and 2019, respectively</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28F0745" w14:textId="77777777" w:rsidR="006E7916" w:rsidRDefault="006E7916">
            <w:pPr>
              <w:keepNext/>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2416C366"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852F806"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4201BB19" w14:textId="77777777" w:rsidR="006E7916" w:rsidRDefault="006E7916">
            <w:pPr>
              <w:keepNext/>
              <w:spacing w:before="53" w:after="30"/>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57737B68"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4523002" w14:textId="77777777" w:rsidR="006E7916" w:rsidRDefault="006E7916">
            <w:pPr>
              <w:keepNext/>
              <w:spacing w:before="53" w:after="30"/>
              <w:jc w:val="right"/>
            </w:pPr>
          </w:p>
        </w:tc>
      </w:tr>
      <w:tr w:rsidR="006E7916" w14:paraId="28F5485F" w14:textId="77777777">
        <w:trPr>
          <w:cantSplit/>
          <w:trHeight w:hRule="exact" w:val="675"/>
        </w:trPr>
        <w:tc>
          <w:tcPr>
            <w:tcW w:w="6840" w:type="dxa"/>
            <w:tcBorders>
              <w:top w:val="nil"/>
              <w:left w:val="nil"/>
              <w:bottom w:val="nil"/>
              <w:right w:val="nil"/>
            </w:tcBorders>
            <w:shd w:val="clear" w:color="auto" w:fill="CCEEFF"/>
            <w:tcMar>
              <w:top w:w="0" w:type="dxa"/>
              <w:left w:w="53" w:type="dxa"/>
              <w:bottom w:w="0" w:type="dxa"/>
              <w:right w:w="53" w:type="dxa"/>
            </w:tcMar>
          </w:tcPr>
          <w:p w14:paraId="3E5AF159" w14:textId="77777777" w:rsidR="006E7916" w:rsidRDefault="00AD45D0">
            <w:pPr>
              <w:keepNext/>
              <w:spacing w:before="53" w:after="30" w:line="276" w:lineRule="auto"/>
              <w:rPr>
                <w:sz w:val="18"/>
              </w:rPr>
            </w:pPr>
            <w:r>
              <w:rPr>
                <w:sz w:val="18"/>
              </w:rPr>
              <w:t>Common stock, $0.01 par value; 550,000,000 shares authorized, 128,198,185 shares issued and 126,803,096 shares outstanding as of December 31, 2020, and 37,631,052 shares issued and outstanding as of December 31, 2019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1E9BBBF" w14:textId="77777777" w:rsidR="006E7916" w:rsidRDefault="006E7916">
            <w:pPr>
              <w:keepNext/>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3ED4751D" w14:textId="77777777" w:rsidR="006E7916" w:rsidRDefault="00AD45D0">
            <w:pPr>
              <w:keepNext/>
              <w:spacing w:before="53" w:after="30"/>
              <w:jc w:val="right"/>
            </w:pPr>
            <w:r>
              <w:rPr>
                <w:color w:val="000000"/>
                <w:sz w:val="18"/>
              </w:rPr>
              <w:t>1,282 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79DB47F"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822599B" w14:textId="77777777" w:rsidR="006E7916" w:rsidRDefault="006E7916">
            <w:pPr>
              <w:keepNext/>
              <w:spacing w:before="53" w:after="30"/>
              <w:jc w:val="right"/>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58D477AF" w14:textId="77777777" w:rsidR="006E7916" w:rsidRDefault="00AD45D0">
            <w:pPr>
              <w:keepNext/>
              <w:spacing w:before="53" w:after="30"/>
              <w:jc w:val="right"/>
            </w:pPr>
            <w:r>
              <w:rPr>
                <w:color w:val="000000"/>
                <w:sz w:val="18"/>
              </w:rPr>
              <w:t>376 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A004F76" w14:textId="77777777" w:rsidR="006E7916" w:rsidRDefault="006E7916">
            <w:pPr>
              <w:keepNext/>
              <w:spacing w:before="53" w:after="30"/>
              <w:jc w:val="right"/>
            </w:pPr>
          </w:p>
        </w:tc>
      </w:tr>
      <w:tr w:rsidR="006E7916" w14:paraId="63879475"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tcPr>
          <w:p w14:paraId="64E62A91" w14:textId="77777777" w:rsidR="006E7916" w:rsidRDefault="00AD45D0">
            <w:pPr>
              <w:keepNext/>
              <w:spacing w:before="53" w:after="30"/>
            </w:pPr>
            <w:r>
              <w:rPr>
                <w:color w:val="000000"/>
                <w:sz w:val="18"/>
              </w:rPr>
              <w:t>Additional paid-in capital</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CFBF682" w14:textId="77777777" w:rsidR="006E7916" w:rsidRDefault="006E7916">
            <w:pPr>
              <w:keepNext/>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192CC068" w14:textId="77777777" w:rsidR="006E7916" w:rsidRDefault="00AD45D0">
            <w:pPr>
              <w:keepNext/>
              <w:spacing w:before="53" w:after="30"/>
              <w:jc w:val="right"/>
            </w:pPr>
            <w:r>
              <w:rPr>
                <w:color w:val="000000"/>
                <w:sz w:val="18"/>
              </w:rPr>
              <w:t>491,246 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4DE0DE7"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35C832A2" w14:textId="77777777" w:rsidR="006E7916" w:rsidRDefault="006E7916">
            <w:pPr>
              <w:keepNext/>
              <w:spacing w:before="53" w:after="30"/>
            </w:pPr>
          </w:p>
        </w:tc>
        <w:tc>
          <w:tcPr>
            <w:tcW w:w="1535" w:type="dxa"/>
            <w:gridSpan w:val="2"/>
            <w:tcBorders>
              <w:top w:val="nil"/>
              <w:left w:val="nil"/>
              <w:bottom w:val="nil"/>
              <w:right w:val="nil"/>
            </w:tcBorders>
            <w:shd w:val="clear" w:color="auto" w:fill="FFFFFF"/>
            <w:tcMar>
              <w:top w:w="0" w:type="dxa"/>
              <w:left w:w="53" w:type="dxa"/>
              <w:bottom w:w="0" w:type="dxa"/>
              <w:right w:w="0" w:type="dxa"/>
            </w:tcMar>
            <w:vAlign w:val="bottom"/>
          </w:tcPr>
          <w:p w14:paraId="5C4B30EA" w14:textId="77777777" w:rsidR="006E7916" w:rsidRDefault="00AD45D0">
            <w:pPr>
              <w:keepNext/>
              <w:spacing w:before="53" w:after="30"/>
              <w:jc w:val="right"/>
            </w:pPr>
            <w:r>
              <w:rPr>
                <w:color w:val="000000"/>
                <w:sz w:val="18"/>
              </w:rPr>
              <w:t>7,626 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BA06676" w14:textId="77777777" w:rsidR="006E7916" w:rsidRDefault="006E7916">
            <w:pPr>
              <w:keepNext/>
              <w:spacing w:before="53" w:after="30"/>
              <w:jc w:val="right"/>
            </w:pPr>
          </w:p>
        </w:tc>
      </w:tr>
      <w:tr w:rsidR="006E7916" w14:paraId="62863631"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6357334E" w14:textId="77777777" w:rsidR="006E7916" w:rsidRDefault="00AD45D0">
            <w:pPr>
              <w:keepNext/>
              <w:spacing w:before="53" w:after="30"/>
            </w:pPr>
            <w:r>
              <w:rPr>
                <w:color w:val="000000"/>
                <w:sz w:val="18"/>
              </w:rPr>
              <w:t>Accumulated deficit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3581945" w14:textId="77777777" w:rsidR="006E7916" w:rsidRDefault="006E7916">
            <w:pPr>
              <w:keepNext/>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05CE2F0E" w14:textId="77777777" w:rsidR="006E7916" w:rsidRDefault="00AD45D0">
            <w:pPr>
              <w:keepNext/>
              <w:spacing w:before="53" w:after="30"/>
              <w:jc w:val="right"/>
            </w:pPr>
            <w:r>
              <w:rPr>
                <w:color w:val="000000"/>
                <w:sz w:val="18"/>
              </w:rPr>
              <w:t>(428,406)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1EFEE66"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C998F60" w14:textId="77777777" w:rsidR="006E7916" w:rsidRDefault="006E7916">
            <w:pPr>
              <w:keepNext/>
              <w:spacing w:before="53" w:after="30"/>
            </w:pPr>
          </w:p>
        </w:tc>
        <w:tc>
          <w:tcPr>
            <w:tcW w:w="1535" w:type="dxa"/>
            <w:gridSpan w:val="2"/>
            <w:tcBorders>
              <w:top w:val="nil"/>
              <w:left w:val="nil"/>
              <w:bottom w:val="nil"/>
              <w:right w:val="nil"/>
            </w:tcBorders>
            <w:shd w:val="clear" w:color="auto" w:fill="CCEEFF"/>
            <w:tcMar>
              <w:top w:w="0" w:type="dxa"/>
              <w:left w:w="53" w:type="dxa"/>
              <w:bottom w:w="0" w:type="dxa"/>
              <w:right w:w="0" w:type="dxa"/>
            </w:tcMar>
            <w:vAlign w:val="bottom"/>
          </w:tcPr>
          <w:p w14:paraId="2A1E4B4A" w14:textId="77777777" w:rsidR="006E7916" w:rsidRDefault="00AD45D0">
            <w:pPr>
              <w:keepNext/>
              <w:spacing w:before="53" w:after="30"/>
              <w:jc w:val="right"/>
            </w:pPr>
            <w:r>
              <w:rPr>
                <w:color w:val="000000"/>
                <w:sz w:val="18"/>
              </w:rPr>
              <w:t>(242,781)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73B21A2" w14:textId="77777777" w:rsidR="006E7916" w:rsidRDefault="006E7916">
            <w:pPr>
              <w:keepNext/>
              <w:spacing w:before="53" w:after="30"/>
              <w:jc w:val="right"/>
            </w:pPr>
          </w:p>
        </w:tc>
      </w:tr>
      <w:tr w:rsidR="006E7916" w14:paraId="6DA350B4" w14:textId="77777777">
        <w:trPr>
          <w:cantSplit/>
          <w:trHeight w:hRule="exact" w:val="435"/>
        </w:trPr>
        <w:tc>
          <w:tcPr>
            <w:tcW w:w="6840" w:type="dxa"/>
            <w:tcBorders>
              <w:top w:val="nil"/>
              <w:left w:val="nil"/>
              <w:bottom w:val="nil"/>
              <w:right w:val="nil"/>
            </w:tcBorders>
            <w:shd w:val="clear" w:color="auto" w:fill="FFFFFF"/>
            <w:tcMar>
              <w:top w:w="0" w:type="dxa"/>
              <w:left w:w="53" w:type="dxa"/>
              <w:bottom w:w="0" w:type="dxa"/>
              <w:right w:w="53" w:type="dxa"/>
            </w:tcMar>
          </w:tcPr>
          <w:p w14:paraId="51D9D6AF" w14:textId="77777777" w:rsidR="006E7916" w:rsidRDefault="00AD45D0">
            <w:pPr>
              <w:keepNext/>
              <w:spacing w:before="53" w:after="30"/>
              <w:rPr>
                <w:sz w:val="18"/>
              </w:rPr>
            </w:pPr>
            <w:r>
              <w:rPr>
                <w:sz w:val="18"/>
              </w:rPr>
              <w:t xml:space="preserve">Treasury stock at cost, 1,395,089 shares </w:t>
            </w:r>
            <w:proofErr w:type="gramStart"/>
            <w:r>
              <w:rPr>
                <w:sz w:val="18"/>
              </w:rPr>
              <w:t>at</w:t>
            </w:r>
            <w:proofErr w:type="gramEnd"/>
            <w:r>
              <w:rPr>
                <w:sz w:val="18"/>
              </w:rPr>
              <w:t xml:space="preserve"> December 31, 2020, and 0 shares at December 31, 2019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D0DCC18" w14:textId="77777777" w:rsidR="006E7916" w:rsidRDefault="006E7916">
            <w:pPr>
              <w:keepNext/>
            </w:pPr>
          </w:p>
        </w:tc>
        <w:tc>
          <w:tcPr>
            <w:tcW w:w="15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55B8A5E" w14:textId="77777777" w:rsidR="006E7916" w:rsidRDefault="00AD45D0">
            <w:pPr>
              <w:keepNext/>
              <w:spacing w:before="53" w:after="30"/>
              <w:jc w:val="right"/>
            </w:pPr>
            <w:r>
              <w:rPr>
                <w:color w:val="000000"/>
                <w:sz w:val="18"/>
              </w:rPr>
              <w:t>(37,500)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3D7DCDE"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B40E447" w14:textId="77777777" w:rsidR="006E7916" w:rsidRDefault="006E7916">
            <w:pPr>
              <w:keepNext/>
              <w:spacing w:before="53" w:after="30"/>
              <w:jc w:val="right"/>
            </w:pPr>
          </w:p>
        </w:tc>
        <w:tc>
          <w:tcPr>
            <w:tcW w:w="15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73823109" w14:textId="77777777" w:rsidR="006E7916" w:rsidRDefault="00AD45D0">
            <w:pPr>
              <w:keepNext/>
              <w:spacing w:before="53" w:after="30"/>
              <w:jc w:val="right"/>
            </w:pPr>
            <w:r>
              <w:rPr>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4A01DC7" w14:textId="77777777" w:rsidR="006E7916" w:rsidRDefault="006E7916">
            <w:pPr>
              <w:keepNext/>
              <w:spacing w:before="53" w:after="30"/>
              <w:jc w:val="right"/>
            </w:pPr>
          </w:p>
        </w:tc>
      </w:tr>
      <w:tr w:rsidR="006E7916" w14:paraId="2909B4B8" w14:textId="77777777">
        <w:trPr>
          <w:cantSplit/>
          <w:trHeight w:hRule="exact" w:val="255"/>
        </w:trPr>
        <w:tc>
          <w:tcPr>
            <w:tcW w:w="6840" w:type="dxa"/>
            <w:tcBorders>
              <w:top w:val="nil"/>
              <w:left w:val="nil"/>
              <w:bottom w:val="nil"/>
              <w:right w:val="nil"/>
            </w:tcBorders>
            <w:shd w:val="clear" w:color="auto" w:fill="CCEEFF"/>
            <w:tcMar>
              <w:top w:w="0" w:type="dxa"/>
              <w:left w:w="53" w:type="dxa"/>
              <w:bottom w:w="0" w:type="dxa"/>
              <w:right w:w="53" w:type="dxa"/>
            </w:tcMar>
          </w:tcPr>
          <w:p w14:paraId="2D5BFB6F" w14:textId="77777777" w:rsidR="006E7916" w:rsidRDefault="00AD45D0">
            <w:pPr>
              <w:keepNext/>
              <w:spacing w:before="53" w:after="30"/>
            </w:pPr>
            <w:r>
              <w:rPr>
                <w:b/>
                <w:color w:val="000000"/>
                <w:sz w:val="18"/>
              </w:rPr>
              <w:t>Total stockholders’ equity (deficit)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CC9967C" w14:textId="77777777" w:rsidR="006E7916" w:rsidRDefault="006E7916">
            <w:pPr>
              <w:keepNext/>
            </w:pPr>
          </w:p>
        </w:tc>
        <w:tc>
          <w:tcPr>
            <w:tcW w:w="153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1C9EDFA0" w14:textId="77777777" w:rsidR="006E7916" w:rsidRDefault="00AD45D0">
            <w:pPr>
              <w:keepNext/>
              <w:spacing w:before="33" w:after="30"/>
              <w:jc w:val="right"/>
            </w:pPr>
            <w:r>
              <w:rPr>
                <w:b/>
                <w:color w:val="000000"/>
                <w:sz w:val="18"/>
              </w:rPr>
              <w:t>26,622 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15F5C908"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12DEB76" w14:textId="77777777" w:rsidR="006E7916" w:rsidRDefault="006E7916">
            <w:pPr>
              <w:keepNext/>
              <w:spacing w:before="53" w:after="30"/>
              <w:jc w:val="right"/>
            </w:pPr>
          </w:p>
        </w:tc>
        <w:tc>
          <w:tcPr>
            <w:tcW w:w="153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29AEC025" w14:textId="77777777" w:rsidR="006E7916" w:rsidRDefault="00AD45D0">
            <w:pPr>
              <w:keepNext/>
              <w:spacing w:before="33" w:after="30"/>
              <w:jc w:val="right"/>
            </w:pPr>
            <w:r>
              <w:rPr>
                <w:b/>
                <w:color w:val="000000"/>
                <w:sz w:val="18"/>
              </w:rPr>
              <w:t>(234,779)</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300E20B6" w14:textId="77777777" w:rsidR="006E7916" w:rsidRDefault="006E7916">
            <w:pPr>
              <w:keepNext/>
              <w:spacing w:before="33" w:after="30"/>
              <w:jc w:val="right"/>
            </w:pPr>
          </w:p>
        </w:tc>
      </w:tr>
      <w:tr w:rsidR="006E7916" w14:paraId="50936516" w14:textId="77777777">
        <w:trPr>
          <w:cantSplit/>
          <w:trHeight w:hRule="exact" w:val="255"/>
        </w:trPr>
        <w:tc>
          <w:tcPr>
            <w:tcW w:w="6840" w:type="dxa"/>
            <w:tcBorders>
              <w:top w:val="nil"/>
              <w:left w:val="nil"/>
              <w:bottom w:val="nil"/>
              <w:right w:val="nil"/>
            </w:tcBorders>
            <w:shd w:val="clear" w:color="auto" w:fill="FFFFFF"/>
            <w:tcMar>
              <w:top w:w="0" w:type="dxa"/>
              <w:left w:w="53" w:type="dxa"/>
              <w:bottom w:w="0" w:type="dxa"/>
              <w:right w:w="53" w:type="dxa"/>
            </w:tcMar>
          </w:tcPr>
          <w:p w14:paraId="7466BF12" w14:textId="77777777" w:rsidR="006E7916" w:rsidRDefault="00AD45D0">
            <w:pPr>
              <w:spacing w:before="53" w:after="30"/>
            </w:pPr>
            <w:r>
              <w:rPr>
                <w:b/>
                <w:color w:val="000000"/>
                <w:sz w:val="18"/>
              </w:rPr>
              <w:t>Total liabilities and stockholders’ equity (deficit)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4BD19A4" w14:textId="77777777" w:rsidR="006E7916" w:rsidRDefault="006E7916"/>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058D650D" w14:textId="77777777" w:rsidR="006E7916" w:rsidRDefault="00AD45D0">
            <w:pPr>
              <w:spacing w:before="33" w:after="30"/>
            </w:pPr>
            <w:r>
              <w:rPr>
                <w:b/>
                <w:color w:val="000000"/>
                <w:sz w:val="18"/>
              </w:rPr>
              <w:t>$</w:t>
            </w:r>
          </w:p>
        </w:tc>
        <w:tc>
          <w:tcPr>
            <w:tcW w:w="13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C6A473E" w14:textId="77777777" w:rsidR="006E7916" w:rsidRDefault="00AD45D0">
            <w:pPr>
              <w:spacing w:before="33" w:after="30"/>
              <w:jc w:val="right"/>
            </w:pPr>
            <w:r>
              <w:rPr>
                <w:b/>
                <w:color w:val="000000"/>
                <w:sz w:val="18"/>
              </w:rPr>
              <w:t>294,009 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343BCCBF" w14:textId="77777777" w:rsidR="006E7916" w:rsidRDefault="006E7916">
            <w:pPr>
              <w:spacing w:before="3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52A9034" w14:textId="77777777" w:rsidR="006E7916" w:rsidRDefault="006E7916">
            <w:pPr>
              <w:spacing w:before="53" w:after="3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7CEB0C67" w14:textId="77777777" w:rsidR="006E7916" w:rsidRDefault="00AD45D0">
            <w:pPr>
              <w:spacing w:before="33" w:after="30"/>
            </w:pPr>
            <w:r>
              <w:rPr>
                <w:b/>
                <w:color w:val="000000"/>
                <w:sz w:val="18"/>
              </w:rPr>
              <w:t>$</w:t>
            </w:r>
          </w:p>
        </w:tc>
        <w:tc>
          <w:tcPr>
            <w:tcW w:w="13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047D2D0" w14:textId="77777777" w:rsidR="006E7916" w:rsidRDefault="00AD45D0">
            <w:pPr>
              <w:spacing w:before="33" w:after="30"/>
              <w:jc w:val="right"/>
            </w:pPr>
            <w:r>
              <w:rPr>
                <w:b/>
                <w:color w:val="000000"/>
                <w:sz w:val="18"/>
              </w:rPr>
              <w:t>79,186 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3E6F5818" w14:textId="77777777" w:rsidR="006E7916" w:rsidRDefault="006E7916">
            <w:pPr>
              <w:spacing w:before="33" w:after="30"/>
              <w:jc w:val="right"/>
            </w:pPr>
          </w:p>
        </w:tc>
      </w:tr>
    </w:tbl>
    <w:p w14:paraId="4199EB10" w14:textId="77777777" w:rsidR="006E7916" w:rsidRDefault="00AD45D0">
      <w:pPr>
        <w:spacing w:before="240" w:line="288" w:lineRule="auto"/>
        <w:jc w:val="center"/>
        <w:rPr>
          <w:i/>
          <w:sz w:val="20"/>
        </w:rPr>
      </w:pPr>
      <w:r>
        <w:rPr>
          <w:i/>
          <w:sz w:val="20"/>
        </w:rPr>
        <w:t>See accompanying Notes to the Consolidated Financial Statements</w:t>
      </w:r>
    </w:p>
    <w:p w14:paraId="48DB9822" w14:textId="77777777" w:rsidR="006E7916" w:rsidRDefault="006E7916">
      <w:pPr>
        <w:spacing w:before="240" w:line="288" w:lineRule="auto"/>
        <w:jc w:val="center"/>
        <w:rPr>
          <w:i/>
          <w:sz w:val="20"/>
        </w:rPr>
        <w:sectPr w:rsidR="006E7916">
          <w:type w:val="continuous"/>
          <w:pgSz w:w="12240" w:h="15840"/>
          <w:pgMar w:top="1080" w:right="990" w:bottom="855" w:left="990" w:header="270" w:footer="270" w:gutter="0"/>
          <w:cols w:space="708"/>
        </w:sectPr>
      </w:pPr>
    </w:p>
    <w:p w14:paraId="2B682998" w14:textId="77777777" w:rsidR="006E7916" w:rsidRDefault="00AD45D0">
      <w:pPr>
        <w:spacing w:line="288" w:lineRule="auto"/>
        <w:jc w:val="center"/>
        <w:rPr>
          <w:b/>
          <w:sz w:val="20"/>
        </w:rPr>
      </w:pPr>
      <w:bookmarkStart w:id="19" w:name="Section20"/>
      <w:bookmarkEnd w:id="19"/>
      <w:r>
        <w:rPr>
          <w:b/>
          <w:sz w:val="20"/>
        </w:rPr>
        <w:lastRenderedPageBreak/>
        <w:t>OPEN LENDING CORPORATION</w:t>
      </w:r>
    </w:p>
    <w:p w14:paraId="56106C82" w14:textId="77777777" w:rsidR="006E7916" w:rsidRDefault="00AD45D0">
      <w:pPr>
        <w:spacing w:line="288" w:lineRule="auto"/>
        <w:jc w:val="center"/>
        <w:rPr>
          <w:b/>
          <w:sz w:val="20"/>
        </w:rPr>
      </w:pPr>
      <w:r>
        <w:rPr>
          <w:b/>
          <w:sz w:val="20"/>
        </w:rPr>
        <w:t>Consolidated Statements of Operations and Comprehensive Income (Loss)</w:t>
      </w:r>
    </w:p>
    <w:p w14:paraId="4F1F8B38" w14:textId="77777777" w:rsidR="006E7916" w:rsidRDefault="00AD45D0">
      <w:pPr>
        <w:spacing w:line="288" w:lineRule="auto"/>
        <w:jc w:val="center"/>
        <w:rPr>
          <w:b/>
          <w:sz w:val="18"/>
        </w:rPr>
      </w:pPr>
      <w:r>
        <w:rPr>
          <w:b/>
          <w:sz w:val="18"/>
        </w:rPr>
        <w:t>(</w:t>
      </w:r>
      <w:r>
        <w:rPr>
          <w:b/>
          <w:i/>
          <w:sz w:val="18"/>
        </w:rPr>
        <w:t>In thousands, except for number of shares and per share amounts</w:t>
      </w:r>
      <w:r>
        <w:rPr>
          <w:b/>
          <w:sz w:val="18"/>
        </w:rPr>
        <w:t>)</w:t>
      </w:r>
    </w:p>
    <w:p w14:paraId="082CD4F0" w14:textId="77777777" w:rsidR="006E7916" w:rsidRDefault="00AD45D0">
      <w:pPr>
        <w:spacing w:after="100" w:line="288" w:lineRule="auto"/>
      </w:pPr>
      <w:r>
        <w:t> </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113"/>
        <w:gridCol w:w="161"/>
        <w:gridCol w:w="1327"/>
        <w:gridCol w:w="101"/>
        <w:gridCol w:w="113"/>
        <w:gridCol w:w="161"/>
        <w:gridCol w:w="1327"/>
        <w:gridCol w:w="101"/>
        <w:gridCol w:w="113"/>
        <w:gridCol w:w="161"/>
        <w:gridCol w:w="1327"/>
        <w:gridCol w:w="101"/>
      </w:tblGrid>
      <w:tr w:rsidR="006E7916" w14:paraId="27835B0B" w14:textId="77777777">
        <w:trPr>
          <w:cantSplit/>
          <w:trHeight w:hRule="exact" w:val="285"/>
        </w:trPr>
        <w:tc>
          <w:tcPr>
            <w:tcW w:w="5310" w:type="dxa"/>
            <w:tcBorders>
              <w:top w:val="nil"/>
              <w:left w:val="nil"/>
              <w:bottom w:val="nil"/>
              <w:right w:val="nil"/>
            </w:tcBorders>
            <w:tcMar>
              <w:top w:w="0" w:type="dxa"/>
              <w:left w:w="53" w:type="dxa"/>
              <w:bottom w:w="0" w:type="dxa"/>
              <w:right w:w="53" w:type="dxa"/>
            </w:tcMar>
            <w:vAlign w:val="bottom"/>
          </w:tcPr>
          <w:p w14:paraId="3AF1BCC0" w14:textId="77777777" w:rsidR="006E7916" w:rsidRDefault="00AD45D0">
            <w:pPr>
              <w:keepNext/>
              <w:spacing w:before="53"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66E2E91D" w14:textId="77777777" w:rsidR="006E7916" w:rsidRDefault="006E7916">
            <w:pPr>
              <w:keepNext/>
            </w:pPr>
          </w:p>
        </w:tc>
        <w:tc>
          <w:tcPr>
            <w:tcW w:w="4875" w:type="dxa"/>
            <w:gridSpan w:val="11"/>
            <w:tcBorders>
              <w:top w:val="nil"/>
              <w:left w:val="nil"/>
              <w:bottom w:val="nil"/>
              <w:right w:val="nil"/>
            </w:tcBorders>
            <w:tcMar>
              <w:top w:w="0" w:type="dxa"/>
              <w:left w:w="53" w:type="dxa"/>
              <w:bottom w:w="0" w:type="dxa"/>
              <w:right w:w="53" w:type="dxa"/>
            </w:tcMar>
            <w:vAlign w:val="bottom"/>
          </w:tcPr>
          <w:p w14:paraId="2A15F5CC" w14:textId="77777777" w:rsidR="006E7916" w:rsidRDefault="00AD45D0">
            <w:pPr>
              <w:keepNext/>
              <w:spacing w:before="53" w:after="30"/>
              <w:jc w:val="center"/>
            </w:pPr>
            <w:r>
              <w:rPr>
                <w:b/>
                <w:color w:val="000000"/>
                <w:sz w:val="20"/>
              </w:rPr>
              <w:t>Year Ended December 31,</w:t>
            </w:r>
          </w:p>
        </w:tc>
      </w:tr>
      <w:tr w:rsidR="006E7916" w14:paraId="2E5CD867" w14:textId="77777777">
        <w:trPr>
          <w:cantSplit/>
          <w:trHeight w:hRule="exact" w:val="285"/>
        </w:trPr>
        <w:tc>
          <w:tcPr>
            <w:tcW w:w="5310" w:type="dxa"/>
            <w:tcBorders>
              <w:top w:val="nil"/>
              <w:left w:val="nil"/>
              <w:bottom w:val="nil"/>
              <w:right w:val="nil"/>
            </w:tcBorders>
            <w:tcMar>
              <w:top w:w="0" w:type="dxa"/>
              <w:left w:w="53" w:type="dxa"/>
              <w:bottom w:w="0" w:type="dxa"/>
              <w:right w:w="53" w:type="dxa"/>
            </w:tcMar>
            <w:vAlign w:val="bottom"/>
          </w:tcPr>
          <w:p w14:paraId="754876DB" w14:textId="77777777" w:rsidR="006E7916" w:rsidRDefault="00AD45D0">
            <w:pPr>
              <w:keepNext/>
              <w:spacing w:before="53"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7804A2CC" w14:textId="77777777" w:rsidR="006E7916" w:rsidRDefault="006E7916">
            <w:pPr>
              <w:keepNext/>
            </w:pPr>
          </w:p>
        </w:tc>
        <w:tc>
          <w:tcPr>
            <w:tcW w:w="15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4E65408" w14:textId="77777777" w:rsidR="006E7916" w:rsidRDefault="00AD45D0">
            <w:pPr>
              <w:keepNext/>
              <w:spacing w:before="33" w:after="30"/>
              <w:jc w:val="center"/>
            </w:pPr>
            <w:r>
              <w:rPr>
                <w:b/>
                <w:color w:val="000000"/>
                <w:sz w:val="20"/>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7332B4B5" w14:textId="77777777" w:rsidR="006E7916" w:rsidRDefault="006E7916">
            <w:pPr>
              <w:keepNext/>
            </w:pPr>
          </w:p>
        </w:tc>
        <w:tc>
          <w:tcPr>
            <w:tcW w:w="15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7B4B82FB" w14:textId="77777777" w:rsidR="006E7916" w:rsidRDefault="00AD45D0">
            <w:pPr>
              <w:keepNext/>
              <w:spacing w:before="33" w:after="30"/>
              <w:jc w:val="center"/>
            </w:pPr>
            <w:r>
              <w:rPr>
                <w:b/>
                <w:color w:val="000000"/>
                <w:sz w:val="20"/>
              </w:rPr>
              <w:t>2019</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1AECC182" w14:textId="77777777" w:rsidR="006E7916" w:rsidRDefault="006E7916">
            <w:pPr>
              <w:keepNext/>
            </w:pPr>
          </w:p>
        </w:tc>
        <w:tc>
          <w:tcPr>
            <w:tcW w:w="15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07C8687B" w14:textId="77777777" w:rsidR="006E7916" w:rsidRDefault="00AD45D0">
            <w:pPr>
              <w:keepNext/>
              <w:spacing w:before="33" w:after="30"/>
              <w:jc w:val="center"/>
            </w:pPr>
            <w:r>
              <w:rPr>
                <w:b/>
                <w:color w:val="000000"/>
                <w:sz w:val="20"/>
              </w:rPr>
              <w:t>2018</w:t>
            </w:r>
          </w:p>
        </w:tc>
      </w:tr>
      <w:tr w:rsidR="006E7916" w14:paraId="3B934C04" w14:textId="77777777">
        <w:trPr>
          <w:cantSplit/>
          <w:trHeight w:hRule="exact" w:val="255"/>
        </w:trPr>
        <w:tc>
          <w:tcPr>
            <w:tcW w:w="5310" w:type="dxa"/>
            <w:tcBorders>
              <w:top w:val="nil"/>
              <w:left w:val="nil"/>
              <w:bottom w:val="nil"/>
              <w:right w:val="nil"/>
            </w:tcBorders>
            <w:shd w:val="clear" w:color="auto" w:fill="CCEEFF"/>
            <w:tcMar>
              <w:top w:w="0" w:type="dxa"/>
              <w:left w:w="53" w:type="dxa"/>
              <w:bottom w:w="0" w:type="dxa"/>
              <w:right w:w="53" w:type="dxa"/>
            </w:tcMar>
          </w:tcPr>
          <w:p w14:paraId="3AE6B738" w14:textId="77777777" w:rsidR="006E7916" w:rsidRDefault="00AD45D0">
            <w:pPr>
              <w:keepNext/>
              <w:spacing w:before="53" w:after="30"/>
            </w:pPr>
            <w:r>
              <w:rPr>
                <w:b/>
                <w:color w:val="000000"/>
                <w:sz w:val="20"/>
              </w:rPr>
              <w:t>Revenue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00FA3FA" w14:textId="77777777" w:rsidR="006E7916" w:rsidRDefault="006E7916">
            <w:pPr>
              <w:keepNext/>
            </w:pPr>
          </w:p>
        </w:tc>
        <w:tc>
          <w:tcPr>
            <w:tcW w:w="157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14:paraId="33129659"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B1E96B7" w14:textId="77777777" w:rsidR="006E7916" w:rsidRDefault="006E7916">
            <w:pPr>
              <w:keepNext/>
            </w:pPr>
          </w:p>
        </w:tc>
        <w:tc>
          <w:tcPr>
            <w:tcW w:w="157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14:paraId="0F88E823"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23E51B9" w14:textId="77777777" w:rsidR="006E7916" w:rsidRDefault="006E7916">
            <w:pPr>
              <w:keepNext/>
            </w:pPr>
          </w:p>
        </w:tc>
        <w:tc>
          <w:tcPr>
            <w:tcW w:w="1575"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14:paraId="7BD1D2DC" w14:textId="77777777" w:rsidR="006E7916" w:rsidRDefault="006E7916">
            <w:pPr>
              <w:keepNext/>
            </w:pPr>
          </w:p>
        </w:tc>
      </w:tr>
      <w:tr w:rsidR="006E7916" w14:paraId="55F7B531" w14:textId="77777777">
        <w:trPr>
          <w:cantSplit/>
          <w:trHeight w:hRule="exact" w:val="285"/>
        </w:trPr>
        <w:tc>
          <w:tcPr>
            <w:tcW w:w="5310" w:type="dxa"/>
            <w:tcBorders>
              <w:top w:val="nil"/>
              <w:left w:val="nil"/>
              <w:bottom w:val="nil"/>
              <w:right w:val="nil"/>
            </w:tcBorders>
            <w:shd w:val="clear" w:color="auto" w:fill="FFFFFF"/>
            <w:tcMar>
              <w:top w:w="0" w:type="dxa"/>
              <w:left w:w="53" w:type="dxa"/>
              <w:bottom w:w="0" w:type="dxa"/>
              <w:right w:w="53" w:type="dxa"/>
            </w:tcMar>
          </w:tcPr>
          <w:p w14:paraId="1CD8064E" w14:textId="77777777" w:rsidR="006E7916" w:rsidRDefault="00AD45D0">
            <w:pPr>
              <w:keepNext/>
              <w:spacing w:before="53" w:after="30"/>
              <w:ind w:left="360"/>
            </w:pPr>
            <w:r>
              <w:rPr>
                <w:color w:val="000000"/>
                <w:sz w:val="20"/>
              </w:rPr>
              <w:t>Program fees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6769170"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2DB64AE2" w14:textId="77777777" w:rsidR="006E7916" w:rsidRDefault="00AD45D0">
            <w:pPr>
              <w:keepNext/>
              <w:spacing w:before="53" w:after="30"/>
            </w:pPr>
            <w:r>
              <w:rPr>
                <w:color w:val="000000"/>
                <w:sz w:val="20"/>
              </w:rPr>
              <w:t>$</w:t>
            </w:r>
          </w:p>
        </w:tc>
        <w:tc>
          <w:tcPr>
            <w:tcW w:w="1315" w:type="dxa"/>
            <w:tcBorders>
              <w:top w:val="nil"/>
              <w:left w:val="nil"/>
              <w:bottom w:val="nil"/>
              <w:right w:val="nil"/>
            </w:tcBorders>
            <w:shd w:val="clear" w:color="auto" w:fill="FFFFFF"/>
            <w:tcMar>
              <w:top w:w="0" w:type="dxa"/>
              <w:left w:w="0" w:type="dxa"/>
              <w:bottom w:w="0" w:type="dxa"/>
              <w:right w:w="0" w:type="dxa"/>
            </w:tcMar>
            <w:vAlign w:val="bottom"/>
          </w:tcPr>
          <w:p w14:paraId="456387BC" w14:textId="77777777" w:rsidR="006E7916" w:rsidRDefault="00AD45D0">
            <w:pPr>
              <w:keepNext/>
              <w:spacing w:before="53" w:after="30"/>
              <w:jc w:val="right"/>
            </w:pPr>
            <w:r>
              <w:rPr>
                <w:color w:val="000000"/>
                <w:sz w:val="20"/>
              </w:rPr>
              <w:t>43,995 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65B03A7"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3CA7D4AA"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0D96640A" w14:textId="77777777" w:rsidR="006E7916" w:rsidRDefault="00AD45D0">
            <w:pPr>
              <w:keepNext/>
              <w:spacing w:before="53" w:after="30"/>
            </w:pPr>
            <w:r>
              <w:rPr>
                <w:color w:val="000000"/>
                <w:sz w:val="20"/>
              </w:rPr>
              <w:t>$</w:t>
            </w:r>
          </w:p>
        </w:tc>
        <w:tc>
          <w:tcPr>
            <w:tcW w:w="1315" w:type="dxa"/>
            <w:tcBorders>
              <w:top w:val="nil"/>
              <w:left w:val="nil"/>
              <w:bottom w:val="nil"/>
              <w:right w:val="nil"/>
            </w:tcBorders>
            <w:shd w:val="clear" w:color="auto" w:fill="FFFFFF"/>
            <w:tcMar>
              <w:top w:w="0" w:type="dxa"/>
              <w:left w:w="0" w:type="dxa"/>
              <w:bottom w:w="0" w:type="dxa"/>
              <w:right w:w="0" w:type="dxa"/>
            </w:tcMar>
            <w:vAlign w:val="bottom"/>
          </w:tcPr>
          <w:p w14:paraId="5D8884C9" w14:textId="77777777" w:rsidR="006E7916" w:rsidRDefault="00AD45D0">
            <w:pPr>
              <w:keepNext/>
              <w:spacing w:before="53" w:after="30"/>
              <w:jc w:val="right"/>
            </w:pPr>
            <w:r>
              <w:rPr>
                <w:color w:val="000000"/>
                <w:sz w:val="20"/>
              </w:rPr>
              <w:t>36,667 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95AF2DA"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1237B40"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93C08DD" w14:textId="77777777" w:rsidR="006E7916" w:rsidRDefault="00AD45D0">
            <w:pPr>
              <w:keepNext/>
              <w:spacing w:before="53" w:after="30"/>
            </w:pPr>
            <w:r>
              <w:rPr>
                <w:color w:val="000000"/>
                <w:sz w:val="20"/>
              </w:rPr>
              <w:t>$</w:t>
            </w:r>
          </w:p>
        </w:tc>
        <w:tc>
          <w:tcPr>
            <w:tcW w:w="1315" w:type="dxa"/>
            <w:tcBorders>
              <w:top w:val="nil"/>
              <w:left w:val="nil"/>
              <w:bottom w:val="nil"/>
              <w:right w:val="nil"/>
            </w:tcBorders>
            <w:shd w:val="clear" w:color="auto" w:fill="FFFFFF"/>
            <w:tcMar>
              <w:top w:w="0" w:type="dxa"/>
              <w:left w:w="0" w:type="dxa"/>
              <w:bottom w:w="0" w:type="dxa"/>
              <w:right w:w="0" w:type="dxa"/>
            </w:tcMar>
            <w:vAlign w:val="bottom"/>
          </w:tcPr>
          <w:p w14:paraId="2F2CCC1F" w14:textId="77777777" w:rsidR="006E7916" w:rsidRDefault="00AD45D0">
            <w:pPr>
              <w:keepNext/>
              <w:spacing w:before="53" w:after="30"/>
              <w:jc w:val="right"/>
            </w:pPr>
            <w:r>
              <w:rPr>
                <w:color w:val="000000"/>
                <w:sz w:val="20"/>
              </w:rPr>
              <w:t>25,044 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49F7FD3" w14:textId="77777777" w:rsidR="006E7916" w:rsidRDefault="006E7916">
            <w:pPr>
              <w:keepNext/>
              <w:spacing w:before="53" w:after="30"/>
              <w:jc w:val="right"/>
            </w:pPr>
          </w:p>
        </w:tc>
      </w:tr>
      <w:tr w:rsidR="006E7916" w14:paraId="14FBA96F" w14:textId="77777777">
        <w:trPr>
          <w:cantSplit/>
          <w:trHeight w:hRule="exact" w:val="285"/>
        </w:trPr>
        <w:tc>
          <w:tcPr>
            <w:tcW w:w="5310" w:type="dxa"/>
            <w:tcBorders>
              <w:top w:val="nil"/>
              <w:left w:val="nil"/>
              <w:bottom w:val="nil"/>
              <w:right w:val="nil"/>
            </w:tcBorders>
            <w:shd w:val="clear" w:color="auto" w:fill="CCEEFF"/>
            <w:tcMar>
              <w:top w:w="0" w:type="dxa"/>
              <w:left w:w="53" w:type="dxa"/>
              <w:bottom w:w="0" w:type="dxa"/>
              <w:right w:w="53" w:type="dxa"/>
            </w:tcMar>
          </w:tcPr>
          <w:p w14:paraId="1AEEF617" w14:textId="77777777" w:rsidR="006E7916" w:rsidRDefault="00AD45D0">
            <w:pPr>
              <w:keepNext/>
              <w:spacing w:before="53" w:after="30"/>
              <w:ind w:left="360"/>
            </w:pPr>
            <w:r>
              <w:rPr>
                <w:color w:val="000000"/>
                <w:sz w:val="20"/>
              </w:rPr>
              <w:t>Profit share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C63894D" w14:textId="77777777" w:rsidR="006E7916" w:rsidRDefault="006E7916">
            <w:pPr>
              <w:keepNext/>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14:paraId="71972A9B" w14:textId="77777777" w:rsidR="006E7916" w:rsidRDefault="00AD45D0">
            <w:pPr>
              <w:keepNext/>
              <w:spacing w:before="53" w:after="30"/>
              <w:jc w:val="right"/>
            </w:pPr>
            <w:r>
              <w:rPr>
                <w:color w:val="000000"/>
                <w:sz w:val="20"/>
              </w:rPr>
              <w:t>60,392 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F4A8221"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86F15B5" w14:textId="77777777" w:rsidR="006E7916" w:rsidRDefault="006E7916">
            <w:pPr>
              <w:keepNext/>
              <w:spacing w:before="53" w:after="30"/>
              <w:jc w:val="right"/>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14:paraId="58A0CC45" w14:textId="77777777" w:rsidR="006E7916" w:rsidRDefault="00AD45D0">
            <w:pPr>
              <w:keepNext/>
              <w:spacing w:before="53" w:after="30"/>
              <w:jc w:val="right"/>
            </w:pPr>
            <w:r>
              <w:rPr>
                <w:color w:val="000000"/>
                <w:sz w:val="20"/>
              </w:rPr>
              <w:t>53,038 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BC9554D"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5DA2377" w14:textId="77777777" w:rsidR="006E7916" w:rsidRDefault="006E7916">
            <w:pPr>
              <w:keepNext/>
              <w:spacing w:before="53" w:after="30"/>
              <w:jc w:val="right"/>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14:paraId="7C8F8AC8" w14:textId="77777777" w:rsidR="006E7916" w:rsidRDefault="00AD45D0">
            <w:pPr>
              <w:keepNext/>
              <w:spacing w:before="53" w:after="30"/>
              <w:jc w:val="right"/>
            </w:pPr>
            <w:r>
              <w:rPr>
                <w:color w:val="000000"/>
                <w:sz w:val="20"/>
              </w:rPr>
              <w:t>24,835 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9CC12D8" w14:textId="77777777" w:rsidR="006E7916" w:rsidRDefault="006E7916">
            <w:pPr>
              <w:keepNext/>
              <w:spacing w:before="53" w:after="30"/>
              <w:jc w:val="right"/>
            </w:pPr>
          </w:p>
        </w:tc>
      </w:tr>
      <w:tr w:rsidR="006E7916" w14:paraId="735C9CB6" w14:textId="77777777">
        <w:trPr>
          <w:cantSplit/>
          <w:trHeight w:hRule="exact" w:val="285"/>
        </w:trPr>
        <w:tc>
          <w:tcPr>
            <w:tcW w:w="5310" w:type="dxa"/>
            <w:tcBorders>
              <w:top w:val="nil"/>
              <w:left w:val="nil"/>
              <w:bottom w:val="nil"/>
              <w:right w:val="nil"/>
            </w:tcBorders>
            <w:shd w:val="clear" w:color="auto" w:fill="FFFFFF"/>
            <w:tcMar>
              <w:top w:w="0" w:type="dxa"/>
              <w:left w:w="53" w:type="dxa"/>
              <w:bottom w:w="0" w:type="dxa"/>
              <w:right w:w="53" w:type="dxa"/>
            </w:tcMar>
          </w:tcPr>
          <w:p w14:paraId="159FCD4F" w14:textId="77777777" w:rsidR="006E7916" w:rsidRDefault="00AD45D0">
            <w:pPr>
              <w:keepNext/>
              <w:spacing w:before="53" w:after="30"/>
              <w:ind w:left="360"/>
            </w:pPr>
            <w:r>
              <w:rPr>
                <w:color w:val="000000"/>
                <w:sz w:val="20"/>
              </w:rPr>
              <w:t>Claims administration service fees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E941C34" w14:textId="77777777" w:rsidR="006E7916" w:rsidRDefault="006E7916">
            <w:pPr>
              <w:keepNext/>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30ABBD4" w14:textId="77777777" w:rsidR="006E7916" w:rsidRDefault="00AD45D0">
            <w:pPr>
              <w:keepNext/>
              <w:spacing w:before="53" w:after="30"/>
              <w:jc w:val="right"/>
            </w:pPr>
            <w:r>
              <w:rPr>
                <w:color w:val="000000"/>
                <w:sz w:val="20"/>
              </w:rPr>
              <w:t>4,505 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DD46BB0"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9341734" w14:textId="77777777" w:rsidR="006E7916" w:rsidRDefault="006E7916">
            <w:pPr>
              <w:keepNext/>
              <w:spacing w:before="53" w:after="30"/>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E6B15B0" w14:textId="77777777" w:rsidR="006E7916" w:rsidRDefault="00AD45D0">
            <w:pPr>
              <w:keepNext/>
              <w:spacing w:before="53" w:after="30"/>
              <w:jc w:val="right"/>
            </w:pPr>
            <w:r>
              <w:rPr>
                <w:color w:val="000000"/>
                <w:sz w:val="20"/>
              </w:rPr>
              <w:t>3,142 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D2BB4B7"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50C097A9" w14:textId="77777777" w:rsidR="006E7916" w:rsidRDefault="006E7916">
            <w:pPr>
              <w:keepNext/>
              <w:spacing w:before="53" w:after="30"/>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7871DAB" w14:textId="77777777" w:rsidR="006E7916" w:rsidRDefault="00AD45D0">
            <w:pPr>
              <w:keepNext/>
              <w:spacing w:before="53" w:after="30"/>
              <w:jc w:val="right"/>
            </w:pPr>
            <w:r>
              <w:rPr>
                <w:color w:val="000000"/>
                <w:sz w:val="20"/>
              </w:rPr>
              <w:t>2,313 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589D27B" w14:textId="77777777" w:rsidR="006E7916" w:rsidRDefault="006E7916">
            <w:pPr>
              <w:keepNext/>
              <w:spacing w:before="53" w:after="30"/>
              <w:jc w:val="right"/>
            </w:pPr>
          </w:p>
        </w:tc>
      </w:tr>
      <w:tr w:rsidR="006E7916" w14:paraId="2AC4FF39" w14:textId="77777777">
        <w:trPr>
          <w:cantSplit/>
          <w:trHeight w:hRule="exact" w:val="285"/>
        </w:trPr>
        <w:tc>
          <w:tcPr>
            <w:tcW w:w="5310" w:type="dxa"/>
            <w:tcBorders>
              <w:top w:val="nil"/>
              <w:left w:val="nil"/>
              <w:bottom w:val="nil"/>
              <w:right w:val="nil"/>
            </w:tcBorders>
            <w:shd w:val="clear" w:color="auto" w:fill="CCEEFF"/>
            <w:tcMar>
              <w:top w:w="0" w:type="dxa"/>
              <w:left w:w="53" w:type="dxa"/>
              <w:bottom w:w="0" w:type="dxa"/>
              <w:right w:w="53" w:type="dxa"/>
            </w:tcMar>
          </w:tcPr>
          <w:p w14:paraId="42F4DEC3" w14:textId="77777777" w:rsidR="006E7916" w:rsidRDefault="00AD45D0">
            <w:pPr>
              <w:keepNext/>
              <w:spacing w:before="53" w:after="30"/>
            </w:pPr>
            <w:r>
              <w:rPr>
                <w:b/>
                <w:color w:val="000000"/>
                <w:sz w:val="20"/>
              </w:rPr>
              <w:t>Total revenue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712C75D" w14:textId="77777777" w:rsidR="006E7916" w:rsidRDefault="006E7916">
            <w:pPr>
              <w:keepNext/>
            </w:pPr>
          </w:p>
        </w:tc>
        <w:tc>
          <w:tcPr>
            <w:tcW w:w="147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36772389" w14:textId="77777777" w:rsidR="006E7916" w:rsidRDefault="00AD45D0">
            <w:pPr>
              <w:keepNext/>
              <w:spacing w:before="33" w:after="30"/>
              <w:jc w:val="right"/>
            </w:pPr>
            <w:r>
              <w:rPr>
                <w:b/>
                <w:color w:val="000000"/>
                <w:sz w:val="20"/>
              </w:rPr>
              <w:t>108,892 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39B1610"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3FAA2EBE" w14:textId="77777777" w:rsidR="006E7916" w:rsidRDefault="006E7916">
            <w:pPr>
              <w:keepNext/>
              <w:spacing w:before="53" w:after="30"/>
              <w:jc w:val="right"/>
            </w:pPr>
          </w:p>
        </w:tc>
        <w:tc>
          <w:tcPr>
            <w:tcW w:w="147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7ECFFB12" w14:textId="77777777" w:rsidR="006E7916" w:rsidRDefault="00AD45D0">
            <w:pPr>
              <w:keepNext/>
              <w:spacing w:before="33" w:after="30"/>
              <w:jc w:val="right"/>
            </w:pPr>
            <w:r>
              <w:rPr>
                <w:b/>
                <w:color w:val="000000"/>
                <w:sz w:val="20"/>
              </w:rPr>
              <w:t>92,847 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BDFEFC2"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28FD8FAA" w14:textId="77777777" w:rsidR="006E7916" w:rsidRDefault="006E7916">
            <w:pPr>
              <w:keepNext/>
              <w:spacing w:before="53" w:after="30"/>
              <w:jc w:val="right"/>
            </w:pPr>
          </w:p>
        </w:tc>
        <w:tc>
          <w:tcPr>
            <w:tcW w:w="147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227D2A5A" w14:textId="77777777" w:rsidR="006E7916" w:rsidRDefault="00AD45D0">
            <w:pPr>
              <w:keepNext/>
              <w:spacing w:before="33" w:after="30"/>
              <w:jc w:val="right"/>
            </w:pPr>
            <w:r>
              <w:rPr>
                <w:b/>
                <w:color w:val="000000"/>
                <w:sz w:val="20"/>
              </w:rPr>
              <w:t>52,192 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6CE7E03" w14:textId="77777777" w:rsidR="006E7916" w:rsidRDefault="006E7916">
            <w:pPr>
              <w:keepNext/>
              <w:spacing w:before="33" w:after="30"/>
              <w:jc w:val="right"/>
            </w:pPr>
          </w:p>
        </w:tc>
      </w:tr>
      <w:tr w:rsidR="006E7916" w14:paraId="7C5C2D7B" w14:textId="77777777">
        <w:trPr>
          <w:cantSplit/>
          <w:trHeight w:hRule="exact" w:val="285"/>
        </w:trPr>
        <w:tc>
          <w:tcPr>
            <w:tcW w:w="5310" w:type="dxa"/>
            <w:tcBorders>
              <w:top w:val="nil"/>
              <w:left w:val="nil"/>
              <w:bottom w:val="nil"/>
              <w:right w:val="nil"/>
            </w:tcBorders>
            <w:shd w:val="clear" w:color="auto" w:fill="FFFFFF"/>
            <w:tcMar>
              <w:top w:w="0" w:type="dxa"/>
              <w:left w:w="53" w:type="dxa"/>
              <w:bottom w:w="0" w:type="dxa"/>
              <w:right w:w="53" w:type="dxa"/>
            </w:tcMar>
          </w:tcPr>
          <w:p w14:paraId="62800825" w14:textId="77777777" w:rsidR="006E7916" w:rsidRDefault="00AD45D0">
            <w:pPr>
              <w:keepNext/>
              <w:spacing w:before="53" w:after="30"/>
            </w:pPr>
            <w:r>
              <w:rPr>
                <w:b/>
                <w:color w:val="000000"/>
                <w:sz w:val="20"/>
              </w:rPr>
              <w:t>Cost of services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4C5567F" w14:textId="77777777" w:rsidR="006E7916" w:rsidRDefault="006E7916">
            <w:pPr>
              <w:keepNext/>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19424ED" w14:textId="77777777" w:rsidR="006E7916" w:rsidRDefault="00AD45D0">
            <w:pPr>
              <w:keepNext/>
              <w:spacing w:before="53" w:after="30"/>
              <w:jc w:val="right"/>
            </w:pPr>
            <w:r>
              <w:rPr>
                <w:color w:val="000000"/>
                <w:sz w:val="20"/>
              </w:rPr>
              <w:t>9,786 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B5942F5"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A6A86F3" w14:textId="77777777" w:rsidR="006E7916" w:rsidRDefault="006E7916">
            <w:pPr>
              <w:keepNext/>
              <w:spacing w:before="53" w:after="30"/>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3C7E45F" w14:textId="77777777" w:rsidR="006E7916" w:rsidRDefault="00AD45D0">
            <w:pPr>
              <w:keepNext/>
              <w:spacing w:before="53" w:after="30"/>
              <w:jc w:val="right"/>
            </w:pPr>
            <w:r>
              <w:rPr>
                <w:color w:val="000000"/>
                <w:sz w:val="20"/>
              </w:rPr>
              <w:t>7,806 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690C24E"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A7AE57F" w14:textId="77777777" w:rsidR="006E7916" w:rsidRDefault="006E7916">
            <w:pPr>
              <w:keepNext/>
              <w:spacing w:before="53" w:after="30"/>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77C2E8FA" w14:textId="77777777" w:rsidR="006E7916" w:rsidRDefault="00AD45D0">
            <w:pPr>
              <w:keepNext/>
              <w:spacing w:before="53" w:after="30"/>
              <w:jc w:val="right"/>
            </w:pPr>
            <w:r>
              <w:rPr>
                <w:color w:val="000000"/>
                <w:sz w:val="20"/>
              </w:rPr>
              <w:t>4,603 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B70AAFC" w14:textId="77777777" w:rsidR="006E7916" w:rsidRDefault="006E7916">
            <w:pPr>
              <w:keepNext/>
              <w:spacing w:before="53" w:after="30"/>
              <w:jc w:val="right"/>
            </w:pPr>
          </w:p>
        </w:tc>
      </w:tr>
      <w:tr w:rsidR="006E7916" w14:paraId="1B1FE111" w14:textId="77777777">
        <w:trPr>
          <w:cantSplit/>
          <w:trHeight w:hRule="exact" w:val="285"/>
        </w:trPr>
        <w:tc>
          <w:tcPr>
            <w:tcW w:w="5310" w:type="dxa"/>
            <w:tcBorders>
              <w:top w:val="nil"/>
              <w:left w:val="nil"/>
              <w:bottom w:val="nil"/>
              <w:right w:val="nil"/>
            </w:tcBorders>
            <w:shd w:val="clear" w:color="auto" w:fill="CCEEFF"/>
            <w:tcMar>
              <w:top w:w="0" w:type="dxa"/>
              <w:left w:w="53" w:type="dxa"/>
              <w:bottom w:w="0" w:type="dxa"/>
              <w:right w:w="53" w:type="dxa"/>
            </w:tcMar>
          </w:tcPr>
          <w:p w14:paraId="7749C0C4" w14:textId="77777777" w:rsidR="006E7916" w:rsidRDefault="00AD45D0">
            <w:pPr>
              <w:keepNext/>
              <w:spacing w:before="53" w:after="30"/>
            </w:pPr>
            <w:r>
              <w:rPr>
                <w:b/>
                <w:color w:val="000000"/>
                <w:sz w:val="20"/>
              </w:rPr>
              <w:t>Gross profit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3750D6C" w14:textId="77777777" w:rsidR="006E7916" w:rsidRDefault="006E7916">
            <w:pPr>
              <w:keepNext/>
            </w:pPr>
          </w:p>
        </w:tc>
        <w:tc>
          <w:tcPr>
            <w:tcW w:w="147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1C90C992" w14:textId="77777777" w:rsidR="006E7916" w:rsidRDefault="00AD45D0">
            <w:pPr>
              <w:keepNext/>
              <w:spacing w:before="33" w:after="30"/>
              <w:jc w:val="right"/>
            </w:pPr>
            <w:r>
              <w:rPr>
                <w:b/>
                <w:color w:val="000000"/>
                <w:sz w:val="20"/>
              </w:rPr>
              <w:t>99,106 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99197A3"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617351DB" w14:textId="77777777" w:rsidR="006E7916" w:rsidRDefault="006E7916">
            <w:pPr>
              <w:keepNext/>
              <w:spacing w:before="53" w:after="30"/>
              <w:jc w:val="right"/>
            </w:pPr>
          </w:p>
        </w:tc>
        <w:tc>
          <w:tcPr>
            <w:tcW w:w="147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20183253" w14:textId="77777777" w:rsidR="006E7916" w:rsidRDefault="00AD45D0">
            <w:pPr>
              <w:keepNext/>
              <w:spacing w:before="33" w:after="30"/>
              <w:jc w:val="right"/>
            </w:pPr>
            <w:r>
              <w:rPr>
                <w:b/>
                <w:color w:val="000000"/>
                <w:sz w:val="20"/>
              </w:rPr>
              <w:t>85,041 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B4F65FA"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10082122" w14:textId="77777777" w:rsidR="006E7916" w:rsidRDefault="006E7916">
            <w:pPr>
              <w:keepNext/>
              <w:spacing w:before="53" w:after="30"/>
              <w:jc w:val="right"/>
            </w:pPr>
          </w:p>
        </w:tc>
        <w:tc>
          <w:tcPr>
            <w:tcW w:w="147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22EBCBC0" w14:textId="77777777" w:rsidR="006E7916" w:rsidRDefault="00AD45D0">
            <w:pPr>
              <w:keepNext/>
              <w:spacing w:before="33" w:after="30"/>
              <w:jc w:val="right"/>
            </w:pPr>
            <w:r>
              <w:rPr>
                <w:b/>
                <w:color w:val="000000"/>
                <w:sz w:val="20"/>
              </w:rPr>
              <w:t>47,589 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AF459A5" w14:textId="77777777" w:rsidR="006E7916" w:rsidRDefault="006E7916">
            <w:pPr>
              <w:keepNext/>
              <w:spacing w:before="33" w:after="30"/>
              <w:jc w:val="right"/>
            </w:pPr>
          </w:p>
        </w:tc>
      </w:tr>
      <w:tr w:rsidR="006E7916" w14:paraId="41AC7508" w14:textId="77777777">
        <w:trPr>
          <w:cantSplit/>
          <w:trHeight w:hRule="exact" w:val="255"/>
        </w:trPr>
        <w:tc>
          <w:tcPr>
            <w:tcW w:w="5310" w:type="dxa"/>
            <w:tcBorders>
              <w:top w:val="nil"/>
              <w:left w:val="nil"/>
              <w:bottom w:val="nil"/>
              <w:right w:val="nil"/>
            </w:tcBorders>
            <w:shd w:val="clear" w:color="auto" w:fill="FFFFFF"/>
            <w:tcMar>
              <w:top w:w="0" w:type="dxa"/>
              <w:left w:w="53" w:type="dxa"/>
              <w:bottom w:w="0" w:type="dxa"/>
              <w:right w:w="53" w:type="dxa"/>
            </w:tcMar>
          </w:tcPr>
          <w:p w14:paraId="3109FFA6" w14:textId="77777777" w:rsidR="006E7916" w:rsidRDefault="00AD45D0">
            <w:pPr>
              <w:keepNext/>
              <w:spacing w:before="53" w:after="30"/>
            </w:pPr>
            <w:r>
              <w:rPr>
                <w:b/>
                <w:color w:val="000000"/>
                <w:sz w:val="20"/>
              </w:rPr>
              <w:t>Operating expenses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7A15F2A" w14:textId="77777777" w:rsidR="006E7916" w:rsidRDefault="006E7916">
            <w:pPr>
              <w:keepNext/>
            </w:pPr>
          </w:p>
        </w:tc>
        <w:tc>
          <w:tcPr>
            <w:tcW w:w="1575" w:type="dxa"/>
            <w:gridSpan w:val="3"/>
            <w:tcBorders>
              <w:top w:val="nil"/>
              <w:left w:val="nil"/>
              <w:bottom w:val="nil"/>
              <w:right w:val="nil"/>
            </w:tcBorders>
            <w:shd w:val="clear" w:color="auto" w:fill="FFFFFF"/>
            <w:tcMar>
              <w:top w:w="0" w:type="dxa"/>
              <w:left w:w="53" w:type="dxa"/>
              <w:bottom w:w="0" w:type="dxa"/>
              <w:right w:w="53" w:type="dxa"/>
            </w:tcMar>
            <w:vAlign w:val="bottom"/>
          </w:tcPr>
          <w:p w14:paraId="34CCC29F" w14:textId="77777777" w:rsidR="006E7916" w:rsidRDefault="006E7916">
            <w:pPr>
              <w:keepNext/>
              <w:spacing w:before="53" w:after="30"/>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E532AF9" w14:textId="77777777" w:rsidR="006E7916" w:rsidRDefault="006E7916">
            <w:pPr>
              <w:keepNext/>
              <w:spacing w:before="53" w:after="30"/>
            </w:pPr>
          </w:p>
        </w:tc>
        <w:tc>
          <w:tcPr>
            <w:tcW w:w="1575" w:type="dxa"/>
            <w:gridSpan w:val="3"/>
            <w:tcBorders>
              <w:top w:val="nil"/>
              <w:left w:val="nil"/>
              <w:bottom w:val="nil"/>
              <w:right w:val="nil"/>
            </w:tcBorders>
            <w:shd w:val="clear" w:color="auto" w:fill="FFFFFF"/>
            <w:tcMar>
              <w:top w:w="0" w:type="dxa"/>
              <w:left w:w="53" w:type="dxa"/>
              <w:bottom w:w="0" w:type="dxa"/>
              <w:right w:w="53" w:type="dxa"/>
            </w:tcMar>
            <w:vAlign w:val="bottom"/>
          </w:tcPr>
          <w:p w14:paraId="47A46ACC" w14:textId="77777777" w:rsidR="006E7916" w:rsidRDefault="006E7916">
            <w:pPr>
              <w:keepNext/>
              <w:spacing w:before="53" w:after="30"/>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9A1F3DF" w14:textId="77777777" w:rsidR="006E7916" w:rsidRDefault="006E7916">
            <w:pPr>
              <w:keepNext/>
              <w:spacing w:before="53" w:after="30"/>
            </w:pPr>
          </w:p>
        </w:tc>
        <w:tc>
          <w:tcPr>
            <w:tcW w:w="1575" w:type="dxa"/>
            <w:gridSpan w:val="3"/>
            <w:tcBorders>
              <w:top w:val="nil"/>
              <w:left w:val="nil"/>
              <w:bottom w:val="nil"/>
              <w:right w:val="nil"/>
            </w:tcBorders>
            <w:shd w:val="clear" w:color="auto" w:fill="FFFFFF"/>
            <w:tcMar>
              <w:top w:w="0" w:type="dxa"/>
              <w:left w:w="53" w:type="dxa"/>
              <w:bottom w:w="0" w:type="dxa"/>
              <w:right w:w="53" w:type="dxa"/>
            </w:tcMar>
            <w:vAlign w:val="bottom"/>
          </w:tcPr>
          <w:p w14:paraId="25156ABC" w14:textId="77777777" w:rsidR="006E7916" w:rsidRDefault="006E7916">
            <w:pPr>
              <w:keepNext/>
              <w:spacing w:before="53" w:after="30"/>
            </w:pPr>
          </w:p>
        </w:tc>
      </w:tr>
      <w:tr w:rsidR="006E7916" w14:paraId="650B6C69" w14:textId="77777777">
        <w:trPr>
          <w:cantSplit/>
          <w:trHeight w:hRule="exact" w:val="285"/>
        </w:trPr>
        <w:tc>
          <w:tcPr>
            <w:tcW w:w="5310" w:type="dxa"/>
            <w:tcBorders>
              <w:top w:val="nil"/>
              <w:left w:val="nil"/>
              <w:bottom w:val="nil"/>
              <w:right w:val="nil"/>
            </w:tcBorders>
            <w:shd w:val="clear" w:color="auto" w:fill="CCEEFF"/>
            <w:tcMar>
              <w:top w:w="0" w:type="dxa"/>
              <w:left w:w="53" w:type="dxa"/>
              <w:bottom w:w="0" w:type="dxa"/>
              <w:right w:w="53" w:type="dxa"/>
            </w:tcMar>
          </w:tcPr>
          <w:p w14:paraId="1012795E" w14:textId="77777777" w:rsidR="006E7916" w:rsidRDefault="00AD45D0">
            <w:pPr>
              <w:keepNext/>
              <w:spacing w:before="53" w:after="30"/>
              <w:ind w:left="360"/>
            </w:pPr>
            <w:r>
              <w:rPr>
                <w:color w:val="000000"/>
                <w:sz w:val="20"/>
              </w:rPr>
              <w:t>General and administrative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FC6CD3D" w14:textId="77777777" w:rsidR="006E7916" w:rsidRDefault="006E7916">
            <w:pPr>
              <w:keepNext/>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14:paraId="78BC5893" w14:textId="77777777" w:rsidR="006E7916" w:rsidRDefault="00AD45D0">
            <w:pPr>
              <w:keepNext/>
              <w:spacing w:before="53" w:after="30"/>
              <w:jc w:val="right"/>
            </w:pPr>
            <w:r>
              <w:rPr>
                <w:color w:val="000000"/>
                <w:sz w:val="20"/>
              </w:rPr>
              <w:t>32,584 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C9F012D"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AFD0C44" w14:textId="77777777" w:rsidR="006E7916" w:rsidRDefault="006E7916">
            <w:pPr>
              <w:keepNext/>
              <w:spacing w:before="53" w:after="30"/>
              <w:jc w:val="right"/>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14:paraId="48CC5C5A" w14:textId="77777777" w:rsidR="006E7916" w:rsidRDefault="00AD45D0">
            <w:pPr>
              <w:keepNext/>
              <w:spacing w:before="53" w:after="30"/>
              <w:jc w:val="right"/>
            </w:pPr>
            <w:r>
              <w:rPr>
                <w:color w:val="000000"/>
                <w:sz w:val="20"/>
              </w:rPr>
              <w:t>13,774 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2FFC5C1"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9526DE2" w14:textId="77777777" w:rsidR="006E7916" w:rsidRDefault="006E7916">
            <w:pPr>
              <w:keepNext/>
              <w:spacing w:before="53" w:after="30"/>
              <w:jc w:val="right"/>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14:paraId="3A4E38BD" w14:textId="77777777" w:rsidR="006E7916" w:rsidRDefault="00AD45D0">
            <w:pPr>
              <w:keepNext/>
              <w:spacing w:before="53" w:after="30"/>
              <w:jc w:val="right"/>
            </w:pPr>
            <w:r>
              <w:rPr>
                <w:color w:val="000000"/>
                <w:sz w:val="20"/>
              </w:rPr>
              <w:t>12,125 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5E388FE" w14:textId="77777777" w:rsidR="006E7916" w:rsidRDefault="006E7916">
            <w:pPr>
              <w:keepNext/>
              <w:spacing w:before="53" w:after="30"/>
              <w:jc w:val="right"/>
            </w:pPr>
          </w:p>
        </w:tc>
      </w:tr>
      <w:tr w:rsidR="006E7916" w14:paraId="590E9472" w14:textId="77777777">
        <w:trPr>
          <w:cantSplit/>
          <w:trHeight w:hRule="exact" w:val="285"/>
        </w:trPr>
        <w:tc>
          <w:tcPr>
            <w:tcW w:w="5310" w:type="dxa"/>
            <w:tcBorders>
              <w:top w:val="nil"/>
              <w:left w:val="nil"/>
              <w:bottom w:val="nil"/>
              <w:right w:val="nil"/>
            </w:tcBorders>
            <w:shd w:val="clear" w:color="auto" w:fill="FFFFFF"/>
            <w:tcMar>
              <w:top w:w="0" w:type="dxa"/>
              <w:left w:w="53" w:type="dxa"/>
              <w:bottom w:w="0" w:type="dxa"/>
              <w:right w:w="53" w:type="dxa"/>
            </w:tcMar>
          </w:tcPr>
          <w:p w14:paraId="024AE6D1" w14:textId="77777777" w:rsidR="006E7916" w:rsidRDefault="00AD45D0">
            <w:pPr>
              <w:keepNext/>
              <w:spacing w:before="53" w:after="30"/>
              <w:ind w:left="360"/>
            </w:pPr>
            <w:r>
              <w:rPr>
                <w:color w:val="000000"/>
                <w:sz w:val="20"/>
              </w:rPr>
              <w:t>Selling and marketing</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E859E45" w14:textId="77777777" w:rsidR="006E7916" w:rsidRDefault="006E7916">
            <w:pPr>
              <w:keepNext/>
            </w:pP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14:paraId="37157557" w14:textId="77777777" w:rsidR="006E7916" w:rsidRDefault="00AD45D0">
            <w:pPr>
              <w:keepNext/>
              <w:spacing w:before="53" w:after="30"/>
              <w:jc w:val="right"/>
            </w:pPr>
            <w:r>
              <w:rPr>
                <w:color w:val="000000"/>
                <w:sz w:val="20"/>
              </w:rPr>
              <w:t>7,841 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D4364E5"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D827A50" w14:textId="77777777" w:rsidR="006E7916" w:rsidRDefault="006E7916">
            <w:pPr>
              <w:keepNext/>
              <w:spacing w:before="53" w:after="30"/>
            </w:pP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14:paraId="019B0FBB" w14:textId="77777777" w:rsidR="006E7916" w:rsidRDefault="00AD45D0">
            <w:pPr>
              <w:keepNext/>
              <w:spacing w:before="53" w:after="30"/>
              <w:jc w:val="right"/>
            </w:pPr>
            <w:r>
              <w:rPr>
                <w:color w:val="000000"/>
                <w:sz w:val="20"/>
              </w:rPr>
              <w:t>7,482 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4B7230B"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0C839FB" w14:textId="77777777" w:rsidR="006E7916" w:rsidRDefault="006E7916">
            <w:pPr>
              <w:keepNext/>
              <w:spacing w:before="53" w:after="30"/>
            </w:pP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14:paraId="4C65477C" w14:textId="77777777" w:rsidR="006E7916" w:rsidRDefault="00AD45D0">
            <w:pPr>
              <w:keepNext/>
              <w:spacing w:before="53" w:after="30"/>
              <w:jc w:val="right"/>
            </w:pPr>
            <w:r>
              <w:rPr>
                <w:color w:val="000000"/>
                <w:sz w:val="20"/>
              </w:rPr>
              <w:t>6,188 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474347D" w14:textId="77777777" w:rsidR="006E7916" w:rsidRDefault="006E7916">
            <w:pPr>
              <w:keepNext/>
              <w:spacing w:before="53" w:after="30"/>
              <w:jc w:val="right"/>
            </w:pPr>
          </w:p>
        </w:tc>
      </w:tr>
      <w:tr w:rsidR="006E7916" w14:paraId="7CD4A813" w14:textId="77777777">
        <w:trPr>
          <w:cantSplit/>
          <w:trHeight w:hRule="exact" w:val="285"/>
        </w:trPr>
        <w:tc>
          <w:tcPr>
            <w:tcW w:w="5310" w:type="dxa"/>
            <w:tcBorders>
              <w:top w:val="nil"/>
              <w:left w:val="nil"/>
              <w:bottom w:val="nil"/>
              <w:right w:val="nil"/>
            </w:tcBorders>
            <w:shd w:val="clear" w:color="auto" w:fill="CCEEFF"/>
            <w:tcMar>
              <w:top w:w="0" w:type="dxa"/>
              <w:left w:w="53" w:type="dxa"/>
              <w:bottom w:w="0" w:type="dxa"/>
              <w:right w:w="53" w:type="dxa"/>
            </w:tcMar>
          </w:tcPr>
          <w:p w14:paraId="1F61CEFB" w14:textId="77777777" w:rsidR="006E7916" w:rsidRDefault="00AD45D0">
            <w:pPr>
              <w:keepNext/>
              <w:spacing w:before="53" w:after="30"/>
              <w:ind w:left="360"/>
            </w:pPr>
            <w:r>
              <w:rPr>
                <w:color w:val="000000"/>
                <w:sz w:val="20"/>
              </w:rPr>
              <w:t>Research and development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64E2670" w14:textId="77777777" w:rsidR="006E7916" w:rsidRDefault="006E7916">
            <w:pPr>
              <w:keepNext/>
            </w:pPr>
          </w:p>
        </w:tc>
        <w:tc>
          <w:tcPr>
            <w:tcW w:w="14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7F255373" w14:textId="77777777" w:rsidR="006E7916" w:rsidRDefault="00AD45D0">
            <w:pPr>
              <w:keepNext/>
              <w:spacing w:before="53" w:after="30"/>
              <w:jc w:val="right"/>
            </w:pPr>
            <w:r>
              <w:rPr>
                <w:color w:val="000000"/>
                <w:sz w:val="20"/>
              </w:rPr>
              <w:t>1,964 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5FF6EE4"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34E1471" w14:textId="77777777" w:rsidR="006E7916" w:rsidRDefault="006E7916">
            <w:pPr>
              <w:keepNext/>
              <w:spacing w:before="53" w:after="30"/>
              <w:jc w:val="right"/>
            </w:pPr>
          </w:p>
        </w:tc>
        <w:tc>
          <w:tcPr>
            <w:tcW w:w="14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2573174F" w14:textId="77777777" w:rsidR="006E7916" w:rsidRDefault="00AD45D0">
            <w:pPr>
              <w:keepNext/>
              <w:spacing w:before="53" w:after="30"/>
              <w:jc w:val="right"/>
            </w:pPr>
            <w:r>
              <w:rPr>
                <w:color w:val="000000"/>
                <w:sz w:val="20"/>
              </w:rPr>
              <w:t>1,170 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B51E686"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0057EB2" w14:textId="77777777" w:rsidR="006E7916" w:rsidRDefault="006E7916">
            <w:pPr>
              <w:keepNext/>
              <w:spacing w:before="53" w:after="30"/>
              <w:jc w:val="right"/>
            </w:pPr>
          </w:p>
        </w:tc>
        <w:tc>
          <w:tcPr>
            <w:tcW w:w="14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0DDA283E" w14:textId="77777777" w:rsidR="006E7916" w:rsidRDefault="00AD45D0">
            <w:pPr>
              <w:keepNext/>
              <w:spacing w:before="53" w:after="30"/>
              <w:jc w:val="right"/>
            </w:pPr>
            <w:r>
              <w:rPr>
                <w:color w:val="000000"/>
                <w:sz w:val="20"/>
              </w:rPr>
              <w:t>802 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5468122" w14:textId="77777777" w:rsidR="006E7916" w:rsidRDefault="006E7916">
            <w:pPr>
              <w:keepNext/>
              <w:spacing w:before="53" w:after="30"/>
              <w:jc w:val="right"/>
            </w:pPr>
          </w:p>
        </w:tc>
      </w:tr>
      <w:tr w:rsidR="006E7916" w14:paraId="498AA939" w14:textId="77777777">
        <w:trPr>
          <w:cantSplit/>
          <w:trHeight w:hRule="exact" w:val="285"/>
        </w:trPr>
        <w:tc>
          <w:tcPr>
            <w:tcW w:w="5310" w:type="dxa"/>
            <w:tcBorders>
              <w:top w:val="nil"/>
              <w:left w:val="nil"/>
              <w:bottom w:val="nil"/>
              <w:right w:val="nil"/>
            </w:tcBorders>
            <w:shd w:val="clear" w:color="auto" w:fill="FFFFFF"/>
            <w:tcMar>
              <w:top w:w="0" w:type="dxa"/>
              <w:left w:w="53" w:type="dxa"/>
              <w:bottom w:w="0" w:type="dxa"/>
              <w:right w:w="53" w:type="dxa"/>
            </w:tcMar>
          </w:tcPr>
          <w:p w14:paraId="0540DFFC" w14:textId="77777777" w:rsidR="006E7916" w:rsidRDefault="00AD45D0">
            <w:pPr>
              <w:keepNext/>
              <w:spacing w:before="53" w:after="30"/>
            </w:pPr>
            <w:r>
              <w:rPr>
                <w:b/>
                <w:color w:val="000000"/>
                <w:sz w:val="20"/>
              </w:rPr>
              <w:t>Operating income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4DD7C6C" w14:textId="77777777" w:rsidR="006E7916" w:rsidRDefault="006E7916">
            <w:pPr>
              <w:keepNext/>
            </w:pPr>
          </w:p>
        </w:tc>
        <w:tc>
          <w:tcPr>
            <w:tcW w:w="14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5FFB05B6" w14:textId="77777777" w:rsidR="006E7916" w:rsidRDefault="00AD45D0">
            <w:pPr>
              <w:keepNext/>
              <w:spacing w:before="33" w:after="30"/>
              <w:jc w:val="right"/>
            </w:pPr>
            <w:r>
              <w:rPr>
                <w:b/>
                <w:color w:val="000000"/>
                <w:sz w:val="20"/>
              </w:rPr>
              <w:t>56,717 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C170616"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5A515434" w14:textId="77777777" w:rsidR="006E7916" w:rsidRDefault="006E7916">
            <w:pPr>
              <w:keepNext/>
              <w:spacing w:before="53" w:after="30"/>
              <w:jc w:val="right"/>
            </w:pPr>
          </w:p>
        </w:tc>
        <w:tc>
          <w:tcPr>
            <w:tcW w:w="14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7D184367" w14:textId="77777777" w:rsidR="006E7916" w:rsidRDefault="00AD45D0">
            <w:pPr>
              <w:keepNext/>
              <w:spacing w:before="33" w:after="30"/>
              <w:jc w:val="right"/>
            </w:pPr>
            <w:r>
              <w:rPr>
                <w:b/>
                <w:color w:val="000000"/>
                <w:sz w:val="20"/>
              </w:rPr>
              <w:t>62,615 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6DEB191"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484ED7EC" w14:textId="77777777" w:rsidR="006E7916" w:rsidRDefault="006E7916">
            <w:pPr>
              <w:keepNext/>
              <w:spacing w:before="53" w:after="30"/>
              <w:jc w:val="right"/>
            </w:pPr>
          </w:p>
        </w:tc>
        <w:tc>
          <w:tcPr>
            <w:tcW w:w="14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13BE672F" w14:textId="77777777" w:rsidR="006E7916" w:rsidRDefault="00AD45D0">
            <w:pPr>
              <w:keepNext/>
              <w:spacing w:before="33" w:after="30"/>
              <w:jc w:val="right"/>
            </w:pPr>
            <w:r>
              <w:rPr>
                <w:b/>
                <w:color w:val="000000"/>
                <w:sz w:val="20"/>
              </w:rPr>
              <w:t>28,474 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A891F83" w14:textId="77777777" w:rsidR="006E7916" w:rsidRDefault="006E7916">
            <w:pPr>
              <w:keepNext/>
              <w:spacing w:before="33" w:after="30"/>
              <w:jc w:val="right"/>
            </w:pPr>
          </w:p>
        </w:tc>
      </w:tr>
      <w:tr w:rsidR="006E7916" w14:paraId="1CB6415F" w14:textId="77777777">
        <w:trPr>
          <w:cantSplit/>
          <w:trHeight w:hRule="exact" w:val="285"/>
        </w:trPr>
        <w:tc>
          <w:tcPr>
            <w:tcW w:w="5310" w:type="dxa"/>
            <w:tcBorders>
              <w:top w:val="nil"/>
              <w:left w:val="nil"/>
              <w:bottom w:val="nil"/>
              <w:right w:val="nil"/>
            </w:tcBorders>
            <w:shd w:val="clear" w:color="auto" w:fill="CCEEFF"/>
            <w:tcMar>
              <w:top w:w="0" w:type="dxa"/>
              <w:left w:w="53" w:type="dxa"/>
              <w:bottom w:w="0" w:type="dxa"/>
              <w:right w:w="53" w:type="dxa"/>
            </w:tcMar>
          </w:tcPr>
          <w:p w14:paraId="678AD83B" w14:textId="77777777" w:rsidR="006E7916" w:rsidRDefault="00AD45D0">
            <w:pPr>
              <w:keepNext/>
              <w:spacing w:before="53" w:after="30"/>
              <w:ind w:left="360"/>
            </w:pPr>
            <w:r>
              <w:rPr>
                <w:color w:val="000000"/>
                <w:sz w:val="20"/>
              </w:rPr>
              <w:t>Change in fair value of contingent consideration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496382F" w14:textId="77777777" w:rsidR="006E7916" w:rsidRDefault="006E7916">
            <w:pPr>
              <w:keepNext/>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14:paraId="21F63A5E" w14:textId="77777777" w:rsidR="006E7916" w:rsidRDefault="00AD45D0">
            <w:pPr>
              <w:keepNext/>
              <w:spacing w:before="53" w:after="30"/>
              <w:jc w:val="right"/>
            </w:pPr>
            <w:r>
              <w:rPr>
                <w:color w:val="000000"/>
                <w:sz w:val="20"/>
              </w:rPr>
              <w:t>(131,932)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E29F313"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A5F1252" w14:textId="77777777" w:rsidR="006E7916" w:rsidRDefault="006E7916">
            <w:pPr>
              <w:keepNext/>
              <w:spacing w:before="53" w:after="30"/>
              <w:jc w:val="right"/>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14:paraId="1C4E955B"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DC47511"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4CBB8B6" w14:textId="77777777" w:rsidR="006E7916" w:rsidRDefault="006E7916">
            <w:pPr>
              <w:keepNext/>
              <w:spacing w:before="53" w:after="30"/>
              <w:jc w:val="right"/>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14:paraId="5679E60C"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D7B4296" w14:textId="77777777" w:rsidR="006E7916" w:rsidRDefault="006E7916">
            <w:pPr>
              <w:keepNext/>
              <w:spacing w:before="53" w:after="30"/>
              <w:jc w:val="right"/>
            </w:pPr>
          </w:p>
        </w:tc>
      </w:tr>
      <w:tr w:rsidR="006E7916" w14:paraId="5C1DF0BF" w14:textId="77777777">
        <w:trPr>
          <w:cantSplit/>
          <w:trHeight w:hRule="exact" w:val="285"/>
        </w:trPr>
        <w:tc>
          <w:tcPr>
            <w:tcW w:w="5310" w:type="dxa"/>
            <w:tcBorders>
              <w:top w:val="nil"/>
              <w:left w:val="nil"/>
              <w:bottom w:val="nil"/>
              <w:right w:val="nil"/>
            </w:tcBorders>
            <w:shd w:val="clear" w:color="auto" w:fill="FFFFFF"/>
            <w:tcMar>
              <w:top w:w="0" w:type="dxa"/>
              <w:left w:w="53" w:type="dxa"/>
              <w:bottom w:w="0" w:type="dxa"/>
              <w:right w:w="53" w:type="dxa"/>
            </w:tcMar>
          </w:tcPr>
          <w:p w14:paraId="16F69AED" w14:textId="77777777" w:rsidR="006E7916" w:rsidRDefault="00AD45D0">
            <w:pPr>
              <w:keepNext/>
              <w:spacing w:before="53" w:after="30"/>
              <w:ind w:left="360"/>
            </w:pPr>
            <w:r>
              <w:rPr>
                <w:color w:val="000000"/>
                <w:sz w:val="20"/>
              </w:rPr>
              <w:t>Interest expense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DA23F88" w14:textId="77777777" w:rsidR="006E7916" w:rsidRDefault="006E7916">
            <w:pPr>
              <w:keepNext/>
            </w:pP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14:paraId="246BF82F" w14:textId="77777777" w:rsidR="006E7916" w:rsidRDefault="00AD45D0">
            <w:pPr>
              <w:keepNext/>
              <w:spacing w:before="53" w:after="30"/>
              <w:jc w:val="right"/>
            </w:pPr>
            <w:r>
              <w:rPr>
                <w:color w:val="000000"/>
                <w:sz w:val="20"/>
              </w:rPr>
              <w:t>(11,601)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D1CEA41"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3953AEE2" w14:textId="77777777" w:rsidR="006E7916" w:rsidRDefault="006E7916">
            <w:pPr>
              <w:keepNext/>
              <w:spacing w:before="53" w:after="30"/>
              <w:jc w:val="right"/>
            </w:pP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14:paraId="5A68E3D3" w14:textId="77777777" w:rsidR="006E7916" w:rsidRDefault="00AD45D0">
            <w:pPr>
              <w:keepNext/>
              <w:spacing w:before="53" w:after="30"/>
              <w:jc w:val="right"/>
            </w:pPr>
            <w:r>
              <w:rPr>
                <w:color w:val="000000"/>
                <w:sz w:val="20"/>
              </w:rPr>
              <w:t>(322)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4F8F9AF"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5E8F74DB" w14:textId="77777777" w:rsidR="006E7916" w:rsidRDefault="006E7916">
            <w:pPr>
              <w:keepNext/>
              <w:spacing w:before="53" w:after="30"/>
              <w:jc w:val="right"/>
            </w:pPr>
          </w:p>
        </w:tc>
        <w:tc>
          <w:tcPr>
            <w:tcW w:w="1475" w:type="dxa"/>
            <w:gridSpan w:val="2"/>
            <w:tcBorders>
              <w:top w:val="nil"/>
              <w:left w:val="nil"/>
              <w:bottom w:val="nil"/>
              <w:right w:val="nil"/>
            </w:tcBorders>
            <w:shd w:val="clear" w:color="auto" w:fill="FFFFFF"/>
            <w:tcMar>
              <w:top w:w="0" w:type="dxa"/>
              <w:left w:w="53" w:type="dxa"/>
              <w:bottom w:w="0" w:type="dxa"/>
              <w:right w:w="0" w:type="dxa"/>
            </w:tcMar>
            <w:vAlign w:val="bottom"/>
          </w:tcPr>
          <w:p w14:paraId="4082DDEF" w14:textId="77777777" w:rsidR="006E7916" w:rsidRDefault="00AD45D0">
            <w:pPr>
              <w:keepNext/>
              <w:spacing w:before="53" w:after="30"/>
              <w:jc w:val="right"/>
            </w:pPr>
            <w:r>
              <w:rPr>
                <w:color w:val="000000"/>
                <w:sz w:val="20"/>
              </w:rPr>
              <w:t>(341)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788F4A2" w14:textId="77777777" w:rsidR="006E7916" w:rsidRDefault="006E7916">
            <w:pPr>
              <w:keepNext/>
              <w:spacing w:before="53" w:after="30"/>
              <w:jc w:val="right"/>
            </w:pPr>
          </w:p>
        </w:tc>
      </w:tr>
      <w:tr w:rsidR="006E7916" w14:paraId="7387223A" w14:textId="77777777">
        <w:trPr>
          <w:cantSplit/>
          <w:trHeight w:hRule="exact" w:val="285"/>
        </w:trPr>
        <w:tc>
          <w:tcPr>
            <w:tcW w:w="5310" w:type="dxa"/>
            <w:tcBorders>
              <w:top w:val="nil"/>
              <w:left w:val="nil"/>
              <w:bottom w:val="nil"/>
              <w:right w:val="nil"/>
            </w:tcBorders>
            <w:shd w:val="clear" w:color="auto" w:fill="CCEEFF"/>
            <w:tcMar>
              <w:top w:w="0" w:type="dxa"/>
              <w:left w:w="53" w:type="dxa"/>
              <w:bottom w:w="0" w:type="dxa"/>
              <w:right w:w="53" w:type="dxa"/>
            </w:tcMar>
          </w:tcPr>
          <w:p w14:paraId="03A9C002" w14:textId="77777777" w:rsidR="006E7916" w:rsidRDefault="00AD45D0">
            <w:pPr>
              <w:keepNext/>
              <w:spacing w:before="53" w:after="30"/>
              <w:ind w:left="360"/>
            </w:pPr>
            <w:r>
              <w:rPr>
                <w:color w:val="000000"/>
                <w:sz w:val="20"/>
              </w:rPr>
              <w:t>Interest income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237C06E" w14:textId="77777777" w:rsidR="006E7916" w:rsidRDefault="006E7916">
            <w:pPr>
              <w:keepNext/>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14:paraId="4FDDFC2D" w14:textId="77777777" w:rsidR="006E7916" w:rsidRDefault="00AD45D0">
            <w:pPr>
              <w:keepNext/>
              <w:spacing w:before="53" w:after="30"/>
              <w:jc w:val="right"/>
            </w:pPr>
            <w:r>
              <w:rPr>
                <w:color w:val="000000"/>
                <w:sz w:val="20"/>
              </w:rPr>
              <w:t>202 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2201761"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42D8D39" w14:textId="77777777" w:rsidR="006E7916" w:rsidRDefault="006E7916">
            <w:pPr>
              <w:keepNext/>
              <w:spacing w:before="53" w:after="30"/>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14:paraId="128FAB43" w14:textId="77777777" w:rsidR="006E7916" w:rsidRDefault="00AD45D0">
            <w:pPr>
              <w:keepNext/>
              <w:spacing w:before="53" w:after="30"/>
              <w:jc w:val="right"/>
            </w:pPr>
            <w:r>
              <w:rPr>
                <w:color w:val="000000"/>
                <w:sz w:val="20"/>
              </w:rPr>
              <w:t>24 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CA9DE04"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BB70D88" w14:textId="77777777" w:rsidR="006E7916" w:rsidRDefault="006E7916">
            <w:pPr>
              <w:keepNext/>
              <w:spacing w:before="53" w:after="30"/>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14:paraId="088ED83A" w14:textId="77777777" w:rsidR="006E7916" w:rsidRDefault="00AD45D0">
            <w:pPr>
              <w:keepNext/>
              <w:spacing w:before="53" w:after="30"/>
              <w:jc w:val="right"/>
            </w:pPr>
            <w:r>
              <w:rPr>
                <w:color w:val="000000"/>
                <w:sz w:val="20"/>
              </w:rPr>
              <w:t>13 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B09D6ED" w14:textId="77777777" w:rsidR="006E7916" w:rsidRDefault="006E7916">
            <w:pPr>
              <w:keepNext/>
              <w:spacing w:before="53" w:after="30"/>
              <w:jc w:val="right"/>
            </w:pPr>
          </w:p>
        </w:tc>
      </w:tr>
      <w:tr w:rsidR="006E7916" w14:paraId="31DAF097" w14:textId="77777777">
        <w:trPr>
          <w:cantSplit/>
          <w:trHeight w:hRule="exact" w:val="285"/>
        </w:trPr>
        <w:tc>
          <w:tcPr>
            <w:tcW w:w="5310" w:type="dxa"/>
            <w:tcBorders>
              <w:top w:val="nil"/>
              <w:left w:val="nil"/>
              <w:bottom w:val="nil"/>
              <w:right w:val="nil"/>
            </w:tcBorders>
            <w:shd w:val="clear" w:color="auto" w:fill="FFFFFF"/>
            <w:tcMar>
              <w:top w:w="0" w:type="dxa"/>
              <w:left w:w="53" w:type="dxa"/>
              <w:bottom w:w="0" w:type="dxa"/>
              <w:right w:w="53" w:type="dxa"/>
            </w:tcMar>
          </w:tcPr>
          <w:p w14:paraId="22390D13" w14:textId="77777777" w:rsidR="006E7916" w:rsidRDefault="00AD45D0">
            <w:pPr>
              <w:keepNext/>
              <w:spacing w:before="53" w:after="30"/>
              <w:ind w:left="360"/>
            </w:pPr>
            <w:r>
              <w:rPr>
                <w:color w:val="000000"/>
                <w:sz w:val="20"/>
              </w:rPr>
              <w:t>Other income (expense)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1B74B14" w14:textId="77777777" w:rsidR="006E7916" w:rsidRDefault="006E7916">
            <w:pPr>
              <w:keepNext/>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6FC7E214" w14:textId="77777777" w:rsidR="006E7916" w:rsidRDefault="00AD45D0">
            <w:pPr>
              <w:keepNext/>
              <w:spacing w:before="53" w:after="30"/>
              <w:jc w:val="right"/>
            </w:pPr>
            <w:r>
              <w:rPr>
                <w:color w:val="000000"/>
                <w:sz w:val="20"/>
              </w:rPr>
              <w:t>(4,377)</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23912BA"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429044E8" w14:textId="77777777" w:rsidR="006E7916" w:rsidRDefault="006E7916">
            <w:pPr>
              <w:keepNext/>
              <w:spacing w:before="53" w:after="30"/>
              <w:jc w:val="right"/>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33B0623B" w14:textId="77777777" w:rsidR="006E7916" w:rsidRDefault="00AD45D0">
            <w:pPr>
              <w:keepNext/>
              <w:spacing w:before="53" w:after="30"/>
              <w:jc w:val="right"/>
            </w:pPr>
            <w:r>
              <w:rPr>
                <w:color w:val="000000"/>
                <w:sz w:val="20"/>
              </w:rPr>
              <w:t>197 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0B54522"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529D8B6" w14:textId="77777777" w:rsidR="006E7916" w:rsidRDefault="006E7916">
            <w:pPr>
              <w:keepNext/>
              <w:spacing w:before="53" w:after="30"/>
              <w:jc w:val="right"/>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16B69CE" w14:textId="77777777" w:rsidR="006E7916" w:rsidRDefault="00AD45D0">
            <w:pPr>
              <w:keepNext/>
              <w:spacing w:before="53" w:after="30"/>
              <w:jc w:val="right"/>
            </w:pPr>
            <w:r>
              <w:rPr>
                <w:color w:val="000000"/>
                <w:sz w:val="20"/>
              </w:rPr>
              <w:t>170 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0C6B358" w14:textId="77777777" w:rsidR="006E7916" w:rsidRDefault="006E7916">
            <w:pPr>
              <w:keepNext/>
              <w:spacing w:before="53" w:after="30"/>
              <w:jc w:val="right"/>
            </w:pPr>
          </w:p>
        </w:tc>
      </w:tr>
      <w:tr w:rsidR="006E7916" w14:paraId="1800465F" w14:textId="77777777">
        <w:trPr>
          <w:cantSplit/>
          <w:trHeight w:hRule="exact" w:val="285"/>
        </w:trPr>
        <w:tc>
          <w:tcPr>
            <w:tcW w:w="5310" w:type="dxa"/>
            <w:tcBorders>
              <w:top w:val="nil"/>
              <w:left w:val="nil"/>
              <w:bottom w:val="nil"/>
              <w:right w:val="nil"/>
            </w:tcBorders>
            <w:shd w:val="clear" w:color="auto" w:fill="CCEEFF"/>
            <w:tcMar>
              <w:top w:w="0" w:type="dxa"/>
              <w:left w:w="53" w:type="dxa"/>
              <w:bottom w:w="0" w:type="dxa"/>
              <w:right w:w="53" w:type="dxa"/>
            </w:tcMar>
          </w:tcPr>
          <w:p w14:paraId="374CA9FC" w14:textId="77777777" w:rsidR="006E7916" w:rsidRDefault="00AD45D0">
            <w:pPr>
              <w:keepNext/>
              <w:spacing w:before="53" w:after="30"/>
            </w:pPr>
            <w:r>
              <w:rPr>
                <w:b/>
                <w:color w:val="000000"/>
                <w:sz w:val="20"/>
              </w:rPr>
              <w:t>Income (loss) before income taxes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321F191" w14:textId="77777777" w:rsidR="006E7916" w:rsidRDefault="006E7916">
            <w:pPr>
              <w:keepNext/>
            </w:pPr>
          </w:p>
        </w:tc>
        <w:tc>
          <w:tcPr>
            <w:tcW w:w="147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183D0EB6" w14:textId="77777777" w:rsidR="006E7916" w:rsidRDefault="00AD45D0">
            <w:pPr>
              <w:keepNext/>
              <w:spacing w:before="33" w:after="30"/>
              <w:jc w:val="right"/>
            </w:pPr>
            <w:r>
              <w:rPr>
                <w:b/>
                <w:color w:val="000000"/>
                <w:sz w:val="20"/>
              </w:rPr>
              <w:t>(90,991)</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96A1715"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76047EF4" w14:textId="77777777" w:rsidR="006E7916" w:rsidRDefault="006E7916">
            <w:pPr>
              <w:keepNext/>
              <w:spacing w:before="53" w:after="30"/>
              <w:jc w:val="right"/>
            </w:pPr>
          </w:p>
        </w:tc>
        <w:tc>
          <w:tcPr>
            <w:tcW w:w="147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25876070" w14:textId="77777777" w:rsidR="006E7916" w:rsidRDefault="00AD45D0">
            <w:pPr>
              <w:keepNext/>
              <w:spacing w:before="33" w:after="30"/>
              <w:jc w:val="right"/>
            </w:pPr>
            <w:r>
              <w:rPr>
                <w:b/>
                <w:color w:val="000000"/>
                <w:sz w:val="20"/>
              </w:rPr>
              <w:t>62,514 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58B5DA9"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5E950657" w14:textId="77777777" w:rsidR="006E7916" w:rsidRDefault="006E7916">
            <w:pPr>
              <w:keepNext/>
              <w:spacing w:before="53" w:after="30"/>
              <w:jc w:val="right"/>
            </w:pPr>
          </w:p>
        </w:tc>
        <w:tc>
          <w:tcPr>
            <w:tcW w:w="147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162131AB" w14:textId="77777777" w:rsidR="006E7916" w:rsidRDefault="00AD45D0">
            <w:pPr>
              <w:keepNext/>
              <w:spacing w:before="33" w:after="30"/>
              <w:jc w:val="right"/>
            </w:pPr>
            <w:r>
              <w:rPr>
                <w:b/>
                <w:color w:val="000000"/>
                <w:sz w:val="20"/>
              </w:rPr>
              <w:t>28,316 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27B1C7B" w14:textId="77777777" w:rsidR="006E7916" w:rsidRDefault="006E7916">
            <w:pPr>
              <w:keepNext/>
              <w:spacing w:before="33" w:after="30"/>
              <w:jc w:val="right"/>
            </w:pPr>
          </w:p>
        </w:tc>
      </w:tr>
      <w:tr w:rsidR="006E7916" w14:paraId="739068A6" w14:textId="77777777">
        <w:trPr>
          <w:cantSplit/>
          <w:trHeight w:hRule="exact" w:val="285"/>
        </w:trPr>
        <w:tc>
          <w:tcPr>
            <w:tcW w:w="5310" w:type="dxa"/>
            <w:tcBorders>
              <w:top w:val="nil"/>
              <w:left w:val="nil"/>
              <w:bottom w:val="nil"/>
              <w:right w:val="nil"/>
            </w:tcBorders>
            <w:shd w:val="clear" w:color="auto" w:fill="FFFFFF"/>
            <w:tcMar>
              <w:top w:w="0" w:type="dxa"/>
              <w:left w:w="53" w:type="dxa"/>
              <w:bottom w:w="0" w:type="dxa"/>
              <w:right w:w="53" w:type="dxa"/>
            </w:tcMar>
          </w:tcPr>
          <w:p w14:paraId="5D985A04" w14:textId="77777777" w:rsidR="006E7916" w:rsidRDefault="00AD45D0">
            <w:pPr>
              <w:keepNext/>
              <w:spacing w:before="53" w:after="30"/>
            </w:pPr>
            <w:r>
              <w:rPr>
                <w:b/>
                <w:color w:val="000000"/>
                <w:sz w:val="20"/>
              </w:rPr>
              <w:t>Provision (benefit) for income taxes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8C22B70" w14:textId="77777777" w:rsidR="006E7916" w:rsidRDefault="006E7916">
            <w:pPr>
              <w:keepNext/>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C093551" w14:textId="77777777" w:rsidR="006E7916" w:rsidRDefault="00AD45D0">
            <w:pPr>
              <w:keepNext/>
              <w:spacing w:before="53" w:after="30"/>
              <w:jc w:val="right"/>
            </w:pPr>
            <w:r>
              <w:rPr>
                <w:color w:val="000000"/>
                <w:sz w:val="20"/>
              </w:rPr>
              <w:t>6,573 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84F1ECB"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E5D3EB0" w14:textId="77777777" w:rsidR="006E7916" w:rsidRDefault="006E7916">
            <w:pPr>
              <w:keepNext/>
              <w:spacing w:before="53" w:after="30"/>
              <w:jc w:val="right"/>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A3AEA31" w14:textId="77777777" w:rsidR="006E7916" w:rsidRDefault="00AD45D0">
            <w:pPr>
              <w:keepNext/>
              <w:spacing w:before="53" w:after="30"/>
              <w:jc w:val="right"/>
            </w:pPr>
            <w:r>
              <w:rPr>
                <w:color w:val="000000"/>
                <w:sz w:val="20"/>
              </w:rPr>
              <w:t>(30)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136FDD8"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5B5091C" w14:textId="77777777" w:rsidR="006E7916" w:rsidRDefault="006E7916">
            <w:pPr>
              <w:keepNext/>
              <w:spacing w:before="53" w:after="30"/>
              <w:jc w:val="right"/>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D2B2F26" w14:textId="77777777" w:rsidR="006E7916" w:rsidRDefault="00AD45D0">
            <w:pPr>
              <w:keepNext/>
              <w:spacing w:before="53" w:after="30"/>
              <w:jc w:val="right"/>
            </w:pPr>
            <w:r>
              <w:rPr>
                <w:color w:val="000000"/>
                <w:sz w:val="20"/>
              </w:rPr>
              <w:t>37 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CBC6C37" w14:textId="77777777" w:rsidR="006E7916" w:rsidRDefault="006E7916">
            <w:pPr>
              <w:keepNext/>
              <w:spacing w:before="53" w:after="30"/>
              <w:jc w:val="right"/>
            </w:pPr>
          </w:p>
        </w:tc>
      </w:tr>
      <w:tr w:rsidR="006E7916" w14:paraId="1D2A61E3" w14:textId="77777777">
        <w:trPr>
          <w:cantSplit/>
          <w:trHeight w:hRule="exact" w:val="285"/>
        </w:trPr>
        <w:tc>
          <w:tcPr>
            <w:tcW w:w="5310" w:type="dxa"/>
            <w:tcBorders>
              <w:top w:val="nil"/>
              <w:left w:val="nil"/>
              <w:bottom w:val="nil"/>
              <w:right w:val="nil"/>
            </w:tcBorders>
            <w:shd w:val="clear" w:color="auto" w:fill="CCEEFF"/>
            <w:tcMar>
              <w:top w:w="0" w:type="dxa"/>
              <w:left w:w="53" w:type="dxa"/>
              <w:bottom w:w="0" w:type="dxa"/>
              <w:right w:w="53" w:type="dxa"/>
            </w:tcMar>
          </w:tcPr>
          <w:p w14:paraId="060B8D03" w14:textId="77777777" w:rsidR="006E7916" w:rsidRDefault="00AD45D0">
            <w:pPr>
              <w:keepNext/>
              <w:spacing w:before="53" w:after="30"/>
            </w:pPr>
            <w:r>
              <w:rPr>
                <w:b/>
                <w:color w:val="000000"/>
                <w:sz w:val="20"/>
              </w:rPr>
              <w:t>Net income (loss) and comprehensive income (loss)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42D645D" w14:textId="77777777" w:rsidR="006E7916" w:rsidRDefault="006E7916">
            <w:pPr>
              <w:keepNex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5C700712" w14:textId="77777777" w:rsidR="006E7916" w:rsidRDefault="00AD45D0">
            <w:pPr>
              <w:keepNext/>
              <w:spacing w:before="33" w:after="30"/>
            </w:pPr>
            <w:r>
              <w:rPr>
                <w:b/>
                <w:color w:val="000000"/>
                <w:sz w:val="20"/>
              </w:rPr>
              <w:t>$</w:t>
            </w:r>
          </w:p>
        </w:tc>
        <w:tc>
          <w:tcPr>
            <w:tcW w:w="13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50CC1BB9" w14:textId="77777777" w:rsidR="006E7916" w:rsidRDefault="00AD45D0">
            <w:pPr>
              <w:keepNext/>
              <w:spacing w:before="33" w:after="30"/>
              <w:jc w:val="right"/>
            </w:pPr>
            <w:r>
              <w:rPr>
                <w:b/>
                <w:color w:val="000000"/>
                <w:sz w:val="20"/>
              </w:rPr>
              <w:t>(97,564)</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41506E69"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45A882B1"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6CAAA441" w14:textId="77777777" w:rsidR="006E7916" w:rsidRDefault="00AD45D0">
            <w:pPr>
              <w:keepNext/>
              <w:spacing w:before="33" w:after="30"/>
            </w:pPr>
            <w:r>
              <w:rPr>
                <w:b/>
                <w:color w:val="000000"/>
                <w:sz w:val="20"/>
              </w:rPr>
              <w:t>$</w:t>
            </w:r>
          </w:p>
        </w:tc>
        <w:tc>
          <w:tcPr>
            <w:tcW w:w="13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696C374A" w14:textId="77777777" w:rsidR="006E7916" w:rsidRDefault="00AD45D0">
            <w:pPr>
              <w:keepNext/>
              <w:spacing w:before="33" w:after="30"/>
              <w:jc w:val="right"/>
            </w:pPr>
            <w:r>
              <w:rPr>
                <w:b/>
                <w:color w:val="000000"/>
                <w:sz w:val="20"/>
              </w:rPr>
              <w:t>62,544 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791FE73"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36DB898C"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1F389ECC" w14:textId="77777777" w:rsidR="006E7916" w:rsidRDefault="00AD45D0">
            <w:pPr>
              <w:keepNext/>
              <w:spacing w:before="33" w:after="30"/>
            </w:pPr>
            <w:r>
              <w:rPr>
                <w:b/>
                <w:color w:val="000000"/>
                <w:sz w:val="20"/>
              </w:rPr>
              <w:t>$</w:t>
            </w:r>
          </w:p>
        </w:tc>
        <w:tc>
          <w:tcPr>
            <w:tcW w:w="13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5A30B0E7" w14:textId="77777777" w:rsidR="006E7916" w:rsidRDefault="00AD45D0">
            <w:pPr>
              <w:keepNext/>
              <w:spacing w:before="33" w:after="30"/>
              <w:jc w:val="right"/>
            </w:pPr>
            <w:r>
              <w:rPr>
                <w:b/>
                <w:color w:val="000000"/>
                <w:sz w:val="20"/>
              </w:rPr>
              <w:t>28,279 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18FF81FC" w14:textId="77777777" w:rsidR="006E7916" w:rsidRDefault="006E7916">
            <w:pPr>
              <w:keepNext/>
              <w:spacing w:before="33" w:after="30"/>
              <w:jc w:val="right"/>
            </w:pPr>
          </w:p>
        </w:tc>
      </w:tr>
      <w:tr w:rsidR="006E7916" w14:paraId="1DA8866F" w14:textId="77777777" w:rsidTr="00894FA1">
        <w:trPr>
          <w:cantSplit/>
          <w:trHeight w:hRule="exact" w:val="528"/>
        </w:trPr>
        <w:tc>
          <w:tcPr>
            <w:tcW w:w="5310" w:type="dxa"/>
            <w:tcBorders>
              <w:top w:val="nil"/>
              <w:left w:val="nil"/>
              <w:bottom w:val="nil"/>
              <w:right w:val="nil"/>
            </w:tcBorders>
            <w:shd w:val="clear" w:color="auto" w:fill="FFFFFF"/>
            <w:tcMar>
              <w:top w:w="0" w:type="dxa"/>
              <w:left w:w="53" w:type="dxa"/>
              <w:bottom w:w="0" w:type="dxa"/>
              <w:right w:w="53" w:type="dxa"/>
            </w:tcMar>
          </w:tcPr>
          <w:p w14:paraId="7DFA03EC" w14:textId="77777777" w:rsidR="006E7916" w:rsidRDefault="00AD45D0">
            <w:pPr>
              <w:keepNext/>
              <w:spacing w:before="53" w:after="30"/>
              <w:ind w:left="360"/>
            </w:pPr>
            <w:r>
              <w:rPr>
                <w:color w:val="000000"/>
                <w:sz w:val="20"/>
              </w:rPr>
              <w:t xml:space="preserve">Preferred distribution to redeemable convertible Series C preferred units </w:t>
            </w:r>
          </w:p>
        </w:tc>
        <w:tc>
          <w:tcPr>
            <w:tcW w:w="75" w:type="dxa"/>
            <w:tcBorders>
              <w:top w:val="nil"/>
              <w:left w:val="nil"/>
              <w:bottom w:val="nil"/>
              <w:right w:val="nil"/>
            </w:tcBorders>
            <w:shd w:val="clear" w:color="auto" w:fill="FFFFFF"/>
            <w:tcMar>
              <w:top w:w="0" w:type="dxa"/>
              <w:left w:w="53" w:type="dxa"/>
              <w:bottom w:w="0" w:type="dxa"/>
              <w:right w:w="53" w:type="dxa"/>
            </w:tcMar>
          </w:tcPr>
          <w:p w14:paraId="7B75795B" w14:textId="77777777" w:rsidR="006E7916" w:rsidRDefault="006E7916">
            <w:pPr>
              <w:keepNext/>
              <w:spacing w:before="53" w:after="30"/>
            </w:pPr>
          </w:p>
        </w:tc>
        <w:tc>
          <w:tcPr>
            <w:tcW w:w="147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14:paraId="64BD8561" w14:textId="77777777" w:rsidR="006E7916" w:rsidRDefault="00AD45D0">
            <w:pPr>
              <w:keepNext/>
              <w:spacing w:before="33" w:after="30"/>
              <w:jc w:val="right"/>
            </w:pPr>
            <w:r>
              <w:rPr>
                <w:color w:val="000000"/>
                <w:sz w:val="20"/>
              </w:rPr>
              <w:t>(40,689)</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14:paraId="55B2B4AD"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43CA33E7" w14:textId="77777777" w:rsidR="006E7916" w:rsidRDefault="006E7916">
            <w:pPr>
              <w:keepNext/>
              <w:spacing w:before="53" w:after="30"/>
              <w:jc w:val="right"/>
            </w:pPr>
          </w:p>
        </w:tc>
        <w:tc>
          <w:tcPr>
            <w:tcW w:w="147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14:paraId="3F3603B4" w14:textId="77777777" w:rsidR="006E7916" w:rsidRDefault="00AD45D0">
            <w:pPr>
              <w:keepNext/>
              <w:spacing w:before="33" w:after="30"/>
              <w:jc w:val="right"/>
            </w:pPr>
            <w:r>
              <w:rPr>
                <w:color w:val="000000"/>
                <w:sz w:val="20"/>
              </w:rPr>
              <w:t>(11,058)</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14:paraId="1638E19E"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1F3419FB" w14:textId="77777777" w:rsidR="006E7916" w:rsidRDefault="006E7916">
            <w:pPr>
              <w:keepNext/>
              <w:spacing w:before="53" w:after="30"/>
              <w:jc w:val="right"/>
            </w:pPr>
          </w:p>
        </w:tc>
        <w:tc>
          <w:tcPr>
            <w:tcW w:w="147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14:paraId="2CD572C6" w14:textId="77777777" w:rsidR="006E7916" w:rsidRDefault="00AD45D0">
            <w:pPr>
              <w:keepNext/>
              <w:spacing w:before="33" w:after="30"/>
              <w:jc w:val="right"/>
            </w:pPr>
            <w:r>
              <w:rPr>
                <w:color w:val="000000"/>
                <w:sz w:val="20"/>
              </w:rPr>
              <w:t>(9,066)</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14:paraId="13A0DF70" w14:textId="77777777" w:rsidR="006E7916" w:rsidRDefault="006E7916">
            <w:pPr>
              <w:keepNext/>
              <w:spacing w:before="33" w:after="30"/>
              <w:jc w:val="right"/>
            </w:pPr>
          </w:p>
        </w:tc>
      </w:tr>
      <w:tr w:rsidR="006E7916" w14:paraId="182D7A5F" w14:textId="77777777">
        <w:trPr>
          <w:cantSplit/>
          <w:trHeight w:hRule="exact" w:val="465"/>
        </w:trPr>
        <w:tc>
          <w:tcPr>
            <w:tcW w:w="5310" w:type="dxa"/>
            <w:tcBorders>
              <w:top w:val="nil"/>
              <w:left w:val="nil"/>
              <w:bottom w:val="nil"/>
              <w:right w:val="nil"/>
            </w:tcBorders>
            <w:shd w:val="clear" w:color="auto" w:fill="CCEEFF"/>
            <w:tcMar>
              <w:top w:w="0" w:type="dxa"/>
              <w:left w:w="53" w:type="dxa"/>
              <w:bottom w:w="0" w:type="dxa"/>
              <w:right w:w="53" w:type="dxa"/>
            </w:tcMar>
          </w:tcPr>
          <w:p w14:paraId="653A1362" w14:textId="77777777" w:rsidR="006E7916" w:rsidRDefault="00AD45D0">
            <w:pPr>
              <w:keepNext/>
              <w:spacing w:before="53" w:after="30"/>
              <w:ind w:left="360"/>
            </w:pPr>
            <w:r>
              <w:rPr>
                <w:color w:val="000000"/>
                <w:sz w:val="20"/>
              </w:rPr>
              <w:t xml:space="preserve">Accretion to redemption value of redeemable convertible Series C preferred units </w:t>
            </w:r>
          </w:p>
        </w:tc>
        <w:tc>
          <w:tcPr>
            <w:tcW w:w="75" w:type="dxa"/>
            <w:tcBorders>
              <w:top w:val="nil"/>
              <w:left w:val="nil"/>
              <w:bottom w:val="nil"/>
              <w:right w:val="nil"/>
            </w:tcBorders>
            <w:shd w:val="clear" w:color="auto" w:fill="CCEEFF"/>
            <w:tcMar>
              <w:top w:w="0" w:type="dxa"/>
              <w:left w:w="53" w:type="dxa"/>
              <w:bottom w:w="0" w:type="dxa"/>
              <w:right w:w="53" w:type="dxa"/>
            </w:tcMar>
          </w:tcPr>
          <w:p w14:paraId="00068640" w14:textId="77777777" w:rsidR="006E7916" w:rsidRDefault="006E7916">
            <w:pPr>
              <w:keepNext/>
              <w:spacing w:before="53" w:after="30"/>
            </w:pPr>
          </w:p>
        </w:tc>
        <w:tc>
          <w:tcPr>
            <w:tcW w:w="14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558EB17" w14:textId="77777777" w:rsidR="006E7916" w:rsidRDefault="00AD45D0">
            <w:pPr>
              <w:keepNext/>
              <w:spacing w:before="53" w:after="30"/>
              <w:jc w:val="right"/>
            </w:pPr>
            <w:r>
              <w:rPr>
                <w:color w:val="000000"/>
                <w:sz w:val="20"/>
              </w:rPr>
              <w:t>47,537 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F3FA0C9"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707EE79" w14:textId="77777777" w:rsidR="006E7916" w:rsidRDefault="006E7916">
            <w:pPr>
              <w:keepNext/>
              <w:spacing w:before="53" w:after="30"/>
            </w:pPr>
          </w:p>
        </w:tc>
        <w:tc>
          <w:tcPr>
            <w:tcW w:w="14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265442C3" w14:textId="77777777" w:rsidR="006E7916" w:rsidRDefault="00AD45D0">
            <w:pPr>
              <w:keepNext/>
              <w:spacing w:before="53" w:after="30"/>
              <w:jc w:val="right"/>
            </w:pPr>
            <w:r>
              <w:rPr>
                <w:color w:val="000000"/>
                <w:sz w:val="20"/>
              </w:rPr>
              <w:t>(163,425)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991F9F8"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02F592A" w14:textId="77777777" w:rsidR="006E7916" w:rsidRDefault="006E7916">
            <w:pPr>
              <w:keepNext/>
              <w:spacing w:before="53" w:after="30"/>
            </w:pPr>
          </w:p>
        </w:tc>
        <w:tc>
          <w:tcPr>
            <w:tcW w:w="147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737C7154" w14:textId="77777777" w:rsidR="006E7916" w:rsidRDefault="00AD45D0">
            <w:pPr>
              <w:keepNext/>
              <w:spacing w:before="53" w:after="30"/>
              <w:jc w:val="right"/>
            </w:pPr>
            <w:r>
              <w:rPr>
                <w:color w:val="000000"/>
                <w:sz w:val="20"/>
              </w:rPr>
              <w:t>(63,311)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81491E4" w14:textId="77777777" w:rsidR="006E7916" w:rsidRDefault="006E7916">
            <w:pPr>
              <w:keepNext/>
              <w:spacing w:before="53" w:after="30"/>
              <w:jc w:val="right"/>
            </w:pPr>
          </w:p>
        </w:tc>
      </w:tr>
      <w:tr w:rsidR="006E7916" w14:paraId="0913CCEA" w14:textId="77777777">
        <w:trPr>
          <w:cantSplit/>
          <w:trHeight w:hRule="exact" w:val="285"/>
        </w:trPr>
        <w:tc>
          <w:tcPr>
            <w:tcW w:w="5310" w:type="dxa"/>
            <w:tcBorders>
              <w:top w:val="nil"/>
              <w:left w:val="nil"/>
              <w:bottom w:val="nil"/>
              <w:right w:val="nil"/>
            </w:tcBorders>
            <w:shd w:val="clear" w:color="auto" w:fill="FFFFFF"/>
            <w:tcMar>
              <w:top w:w="0" w:type="dxa"/>
              <w:left w:w="53" w:type="dxa"/>
              <w:bottom w:w="0" w:type="dxa"/>
              <w:right w:w="53" w:type="dxa"/>
            </w:tcMar>
          </w:tcPr>
          <w:p w14:paraId="23BC5E3D" w14:textId="77777777" w:rsidR="006E7916" w:rsidRDefault="00AD45D0">
            <w:pPr>
              <w:keepNext/>
              <w:spacing w:before="53" w:after="30"/>
            </w:pPr>
            <w:r>
              <w:rPr>
                <w:b/>
                <w:color w:val="000000"/>
                <w:sz w:val="20"/>
              </w:rPr>
              <w:t>Net loss attributable to common stockholders</w:t>
            </w:r>
          </w:p>
        </w:tc>
        <w:tc>
          <w:tcPr>
            <w:tcW w:w="75" w:type="dxa"/>
            <w:tcBorders>
              <w:top w:val="nil"/>
              <w:left w:val="nil"/>
              <w:bottom w:val="nil"/>
              <w:right w:val="nil"/>
            </w:tcBorders>
            <w:shd w:val="clear" w:color="auto" w:fill="FFFFFF"/>
            <w:tcMar>
              <w:top w:w="0" w:type="dxa"/>
              <w:left w:w="53" w:type="dxa"/>
              <w:bottom w:w="0" w:type="dxa"/>
              <w:right w:w="53" w:type="dxa"/>
            </w:tcMar>
          </w:tcPr>
          <w:p w14:paraId="0C7807D4" w14:textId="77777777" w:rsidR="006E7916" w:rsidRDefault="006E7916">
            <w:pPr>
              <w:keepNext/>
              <w:spacing w:before="53" w:after="3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73D1164C" w14:textId="77777777" w:rsidR="006E7916" w:rsidRDefault="00AD45D0">
            <w:pPr>
              <w:keepNext/>
              <w:spacing w:before="33" w:after="30"/>
            </w:pPr>
            <w:r>
              <w:rPr>
                <w:b/>
                <w:color w:val="000000"/>
                <w:sz w:val="20"/>
              </w:rPr>
              <w:t>$</w:t>
            </w:r>
          </w:p>
        </w:tc>
        <w:tc>
          <w:tcPr>
            <w:tcW w:w="13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75149FC" w14:textId="77777777" w:rsidR="006E7916" w:rsidRDefault="00AD45D0">
            <w:pPr>
              <w:keepNext/>
              <w:spacing w:before="33" w:after="30"/>
              <w:jc w:val="right"/>
            </w:pPr>
            <w:r>
              <w:rPr>
                <w:b/>
                <w:color w:val="000000"/>
                <w:sz w:val="20"/>
              </w:rPr>
              <w:t>(90,716)</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490236F" w14:textId="77777777" w:rsidR="006E7916" w:rsidRDefault="006E7916">
            <w:pPr>
              <w:keepNext/>
              <w:spacing w:before="33" w:after="30"/>
              <w:jc w:val="right"/>
            </w:pPr>
          </w:p>
        </w:tc>
        <w:tc>
          <w:tcPr>
            <w:tcW w:w="7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68AC3FD3" w14:textId="77777777" w:rsidR="006E7916" w:rsidRDefault="006E7916">
            <w:pPr>
              <w:keepNext/>
              <w:spacing w:before="53" w:after="3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33196E13" w14:textId="77777777" w:rsidR="006E7916" w:rsidRDefault="00AD45D0">
            <w:pPr>
              <w:keepNext/>
              <w:spacing w:before="33" w:after="30"/>
            </w:pPr>
            <w:r>
              <w:rPr>
                <w:b/>
                <w:color w:val="000000"/>
                <w:sz w:val="20"/>
              </w:rPr>
              <w:t>$</w:t>
            </w:r>
          </w:p>
        </w:tc>
        <w:tc>
          <w:tcPr>
            <w:tcW w:w="13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71A0A25F" w14:textId="77777777" w:rsidR="006E7916" w:rsidRDefault="00AD45D0">
            <w:pPr>
              <w:keepNext/>
              <w:spacing w:before="33" w:after="30"/>
              <w:jc w:val="right"/>
            </w:pPr>
            <w:r>
              <w:rPr>
                <w:b/>
                <w:color w:val="000000"/>
                <w:sz w:val="20"/>
              </w:rPr>
              <w:t>(111,939)</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3A81FDB0" w14:textId="77777777" w:rsidR="006E7916" w:rsidRDefault="006E7916">
            <w:pPr>
              <w:keepNext/>
              <w:spacing w:before="33" w:after="30"/>
              <w:jc w:val="right"/>
            </w:pPr>
          </w:p>
        </w:tc>
        <w:tc>
          <w:tcPr>
            <w:tcW w:w="7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27EE276D" w14:textId="77777777" w:rsidR="006E7916" w:rsidRDefault="006E7916">
            <w:pPr>
              <w:keepNext/>
              <w:spacing w:before="53" w:after="3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766B35F2" w14:textId="77777777" w:rsidR="006E7916" w:rsidRDefault="00AD45D0">
            <w:pPr>
              <w:keepNext/>
              <w:spacing w:before="33" w:after="30"/>
            </w:pPr>
            <w:r>
              <w:rPr>
                <w:b/>
                <w:color w:val="000000"/>
                <w:sz w:val="20"/>
              </w:rPr>
              <w:t>$</w:t>
            </w:r>
          </w:p>
        </w:tc>
        <w:tc>
          <w:tcPr>
            <w:tcW w:w="13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0A016B58" w14:textId="77777777" w:rsidR="006E7916" w:rsidRDefault="00AD45D0">
            <w:pPr>
              <w:keepNext/>
              <w:spacing w:before="33" w:after="30"/>
              <w:jc w:val="right"/>
            </w:pPr>
            <w:r>
              <w:rPr>
                <w:b/>
                <w:color w:val="000000"/>
                <w:sz w:val="20"/>
              </w:rPr>
              <w:t>(44,098)</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37FCE21" w14:textId="77777777" w:rsidR="006E7916" w:rsidRDefault="006E7916">
            <w:pPr>
              <w:keepNext/>
              <w:spacing w:before="33" w:after="30"/>
              <w:jc w:val="right"/>
            </w:pPr>
          </w:p>
        </w:tc>
      </w:tr>
      <w:tr w:rsidR="006E7916" w14:paraId="07504A27" w14:textId="77777777" w:rsidTr="00894FA1">
        <w:trPr>
          <w:cantSplit/>
          <w:trHeight w:hRule="exact" w:val="600"/>
        </w:trPr>
        <w:tc>
          <w:tcPr>
            <w:tcW w:w="5310" w:type="dxa"/>
            <w:tcBorders>
              <w:top w:val="nil"/>
              <w:left w:val="nil"/>
              <w:bottom w:val="nil"/>
              <w:right w:val="nil"/>
            </w:tcBorders>
            <w:shd w:val="clear" w:color="auto" w:fill="CCEEFF"/>
            <w:tcMar>
              <w:top w:w="0" w:type="dxa"/>
              <w:left w:w="53" w:type="dxa"/>
              <w:bottom w:w="0" w:type="dxa"/>
              <w:right w:w="53" w:type="dxa"/>
            </w:tcMar>
          </w:tcPr>
          <w:p w14:paraId="57A8E979" w14:textId="77777777" w:rsidR="006E7916" w:rsidRDefault="00AD45D0">
            <w:pPr>
              <w:keepNext/>
              <w:spacing w:before="53"/>
            </w:pPr>
            <w:r>
              <w:rPr>
                <w:b/>
                <w:color w:val="000000"/>
                <w:sz w:val="20"/>
              </w:rPr>
              <w:t>Net loss and comprehensive loss per</w:t>
            </w:r>
          </w:p>
          <w:p w14:paraId="0611B734" w14:textId="77777777" w:rsidR="006E7916" w:rsidRDefault="00AD45D0">
            <w:pPr>
              <w:spacing w:after="30"/>
            </w:pPr>
            <w:r>
              <w:rPr>
                <w:b/>
                <w:color w:val="000000"/>
                <w:sz w:val="20"/>
              </w:rPr>
              <w:t>common share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0ADFD1C" w14:textId="77777777" w:rsidR="006E7916" w:rsidRDefault="006E7916">
            <w:pPr>
              <w:keepNext/>
            </w:pPr>
          </w:p>
        </w:tc>
        <w:tc>
          <w:tcPr>
            <w:tcW w:w="1575" w:type="dxa"/>
            <w:gridSpan w:val="3"/>
            <w:tcBorders>
              <w:top w:val="double" w:sz="8" w:space="0" w:color="000000"/>
              <w:left w:val="nil"/>
              <w:bottom w:val="nil"/>
              <w:right w:val="nil"/>
            </w:tcBorders>
            <w:shd w:val="clear" w:color="auto" w:fill="CCEEFF"/>
            <w:tcMar>
              <w:top w:w="0" w:type="dxa"/>
              <w:left w:w="53" w:type="dxa"/>
              <w:bottom w:w="0" w:type="dxa"/>
              <w:right w:w="53" w:type="dxa"/>
            </w:tcMar>
            <w:vAlign w:val="bottom"/>
          </w:tcPr>
          <w:p w14:paraId="5DD4165A" w14:textId="77777777" w:rsidR="006E7916" w:rsidRDefault="006E7916">
            <w:pPr>
              <w:keepNext/>
              <w:spacing w:before="33" w:after="30"/>
            </w:pPr>
          </w:p>
        </w:tc>
        <w:tc>
          <w:tcPr>
            <w:tcW w:w="7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2C6A6C37" w14:textId="77777777" w:rsidR="006E7916" w:rsidRDefault="006E7916">
            <w:pPr>
              <w:keepNext/>
              <w:spacing w:before="33" w:after="30"/>
            </w:pPr>
          </w:p>
        </w:tc>
        <w:tc>
          <w:tcPr>
            <w:tcW w:w="1575" w:type="dxa"/>
            <w:gridSpan w:val="3"/>
            <w:tcBorders>
              <w:top w:val="double" w:sz="8" w:space="0" w:color="000000"/>
              <w:left w:val="nil"/>
              <w:bottom w:val="nil"/>
              <w:right w:val="nil"/>
            </w:tcBorders>
            <w:shd w:val="clear" w:color="auto" w:fill="CCEEFF"/>
            <w:tcMar>
              <w:top w:w="0" w:type="dxa"/>
              <w:left w:w="53" w:type="dxa"/>
              <w:bottom w:w="0" w:type="dxa"/>
              <w:right w:w="53" w:type="dxa"/>
            </w:tcMar>
            <w:vAlign w:val="bottom"/>
          </w:tcPr>
          <w:p w14:paraId="09C63494" w14:textId="77777777" w:rsidR="006E7916" w:rsidRDefault="006E7916">
            <w:pPr>
              <w:keepNext/>
              <w:spacing w:before="33" w:after="30"/>
            </w:pPr>
          </w:p>
        </w:tc>
        <w:tc>
          <w:tcPr>
            <w:tcW w:w="7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13DBC6E5" w14:textId="77777777" w:rsidR="006E7916" w:rsidRDefault="006E7916">
            <w:pPr>
              <w:keepNext/>
              <w:spacing w:before="33" w:after="30"/>
            </w:pPr>
          </w:p>
        </w:tc>
        <w:tc>
          <w:tcPr>
            <w:tcW w:w="1575" w:type="dxa"/>
            <w:gridSpan w:val="3"/>
            <w:tcBorders>
              <w:top w:val="double" w:sz="8" w:space="0" w:color="000000"/>
              <w:left w:val="nil"/>
              <w:bottom w:val="nil"/>
              <w:right w:val="nil"/>
            </w:tcBorders>
            <w:shd w:val="clear" w:color="auto" w:fill="CCEEFF"/>
            <w:tcMar>
              <w:top w:w="0" w:type="dxa"/>
              <w:left w:w="53" w:type="dxa"/>
              <w:bottom w:w="0" w:type="dxa"/>
              <w:right w:w="53" w:type="dxa"/>
            </w:tcMar>
            <w:vAlign w:val="bottom"/>
          </w:tcPr>
          <w:p w14:paraId="7169EA59" w14:textId="77777777" w:rsidR="006E7916" w:rsidRDefault="006E7916">
            <w:pPr>
              <w:keepNext/>
              <w:spacing w:before="33" w:after="30"/>
            </w:pPr>
          </w:p>
        </w:tc>
      </w:tr>
      <w:tr w:rsidR="006E7916" w14:paraId="70C8B57C" w14:textId="77777777">
        <w:trPr>
          <w:cantSplit/>
          <w:trHeight w:hRule="exact" w:val="285"/>
        </w:trPr>
        <w:tc>
          <w:tcPr>
            <w:tcW w:w="5310" w:type="dxa"/>
            <w:tcBorders>
              <w:top w:val="nil"/>
              <w:left w:val="nil"/>
              <w:bottom w:val="nil"/>
              <w:right w:val="nil"/>
            </w:tcBorders>
            <w:shd w:val="clear" w:color="auto" w:fill="FFFFFF"/>
            <w:tcMar>
              <w:top w:w="0" w:type="dxa"/>
              <w:left w:w="53" w:type="dxa"/>
              <w:bottom w:w="0" w:type="dxa"/>
              <w:right w:w="53" w:type="dxa"/>
            </w:tcMar>
          </w:tcPr>
          <w:p w14:paraId="2E396A59" w14:textId="77777777" w:rsidR="006E7916" w:rsidRDefault="00AD45D0">
            <w:pPr>
              <w:keepNext/>
              <w:spacing w:before="53" w:after="30"/>
            </w:pPr>
            <w:r>
              <w:rPr>
                <w:b/>
                <w:color w:val="000000"/>
                <w:sz w:val="20"/>
              </w:rPr>
              <w:t>Basic and diluted net loss per share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BB1AA4D"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9DF413D" w14:textId="77777777" w:rsidR="006E7916" w:rsidRDefault="00AD45D0">
            <w:pPr>
              <w:keepNext/>
              <w:spacing w:before="53" w:after="30"/>
            </w:pPr>
            <w:r>
              <w:rPr>
                <w:b/>
                <w:color w:val="000000"/>
                <w:sz w:val="20"/>
              </w:rPr>
              <w:t>$</w:t>
            </w:r>
          </w:p>
        </w:tc>
        <w:tc>
          <w:tcPr>
            <w:tcW w:w="1315" w:type="dxa"/>
            <w:tcBorders>
              <w:top w:val="nil"/>
              <w:left w:val="nil"/>
              <w:bottom w:val="nil"/>
              <w:right w:val="nil"/>
            </w:tcBorders>
            <w:shd w:val="clear" w:color="auto" w:fill="FFFFFF"/>
            <w:tcMar>
              <w:top w:w="0" w:type="dxa"/>
              <w:left w:w="0" w:type="dxa"/>
              <w:bottom w:w="0" w:type="dxa"/>
              <w:right w:w="0" w:type="dxa"/>
            </w:tcMar>
            <w:vAlign w:val="bottom"/>
          </w:tcPr>
          <w:p w14:paraId="24D67EFA" w14:textId="77777777" w:rsidR="006E7916" w:rsidRDefault="00AD45D0">
            <w:pPr>
              <w:keepNext/>
              <w:spacing w:before="53" w:after="30"/>
              <w:jc w:val="right"/>
            </w:pPr>
            <w:r>
              <w:rPr>
                <w:b/>
                <w:color w:val="000000"/>
                <w:sz w:val="20"/>
              </w:rPr>
              <w:t>(1.09)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3D2110A"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3CE48CC4"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26F916C4" w14:textId="77777777" w:rsidR="006E7916" w:rsidRDefault="00AD45D0">
            <w:pPr>
              <w:keepNext/>
              <w:spacing w:before="53" w:after="30"/>
            </w:pPr>
            <w:r>
              <w:rPr>
                <w:b/>
                <w:color w:val="000000"/>
                <w:sz w:val="20"/>
              </w:rPr>
              <w:t>$</w:t>
            </w:r>
          </w:p>
        </w:tc>
        <w:tc>
          <w:tcPr>
            <w:tcW w:w="1315" w:type="dxa"/>
            <w:tcBorders>
              <w:top w:val="nil"/>
              <w:left w:val="nil"/>
              <w:bottom w:val="nil"/>
              <w:right w:val="nil"/>
            </w:tcBorders>
            <w:shd w:val="clear" w:color="auto" w:fill="FFFFFF"/>
            <w:tcMar>
              <w:top w:w="0" w:type="dxa"/>
              <w:left w:w="0" w:type="dxa"/>
              <w:bottom w:w="0" w:type="dxa"/>
              <w:right w:w="0" w:type="dxa"/>
            </w:tcMar>
            <w:vAlign w:val="bottom"/>
          </w:tcPr>
          <w:p w14:paraId="3CEB35B2" w14:textId="77777777" w:rsidR="006E7916" w:rsidRDefault="00AD45D0">
            <w:pPr>
              <w:keepNext/>
              <w:spacing w:before="53" w:after="30"/>
              <w:jc w:val="right"/>
            </w:pPr>
            <w:r>
              <w:rPr>
                <w:b/>
                <w:color w:val="000000"/>
                <w:sz w:val="20"/>
              </w:rPr>
              <w:t>(2.97)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677B4FF"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5967717A"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079432A" w14:textId="77777777" w:rsidR="006E7916" w:rsidRDefault="00AD45D0">
            <w:pPr>
              <w:keepNext/>
              <w:spacing w:before="53" w:after="30"/>
            </w:pPr>
            <w:r>
              <w:rPr>
                <w:b/>
                <w:color w:val="000000"/>
                <w:sz w:val="20"/>
              </w:rPr>
              <w:t>$</w:t>
            </w:r>
          </w:p>
        </w:tc>
        <w:tc>
          <w:tcPr>
            <w:tcW w:w="1315" w:type="dxa"/>
            <w:tcBorders>
              <w:top w:val="nil"/>
              <w:left w:val="nil"/>
              <w:bottom w:val="nil"/>
              <w:right w:val="nil"/>
            </w:tcBorders>
            <w:shd w:val="clear" w:color="auto" w:fill="FFFFFF"/>
            <w:tcMar>
              <w:top w:w="0" w:type="dxa"/>
              <w:left w:w="0" w:type="dxa"/>
              <w:bottom w:w="0" w:type="dxa"/>
              <w:right w:w="0" w:type="dxa"/>
            </w:tcMar>
            <w:vAlign w:val="bottom"/>
          </w:tcPr>
          <w:p w14:paraId="77128709" w14:textId="77777777" w:rsidR="006E7916" w:rsidRDefault="00AD45D0">
            <w:pPr>
              <w:keepNext/>
              <w:spacing w:before="53" w:after="30"/>
              <w:jc w:val="right"/>
            </w:pPr>
            <w:r>
              <w:rPr>
                <w:b/>
                <w:color w:val="000000"/>
                <w:sz w:val="20"/>
              </w:rPr>
              <w:t>(1.17)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CD349F3" w14:textId="77777777" w:rsidR="006E7916" w:rsidRDefault="006E7916">
            <w:pPr>
              <w:keepNext/>
              <w:spacing w:before="53" w:after="30"/>
              <w:jc w:val="right"/>
            </w:pPr>
          </w:p>
        </w:tc>
      </w:tr>
      <w:tr w:rsidR="006E7916" w14:paraId="161B0030" w14:textId="77777777">
        <w:trPr>
          <w:cantSplit/>
          <w:trHeight w:hRule="exact" w:val="465"/>
        </w:trPr>
        <w:tc>
          <w:tcPr>
            <w:tcW w:w="5310" w:type="dxa"/>
            <w:tcBorders>
              <w:top w:val="nil"/>
              <w:left w:val="nil"/>
              <w:bottom w:val="nil"/>
              <w:right w:val="nil"/>
            </w:tcBorders>
            <w:shd w:val="clear" w:color="auto" w:fill="CCEEFF"/>
            <w:tcMar>
              <w:top w:w="0" w:type="dxa"/>
              <w:left w:w="53" w:type="dxa"/>
              <w:bottom w:w="0" w:type="dxa"/>
              <w:right w:w="53" w:type="dxa"/>
            </w:tcMar>
          </w:tcPr>
          <w:p w14:paraId="5EE73774" w14:textId="77777777" w:rsidR="006E7916" w:rsidRDefault="00AD45D0">
            <w:pPr>
              <w:spacing w:before="53"/>
            </w:pPr>
            <w:r>
              <w:rPr>
                <w:b/>
                <w:color w:val="000000"/>
                <w:sz w:val="20"/>
              </w:rPr>
              <w:t>Weighted average basic and diluted shares of common</w:t>
            </w:r>
          </w:p>
          <w:p w14:paraId="67473C13" w14:textId="77777777" w:rsidR="006E7916" w:rsidRDefault="00AD45D0">
            <w:pPr>
              <w:spacing w:after="30"/>
            </w:pPr>
            <w:r>
              <w:rPr>
                <w:b/>
                <w:color w:val="000000"/>
                <w:sz w:val="20"/>
              </w:rPr>
              <w:t>stock outstanding</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2D88410" w14:textId="77777777" w:rsidR="006E7916" w:rsidRDefault="006E7916"/>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14:paraId="374F2784" w14:textId="77777777" w:rsidR="006E7916" w:rsidRDefault="00AD45D0">
            <w:pPr>
              <w:spacing w:before="53" w:after="30"/>
              <w:jc w:val="right"/>
            </w:pPr>
            <w:r>
              <w:rPr>
                <w:b/>
                <w:color w:val="000000"/>
                <w:sz w:val="20"/>
              </w:rPr>
              <w:t>82,908,772 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2ABB44A" w14:textId="77777777" w:rsidR="006E7916" w:rsidRDefault="006E7916">
            <w:pPr>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403063B5" w14:textId="77777777" w:rsidR="006E7916" w:rsidRDefault="006E7916">
            <w:pPr>
              <w:spacing w:before="53" w:after="30"/>
              <w:jc w:val="right"/>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14:paraId="1B6DF517" w14:textId="77777777" w:rsidR="006E7916" w:rsidRDefault="00AD45D0">
            <w:pPr>
              <w:spacing w:before="53" w:after="30"/>
              <w:jc w:val="right"/>
            </w:pPr>
            <w:r>
              <w:rPr>
                <w:b/>
                <w:color w:val="000000"/>
                <w:sz w:val="20"/>
              </w:rPr>
              <w:t>37,631,052 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4604121" w14:textId="77777777" w:rsidR="006E7916" w:rsidRDefault="006E7916">
            <w:pPr>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5BAF7DA8" w14:textId="77777777" w:rsidR="006E7916" w:rsidRDefault="006E7916">
            <w:pPr>
              <w:spacing w:before="53" w:after="30"/>
              <w:jc w:val="right"/>
            </w:pPr>
          </w:p>
        </w:tc>
        <w:tc>
          <w:tcPr>
            <w:tcW w:w="1475" w:type="dxa"/>
            <w:gridSpan w:val="2"/>
            <w:tcBorders>
              <w:top w:val="nil"/>
              <w:left w:val="nil"/>
              <w:bottom w:val="nil"/>
              <w:right w:val="nil"/>
            </w:tcBorders>
            <w:shd w:val="clear" w:color="auto" w:fill="CCEEFF"/>
            <w:tcMar>
              <w:top w:w="0" w:type="dxa"/>
              <w:left w:w="53" w:type="dxa"/>
              <w:bottom w:w="0" w:type="dxa"/>
              <w:right w:w="0" w:type="dxa"/>
            </w:tcMar>
            <w:vAlign w:val="bottom"/>
          </w:tcPr>
          <w:p w14:paraId="76747ABB" w14:textId="77777777" w:rsidR="006E7916" w:rsidRDefault="00AD45D0">
            <w:pPr>
              <w:spacing w:before="53" w:after="30"/>
              <w:jc w:val="right"/>
            </w:pPr>
            <w:r>
              <w:rPr>
                <w:b/>
                <w:color w:val="000000"/>
                <w:sz w:val="20"/>
              </w:rPr>
              <w:t>37,631,052 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D955CEE" w14:textId="77777777" w:rsidR="006E7916" w:rsidRDefault="006E7916">
            <w:pPr>
              <w:spacing w:before="53" w:after="30"/>
              <w:jc w:val="right"/>
            </w:pPr>
          </w:p>
        </w:tc>
      </w:tr>
    </w:tbl>
    <w:p w14:paraId="24E2F04E" w14:textId="77777777" w:rsidR="006E7916" w:rsidRDefault="00AD45D0">
      <w:pPr>
        <w:spacing w:before="240" w:line="288" w:lineRule="auto"/>
        <w:jc w:val="center"/>
        <w:rPr>
          <w:i/>
          <w:sz w:val="20"/>
        </w:rPr>
      </w:pPr>
      <w:r>
        <w:rPr>
          <w:i/>
          <w:sz w:val="20"/>
        </w:rPr>
        <w:t>See accompanying Notes to the Consolidated Financial Statements</w:t>
      </w:r>
    </w:p>
    <w:p w14:paraId="3129A306" w14:textId="77777777" w:rsidR="006E7916" w:rsidRDefault="006E7916">
      <w:pPr>
        <w:spacing w:before="340" w:after="340" w:line="288" w:lineRule="auto"/>
        <w:rPr>
          <w:b/>
          <w:i/>
          <w:sz w:val="16"/>
        </w:rPr>
      </w:pPr>
    </w:p>
    <w:p w14:paraId="255FE9FC" w14:textId="77777777" w:rsidR="006E7916" w:rsidRDefault="006E7916">
      <w:pPr>
        <w:spacing w:before="340" w:after="340" w:line="288" w:lineRule="auto"/>
        <w:rPr>
          <w:i/>
          <w:sz w:val="20"/>
        </w:rPr>
        <w:sectPr w:rsidR="006E7916">
          <w:headerReference w:type="default" r:id="rId33"/>
          <w:footerReference w:type="default" r:id="rId34"/>
          <w:pgSz w:w="12240" w:h="15840"/>
          <w:pgMar w:top="1080" w:right="990" w:bottom="855" w:left="990" w:header="270" w:footer="270" w:gutter="0"/>
          <w:cols w:space="708"/>
        </w:sectPr>
      </w:pPr>
    </w:p>
    <w:p w14:paraId="6BA022FD" w14:textId="77777777" w:rsidR="006E7916" w:rsidRDefault="00AD45D0">
      <w:pPr>
        <w:spacing w:line="288" w:lineRule="auto"/>
        <w:jc w:val="center"/>
        <w:rPr>
          <w:b/>
          <w:sz w:val="20"/>
        </w:rPr>
      </w:pPr>
      <w:bookmarkStart w:id="20" w:name="Section21"/>
      <w:bookmarkEnd w:id="20"/>
      <w:r>
        <w:rPr>
          <w:b/>
          <w:sz w:val="20"/>
        </w:rPr>
        <w:lastRenderedPageBreak/>
        <w:t>OPEN LENDING CORPORATION</w:t>
      </w:r>
    </w:p>
    <w:p w14:paraId="796B37D2" w14:textId="77777777" w:rsidR="006E7916" w:rsidRDefault="00AD45D0">
      <w:pPr>
        <w:spacing w:line="288" w:lineRule="auto"/>
        <w:jc w:val="center"/>
        <w:rPr>
          <w:b/>
          <w:sz w:val="20"/>
        </w:rPr>
      </w:pPr>
      <w:r>
        <w:rPr>
          <w:b/>
          <w:sz w:val="20"/>
        </w:rPr>
        <w:t>Consolidated Statements of Changes in Stockholders’ Equity (Deficit)</w:t>
      </w:r>
    </w:p>
    <w:p w14:paraId="2149737E" w14:textId="77777777" w:rsidR="006E7916" w:rsidRDefault="00AD45D0">
      <w:pPr>
        <w:spacing w:after="100" w:line="288" w:lineRule="auto"/>
        <w:jc w:val="center"/>
        <w:rPr>
          <w:b/>
          <w:i/>
          <w:sz w:val="18"/>
        </w:rPr>
      </w:pPr>
      <w:r>
        <w:rPr>
          <w:b/>
          <w:i/>
          <w:sz w:val="18"/>
        </w:rPr>
        <w:t>(In thousands, except for number of shares and units)</w:t>
      </w:r>
    </w:p>
    <w:tbl>
      <w:tblPr>
        <w:tblW w:w="13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12"/>
        <w:gridCol w:w="777"/>
        <w:gridCol w:w="86"/>
        <w:gridCol w:w="112"/>
        <w:gridCol w:w="166"/>
        <w:gridCol w:w="436"/>
        <w:gridCol w:w="91"/>
        <w:gridCol w:w="112"/>
        <w:gridCol w:w="784"/>
        <w:gridCol w:w="86"/>
        <w:gridCol w:w="112"/>
        <w:gridCol w:w="160"/>
        <w:gridCol w:w="400"/>
        <w:gridCol w:w="95"/>
        <w:gridCol w:w="112"/>
        <w:gridCol w:w="857"/>
        <w:gridCol w:w="86"/>
        <w:gridCol w:w="112"/>
        <w:gridCol w:w="160"/>
        <w:gridCol w:w="385"/>
        <w:gridCol w:w="97"/>
        <w:gridCol w:w="112"/>
        <w:gridCol w:w="810"/>
        <w:gridCol w:w="86"/>
        <w:gridCol w:w="112"/>
        <w:gridCol w:w="160"/>
        <w:gridCol w:w="385"/>
        <w:gridCol w:w="97"/>
        <w:gridCol w:w="112"/>
        <w:gridCol w:w="160"/>
        <w:gridCol w:w="625"/>
        <w:gridCol w:w="92"/>
        <w:gridCol w:w="112"/>
        <w:gridCol w:w="160"/>
        <w:gridCol w:w="805"/>
        <w:gridCol w:w="91"/>
        <w:gridCol w:w="112"/>
        <w:gridCol w:w="157"/>
        <w:gridCol w:w="759"/>
        <w:gridCol w:w="87"/>
        <w:gridCol w:w="74"/>
        <w:gridCol w:w="160"/>
        <w:gridCol w:w="805"/>
        <w:gridCol w:w="97"/>
      </w:tblGrid>
      <w:tr w:rsidR="006E7916" w14:paraId="4C402FC3" w14:textId="77777777">
        <w:trPr>
          <w:cantSplit/>
          <w:trHeight w:hRule="exact" w:val="720"/>
          <w:jc w:val="center"/>
        </w:trPr>
        <w:tc>
          <w:tcPr>
            <w:tcW w:w="2415" w:type="dxa"/>
            <w:tcBorders>
              <w:top w:val="nil"/>
              <w:left w:val="nil"/>
              <w:bottom w:val="nil"/>
              <w:right w:val="nil"/>
            </w:tcBorders>
            <w:tcMar>
              <w:top w:w="0" w:type="dxa"/>
              <w:left w:w="0" w:type="dxa"/>
              <w:bottom w:w="0" w:type="dxa"/>
              <w:right w:w="0" w:type="dxa"/>
            </w:tcMar>
            <w:vAlign w:val="bottom"/>
          </w:tcPr>
          <w:p w14:paraId="19E07A86" w14:textId="77777777" w:rsidR="006E7916" w:rsidRDefault="006E7916">
            <w:pPr>
              <w:keepNext/>
            </w:pPr>
          </w:p>
        </w:tc>
        <w:tc>
          <w:tcPr>
            <w:tcW w:w="60" w:type="dxa"/>
            <w:tcBorders>
              <w:top w:val="nil"/>
              <w:left w:val="nil"/>
              <w:bottom w:val="nil"/>
              <w:right w:val="nil"/>
            </w:tcBorders>
            <w:tcMar>
              <w:top w:w="0" w:type="dxa"/>
              <w:left w:w="0" w:type="dxa"/>
              <w:bottom w:w="0" w:type="dxa"/>
              <w:right w:w="0" w:type="dxa"/>
            </w:tcMar>
            <w:vAlign w:val="bottom"/>
          </w:tcPr>
          <w:p w14:paraId="53C920AC" w14:textId="77777777" w:rsidR="006E7916" w:rsidRDefault="006E7916">
            <w:pPr>
              <w:keepNext/>
            </w:pPr>
          </w:p>
        </w:tc>
        <w:tc>
          <w:tcPr>
            <w:tcW w:w="1530" w:type="dxa"/>
            <w:gridSpan w:val="6"/>
            <w:tcBorders>
              <w:top w:val="nil"/>
              <w:left w:val="nil"/>
              <w:bottom w:val="single" w:sz="8" w:space="0" w:color="000000"/>
              <w:right w:val="nil"/>
            </w:tcBorders>
            <w:tcMar>
              <w:top w:w="0" w:type="dxa"/>
              <w:left w:w="53" w:type="dxa"/>
              <w:bottom w:w="0" w:type="dxa"/>
              <w:right w:w="53" w:type="dxa"/>
            </w:tcMar>
            <w:vAlign w:val="bottom"/>
          </w:tcPr>
          <w:p w14:paraId="65F756F3" w14:textId="77777777" w:rsidR="006E7916" w:rsidRDefault="00AD45D0">
            <w:pPr>
              <w:keepNext/>
              <w:spacing w:before="53"/>
              <w:jc w:val="center"/>
            </w:pPr>
            <w:r>
              <w:rPr>
                <w:b/>
                <w:color w:val="000000"/>
                <w:sz w:val="16"/>
              </w:rPr>
              <w:t>Redeemable</w:t>
            </w:r>
          </w:p>
          <w:p w14:paraId="5CCF9AC4" w14:textId="77777777" w:rsidR="006E7916" w:rsidRDefault="00AD45D0">
            <w:pPr>
              <w:jc w:val="center"/>
            </w:pPr>
            <w:r>
              <w:rPr>
                <w:b/>
                <w:color w:val="000000"/>
                <w:sz w:val="16"/>
              </w:rPr>
              <w:t>Convertible Series C</w:t>
            </w:r>
          </w:p>
          <w:p w14:paraId="23714006" w14:textId="77777777" w:rsidR="006E7916" w:rsidRDefault="00AD45D0">
            <w:pPr>
              <w:spacing w:after="30"/>
              <w:jc w:val="center"/>
            </w:pPr>
            <w:r>
              <w:rPr>
                <w:b/>
                <w:color w:val="000000"/>
                <w:sz w:val="16"/>
              </w:rPr>
              <w:t>Preferred</w:t>
            </w:r>
          </w:p>
        </w:tc>
        <w:tc>
          <w:tcPr>
            <w:tcW w:w="60" w:type="dxa"/>
            <w:tcBorders>
              <w:top w:val="nil"/>
              <w:left w:val="nil"/>
              <w:bottom w:val="nil"/>
              <w:right w:val="nil"/>
            </w:tcBorders>
            <w:tcMar>
              <w:top w:w="0" w:type="dxa"/>
              <w:left w:w="0" w:type="dxa"/>
              <w:bottom w:w="0" w:type="dxa"/>
              <w:right w:w="0" w:type="dxa"/>
            </w:tcMar>
            <w:vAlign w:val="bottom"/>
          </w:tcPr>
          <w:p w14:paraId="4AB1F275" w14:textId="77777777" w:rsidR="006E7916" w:rsidRDefault="006E7916">
            <w:pPr>
              <w:keepNext/>
            </w:pPr>
          </w:p>
        </w:tc>
        <w:tc>
          <w:tcPr>
            <w:tcW w:w="1605" w:type="dxa"/>
            <w:gridSpan w:val="6"/>
            <w:tcBorders>
              <w:top w:val="nil"/>
              <w:left w:val="nil"/>
              <w:bottom w:val="single" w:sz="8" w:space="0" w:color="000000"/>
              <w:right w:val="nil"/>
            </w:tcBorders>
            <w:tcMar>
              <w:top w:w="0" w:type="dxa"/>
              <w:left w:w="53" w:type="dxa"/>
              <w:bottom w:w="0" w:type="dxa"/>
              <w:right w:w="53" w:type="dxa"/>
            </w:tcMar>
            <w:vAlign w:val="bottom"/>
          </w:tcPr>
          <w:p w14:paraId="27AF48E6" w14:textId="77777777" w:rsidR="006E7916" w:rsidRDefault="00AD45D0">
            <w:pPr>
              <w:keepNext/>
              <w:spacing w:before="53" w:after="30"/>
              <w:jc w:val="center"/>
            </w:pPr>
            <w:r>
              <w:rPr>
                <w:b/>
                <w:color w:val="000000"/>
                <w:sz w:val="16"/>
              </w:rPr>
              <w:t>Common Units</w:t>
            </w:r>
          </w:p>
        </w:tc>
        <w:tc>
          <w:tcPr>
            <w:tcW w:w="60" w:type="dxa"/>
            <w:tcBorders>
              <w:top w:val="nil"/>
              <w:left w:val="nil"/>
              <w:bottom w:val="nil"/>
              <w:right w:val="nil"/>
            </w:tcBorders>
            <w:tcMar>
              <w:top w:w="0" w:type="dxa"/>
              <w:left w:w="0" w:type="dxa"/>
              <w:bottom w:w="0" w:type="dxa"/>
              <w:right w:w="0" w:type="dxa"/>
            </w:tcMar>
            <w:vAlign w:val="bottom"/>
          </w:tcPr>
          <w:p w14:paraId="0A8C6398" w14:textId="77777777" w:rsidR="006E7916" w:rsidRDefault="006E7916">
            <w:pPr>
              <w:keepNext/>
            </w:pPr>
          </w:p>
        </w:tc>
        <w:tc>
          <w:tcPr>
            <w:tcW w:w="1680" w:type="dxa"/>
            <w:gridSpan w:val="6"/>
            <w:tcBorders>
              <w:top w:val="nil"/>
              <w:left w:val="nil"/>
              <w:bottom w:val="single" w:sz="8" w:space="0" w:color="000000"/>
              <w:right w:val="nil"/>
            </w:tcBorders>
            <w:tcMar>
              <w:top w:w="0" w:type="dxa"/>
              <w:left w:w="53" w:type="dxa"/>
              <w:bottom w:w="0" w:type="dxa"/>
              <w:right w:w="53" w:type="dxa"/>
            </w:tcMar>
            <w:vAlign w:val="bottom"/>
          </w:tcPr>
          <w:p w14:paraId="46D56EFF" w14:textId="77777777" w:rsidR="006E7916" w:rsidRDefault="00AD45D0">
            <w:pPr>
              <w:keepNext/>
              <w:spacing w:before="53"/>
              <w:jc w:val="center"/>
            </w:pPr>
            <w:r>
              <w:rPr>
                <w:b/>
                <w:color w:val="000000"/>
                <w:sz w:val="16"/>
              </w:rPr>
              <w:t>Series A and B</w:t>
            </w:r>
          </w:p>
          <w:p w14:paraId="05100FFF" w14:textId="77777777" w:rsidR="006E7916" w:rsidRDefault="00AD45D0">
            <w:pPr>
              <w:spacing w:after="30"/>
              <w:jc w:val="center"/>
            </w:pPr>
            <w:r>
              <w:rPr>
                <w:b/>
                <w:color w:val="000000"/>
                <w:sz w:val="16"/>
              </w:rPr>
              <w:t>Preferred Units</w:t>
            </w:r>
          </w:p>
        </w:tc>
        <w:tc>
          <w:tcPr>
            <w:tcW w:w="60" w:type="dxa"/>
            <w:tcBorders>
              <w:top w:val="nil"/>
              <w:left w:val="nil"/>
              <w:bottom w:val="nil"/>
              <w:right w:val="nil"/>
            </w:tcBorders>
            <w:tcMar>
              <w:top w:w="0" w:type="dxa"/>
              <w:left w:w="0" w:type="dxa"/>
              <w:bottom w:w="0" w:type="dxa"/>
              <w:right w:w="0" w:type="dxa"/>
            </w:tcMar>
            <w:vAlign w:val="bottom"/>
          </w:tcPr>
          <w:p w14:paraId="54425791" w14:textId="77777777" w:rsidR="006E7916" w:rsidRDefault="006E7916">
            <w:pPr>
              <w:keepNext/>
            </w:pPr>
          </w:p>
        </w:tc>
        <w:tc>
          <w:tcPr>
            <w:tcW w:w="1620" w:type="dxa"/>
            <w:gridSpan w:val="6"/>
            <w:tcBorders>
              <w:top w:val="nil"/>
              <w:left w:val="nil"/>
              <w:bottom w:val="single" w:sz="8" w:space="0" w:color="000000"/>
              <w:right w:val="nil"/>
            </w:tcBorders>
            <w:tcMar>
              <w:top w:w="0" w:type="dxa"/>
              <w:left w:w="53" w:type="dxa"/>
              <w:bottom w:w="0" w:type="dxa"/>
              <w:right w:w="53" w:type="dxa"/>
            </w:tcMar>
            <w:vAlign w:val="bottom"/>
          </w:tcPr>
          <w:p w14:paraId="10263CC8" w14:textId="77777777" w:rsidR="006E7916" w:rsidRDefault="00AD45D0">
            <w:pPr>
              <w:keepNext/>
              <w:spacing w:before="53" w:after="30"/>
              <w:jc w:val="center"/>
            </w:pPr>
            <w:r>
              <w:rPr>
                <w:b/>
                <w:color w:val="000000"/>
                <w:sz w:val="16"/>
              </w:rPr>
              <w:t>Common Stock</w:t>
            </w:r>
          </w:p>
        </w:tc>
        <w:tc>
          <w:tcPr>
            <w:tcW w:w="75" w:type="dxa"/>
            <w:tcBorders>
              <w:top w:val="nil"/>
              <w:left w:val="nil"/>
              <w:bottom w:val="nil"/>
              <w:right w:val="nil"/>
            </w:tcBorders>
            <w:tcMar>
              <w:top w:w="0" w:type="dxa"/>
              <w:left w:w="0" w:type="dxa"/>
              <w:bottom w:w="0" w:type="dxa"/>
              <w:right w:w="0" w:type="dxa"/>
            </w:tcMar>
            <w:vAlign w:val="bottom"/>
          </w:tcPr>
          <w:p w14:paraId="25F675BC" w14:textId="77777777" w:rsidR="006E7916" w:rsidRDefault="006E7916">
            <w:pPr>
              <w:keepNext/>
            </w:pPr>
          </w:p>
        </w:tc>
        <w:tc>
          <w:tcPr>
            <w:tcW w:w="885" w:type="dxa"/>
            <w:gridSpan w:val="3"/>
            <w:tcBorders>
              <w:top w:val="nil"/>
              <w:left w:val="nil"/>
              <w:bottom w:val="single" w:sz="8" w:space="0" w:color="000000"/>
              <w:right w:val="nil"/>
            </w:tcBorders>
            <w:tcMar>
              <w:top w:w="0" w:type="dxa"/>
              <w:left w:w="53" w:type="dxa"/>
              <w:bottom w:w="0" w:type="dxa"/>
              <w:right w:w="53" w:type="dxa"/>
            </w:tcMar>
            <w:vAlign w:val="bottom"/>
          </w:tcPr>
          <w:p w14:paraId="7B0F8629" w14:textId="77777777" w:rsidR="006E7916" w:rsidRDefault="00AD45D0">
            <w:pPr>
              <w:keepNext/>
              <w:spacing w:before="53" w:after="30"/>
              <w:jc w:val="center"/>
            </w:pPr>
            <w:r>
              <w:rPr>
                <w:b/>
                <w:color w:val="000000"/>
                <w:sz w:val="16"/>
              </w:rPr>
              <w:t>Additional Paid-in Capital</w:t>
            </w:r>
          </w:p>
        </w:tc>
        <w:tc>
          <w:tcPr>
            <w:tcW w:w="60" w:type="dxa"/>
            <w:tcBorders>
              <w:top w:val="nil"/>
              <w:left w:val="nil"/>
              <w:bottom w:val="nil"/>
              <w:right w:val="nil"/>
            </w:tcBorders>
            <w:tcMar>
              <w:top w:w="0" w:type="dxa"/>
              <w:left w:w="53" w:type="dxa"/>
              <w:bottom w:w="0" w:type="dxa"/>
              <w:right w:w="53" w:type="dxa"/>
            </w:tcMar>
            <w:vAlign w:val="bottom"/>
          </w:tcPr>
          <w:p w14:paraId="1D9ABD12" w14:textId="77777777" w:rsidR="006E7916" w:rsidRDefault="006E7916">
            <w:pPr>
              <w:keepNext/>
              <w:spacing w:before="53" w:after="30"/>
              <w:jc w:val="center"/>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14:paraId="54541DDA" w14:textId="77777777" w:rsidR="006E7916" w:rsidRDefault="00AD45D0">
            <w:pPr>
              <w:keepNext/>
              <w:spacing w:before="53"/>
              <w:jc w:val="center"/>
            </w:pPr>
            <w:r>
              <w:rPr>
                <w:b/>
                <w:color w:val="000000"/>
                <w:sz w:val="16"/>
              </w:rPr>
              <w:t>Accumulated</w:t>
            </w:r>
          </w:p>
          <w:p w14:paraId="3A0A0485" w14:textId="77777777" w:rsidR="006E7916" w:rsidRDefault="00AD45D0">
            <w:pPr>
              <w:spacing w:after="30"/>
              <w:jc w:val="center"/>
            </w:pPr>
            <w:r>
              <w:rPr>
                <w:b/>
                <w:color w:val="000000"/>
                <w:sz w:val="16"/>
              </w:rPr>
              <w:t>Deficit</w:t>
            </w:r>
          </w:p>
        </w:tc>
        <w:tc>
          <w:tcPr>
            <w:tcW w:w="60" w:type="dxa"/>
            <w:vMerge w:val="restart"/>
            <w:tcBorders>
              <w:top w:val="nil"/>
              <w:left w:val="nil"/>
              <w:bottom w:val="nil"/>
              <w:right w:val="nil"/>
            </w:tcBorders>
            <w:tcMar>
              <w:top w:w="0" w:type="dxa"/>
              <w:left w:w="0" w:type="dxa"/>
              <w:bottom w:w="0" w:type="dxa"/>
              <w:right w:w="0" w:type="dxa"/>
            </w:tcMar>
            <w:vAlign w:val="bottom"/>
          </w:tcPr>
          <w:p w14:paraId="2D5C315E" w14:textId="77777777" w:rsidR="006E7916" w:rsidRDefault="006E7916">
            <w:pPr>
              <w:keepNext/>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14:paraId="44DEAED3" w14:textId="77777777" w:rsidR="006E7916" w:rsidRDefault="00AD45D0">
            <w:pPr>
              <w:keepNext/>
              <w:spacing w:before="53" w:after="30"/>
              <w:jc w:val="center"/>
            </w:pPr>
            <w:r>
              <w:rPr>
                <w:b/>
                <w:color w:val="000000"/>
                <w:sz w:val="16"/>
              </w:rPr>
              <w:t>Treasury Stock</w:t>
            </w:r>
          </w:p>
        </w:tc>
        <w:tc>
          <w:tcPr>
            <w:tcW w:w="60" w:type="dxa"/>
            <w:tcBorders>
              <w:top w:val="nil"/>
              <w:left w:val="nil"/>
              <w:bottom w:val="nil"/>
              <w:right w:val="nil"/>
            </w:tcBorders>
            <w:tcMar>
              <w:top w:w="0" w:type="dxa"/>
              <w:left w:w="0" w:type="dxa"/>
              <w:bottom w:w="0" w:type="dxa"/>
              <w:right w:w="0" w:type="dxa"/>
            </w:tcMar>
            <w:vAlign w:val="bottom"/>
          </w:tcPr>
          <w:p w14:paraId="2DE5C007" w14:textId="77777777" w:rsidR="006E7916" w:rsidRDefault="006E7916">
            <w:pPr>
              <w:keepNext/>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14:paraId="62048B2E" w14:textId="77777777" w:rsidR="006E7916" w:rsidRDefault="00AD45D0">
            <w:pPr>
              <w:keepNext/>
              <w:spacing w:before="53"/>
              <w:jc w:val="center"/>
            </w:pPr>
            <w:r>
              <w:rPr>
                <w:b/>
                <w:color w:val="000000"/>
                <w:sz w:val="16"/>
              </w:rPr>
              <w:t>Total</w:t>
            </w:r>
          </w:p>
          <w:p w14:paraId="635C5E38" w14:textId="77777777" w:rsidR="006E7916" w:rsidRDefault="00AD45D0">
            <w:pPr>
              <w:jc w:val="center"/>
            </w:pPr>
            <w:r>
              <w:rPr>
                <w:b/>
                <w:color w:val="000000"/>
                <w:sz w:val="16"/>
              </w:rPr>
              <w:t>Stockholders’</w:t>
            </w:r>
          </w:p>
          <w:p w14:paraId="69976382" w14:textId="77777777" w:rsidR="006E7916" w:rsidRDefault="00AD45D0">
            <w:pPr>
              <w:jc w:val="center"/>
            </w:pPr>
            <w:r>
              <w:rPr>
                <w:b/>
                <w:color w:val="000000"/>
                <w:sz w:val="16"/>
              </w:rPr>
              <w:t>Equity</w:t>
            </w:r>
          </w:p>
          <w:p w14:paraId="6FD151E8" w14:textId="77777777" w:rsidR="006E7916" w:rsidRDefault="00AD45D0">
            <w:pPr>
              <w:spacing w:after="30"/>
              <w:jc w:val="center"/>
            </w:pPr>
            <w:r>
              <w:rPr>
                <w:b/>
                <w:color w:val="000000"/>
                <w:sz w:val="16"/>
              </w:rPr>
              <w:t>(Deficit)</w:t>
            </w:r>
          </w:p>
        </w:tc>
      </w:tr>
      <w:tr w:rsidR="006E7916" w14:paraId="2109A54A" w14:textId="77777777">
        <w:trPr>
          <w:cantSplit/>
          <w:trHeight w:hRule="exact" w:val="240"/>
          <w:jc w:val="center"/>
        </w:trPr>
        <w:tc>
          <w:tcPr>
            <w:tcW w:w="2415" w:type="dxa"/>
            <w:tcBorders>
              <w:top w:val="nil"/>
              <w:left w:val="nil"/>
              <w:bottom w:val="nil"/>
              <w:right w:val="nil"/>
            </w:tcBorders>
            <w:tcMar>
              <w:top w:w="0" w:type="dxa"/>
              <w:left w:w="0" w:type="dxa"/>
              <w:bottom w:w="0" w:type="dxa"/>
              <w:right w:w="0" w:type="dxa"/>
            </w:tcMar>
            <w:vAlign w:val="bottom"/>
          </w:tcPr>
          <w:p w14:paraId="557516B1" w14:textId="77777777" w:rsidR="006E7916" w:rsidRDefault="006E7916">
            <w:pPr>
              <w:keepNext/>
            </w:pPr>
          </w:p>
        </w:tc>
        <w:tc>
          <w:tcPr>
            <w:tcW w:w="60" w:type="dxa"/>
            <w:tcBorders>
              <w:top w:val="nil"/>
              <w:left w:val="nil"/>
              <w:bottom w:val="nil"/>
              <w:right w:val="nil"/>
            </w:tcBorders>
            <w:tcMar>
              <w:top w:w="0" w:type="dxa"/>
              <w:left w:w="0" w:type="dxa"/>
              <w:bottom w:w="0" w:type="dxa"/>
              <w:right w:w="0" w:type="dxa"/>
            </w:tcMar>
            <w:vAlign w:val="bottom"/>
          </w:tcPr>
          <w:p w14:paraId="07F46FC0" w14:textId="77777777" w:rsidR="006E7916" w:rsidRDefault="006E7916">
            <w:pPr>
              <w:keepNext/>
            </w:pPr>
          </w:p>
        </w:tc>
        <w:tc>
          <w:tcPr>
            <w:tcW w:w="825" w:type="dxa"/>
            <w:gridSpan w:val="2"/>
            <w:tcBorders>
              <w:top w:val="nil"/>
              <w:left w:val="nil"/>
              <w:bottom w:val="single" w:sz="8" w:space="0" w:color="000000"/>
              <w:right w:val="nil"/>
            </w:tcBorders>
            <w:tcMar>
              <w:top w:w="0" w:type="dxa"/>
              <w:left w:w="53" w:type="dxa"/>
              <w:bottom w:w="0" w:type="dxa"/>
              <w:right w:w="53" w:type="dxa"/>
            </w:tcMar>
            <w:vAlign w:val="bottom"/>
          </w:tcPr>
          <w:p w14:paraId="476FDE5C" w14:textId="77777777" w:rsidR="006E7916" w:rsidRDefault="00AD45D0">
            <w:pPr>
              <w:keepNext/>
              <w:spacing w:before="33" w:after="30"/>
              <w:jc w:val="center"/>
            </w:pPr>
            <w:r>
              <w:rPr>
                <w:color w:val="000000"/>
                <w:sz w:val="16"/>
              </w:rPr>
              <w:t>Units</w:t>
            </w:r>
          </w:p>
        </w:tc>
        <w:tc>
          <w:tcPr>
            <w:tcW w:w="60" w:type="dxa"/>
            <w:tcBorders>
              <w:top w:val="single" w:sz="8" w:space="0" w:color="000000"/>
              <w:left w:val="nil"/>
              <w:bottom w:val="nil"/>
              <w:right w:val="nil"/>
            </w:tcBorders>
            <w:tcMar>
              <w:top w:w="0" w:type="dxa"/>
              <w:left w:w="0" w:type="dxa"/>
              <w:bottom w:w="0" w:type="dxa"/>
              <w:right w:w="0" w:type="dxa"/>
            </w:tcMar>
            <w:vAlign w:val="bottom"/>
          </w:tcPr>
          <w:p w14:paraId="29B23F72" w14:textId="77777777" w:rsidR="006E7916" w:rsidRDefault="006E7916">
            <w:pPr>
              <w:keepNext/>
            </w:pPr>
          </w:p>
        </w:tc>
        <w:tc>
          <w:tcPr>
            <w:tcW w:w="6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638D1F4" w14:textId="77777777" w:rsidR="006E7916" w:rsidRDefault="00AD45D0">
            <w:pPr>
              <w:keepNext/>
              <w:spacing w:before="33" w:after="30"/>
              <w:jc w:val="center"/>
            </w:pPr>
            <w:r>
              <w:rPr>
                <w:color w:val="000000"/>
                <w:sz w:val="16"/>
              </w:rPr>
              <w:t>Amount</w:t>
            </w:r>
          </w:p>
        </w:tc>
        <w:tc>
          <w:tcPr>
            <w:tcW w:w="60" w:type="dxa"/>
            <w:tcBorders>
              <w:top w:val="nil"/>
              <w:left w:val="nil"/>
              <w:bottom w:val="nil"/>
              <w:right w:val="nil"/>
            </w:tcBorders>
            <w:tcMar>
              <w:top w:w="0" w:type="dxa"/>
              <w:left w:w="0" w:type="dxa"/>
              <w:bottom w:w="0" w:type="dxa"/>
              <w:right w:w="0" w:type="dxa"/>
            </w:tcMar>
            <w:vAlign w:val="bottom"/>
          </w:tcPr>
          <w:p w14:paraId="3CDB59CE" w14:textId="77777777" w:rsidR="006E7916" w:rsidRDefault="006E7916">
            <w:pPr>
              <w:keepNext/>
            </w:pPr>
          </w:p>
        </w:tc>
        <w:tc>
          <w:tcPr>
            <w:tcW w:w="885" w:type="dxa"/>
            <w:gridSpan w:val="2"/>
            <w:tcBorders>
              <w:top w:val="nil"/>
              <w:left w:val="nil"/>
              <w:bottom w:val="single" w:sz="8" w:space="0" w:color="000000"/>
              <w:right w:val="nil"/>
            </w:tcBorders>
            <w:tcMar>
              <w:top w:w="0" w:type="dxa"/>
              <w:left w:w="53" w:type="dxa"/>
              <w:bottom w:w="0" w:type="dxa"/>
              <w:right w:w="53" w:type="dxa"/>
            </w:tcMar>
            <w:vAlign w:val="bottom"/>
          </w:tcPr>
          <w:p w14:paraId="4610F759" w14:textId="77777777" w:rsidR="006E7916" w:rsidRDefault="00AD45D0">
            <w:pPr>
              <w:keepNext/>
              <w:spacing w:before="33" w:after="30"/>
              <w:jc w:val="center"/>
            </w:pPr>
            <w:r>
              <w:rPr>
                <w:color w:val="000000"/>
                <w:sz w:val="16"/>
              </w:rPr>
              <w:t>Units</w:t>
            </w:r>
          </w:p>
        </w:tc>
        <w:tc>
          <w:tcPr>
            <w:tcW w:w="60" w:type="dxa"/>
            <w:tcBorders>
              <w:top w:val="single" w:sz="8" w:space="0" w:color="000000"/>
              <w:left w:val="nil"/>
              <w:bottom w:val="nil"/>
              <w:right w:val="nil"/>
            </w:tcBorders>
            <w:tcMar>
              <w:top w:w="0" w:type="dxa"/>
              <w:left w:w="0" w:type="dxa"/>
              <w:bottom w:w="0" w:type="dxa"/>
              <w:right w:w="0" w:type="dxa"/>
            </w:tcMar>
            <w:vAlign w:val="bottom"/>
          </w:tcPr>
          <w:p w14:paraId="13EDDE10" w14:textId="77777777" w:rsidR="006E7916" w:rsidRDefault="006E7916">
            <w:pPr>
              <w:keepNext/>
            </w:pPr>
          </w:p>
        </w:tc>
        <w:tc>
          <w:tcPr>
            <w:tcW w:w="66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276CBF4A" w14:textId="77777777" w:rsidR="006E7916" w:rsidRDefault="00AD45D0">
            <w:pPr>
              <w:keepNext/>
              <w:spacing w:before="33" w:after="30"/>
              <w:jc w:val="center"/>
            </w:pPr>
            <w:r>
              <w:rPr>
                <w:color w:val="000000"/>
                <w:sz w:val="16"/>
              </w:rPr>
              <w:t>Amount</w:t>
            </w:r>
          </w:p>
        </w:tc>
        <w:tc>
          <w:tcPr>
            <w:tcW w:w="60" w:type="dxa"/>
            <w:tcBorders>
              <w:top w:val="nil"/>
              <w:left w:val="nil"/>
              <w:bottom w:val="nil"/>
              <w:right w:val="nil"/>
            </w:tcBorders>
            <w:tcMar>
              <w:top w:w="0" w:type="dxa"/>
              <w:left w:w="0" w:type="dxa"/>
              <w:bottom w:w="0" w:type="dxa"/>
              <w:right w:w="0" w:type="dxa"/>
            </w:tcMar>
            <w:vAlign w:val="bottom"/>
          </w:tcPr>
          <w:p w14:paraId="11F34B8F" w14:textId="77777777" w:rsidR="006E7916" w:rsidRDefault="006E7916">
            <w:pPr>
              <w:keepNext/>
            </w:pPr>
          </w:p>
        </w:tc>
        <w:tc>
          <w:tcPr>
            <w:tcW w:w="975" w:type="dxa"/>
            <w:gridSpan w:val="2"/>
            <w:tcBorders>
              <w:top w:val="nil"/>
              <w:left w:val="nil"/>
              <w:bottom w:val="single" w:sz="8" w:space="0" w:color="000000"/>
              <w:right w:val="nil"/>
            </w:tcBorders>
            <w:tcMar>
              <w:top w:w="0" w:type="dxa"/>
              <w:left w:w="53" w:type="dxa"/>
              <w:bottom w:w="0" w:type="dxa"/>
              <w:right w:w="53" w:type="dxa"/>
            </w:tcMar>
            <w:vAlign w:val="bottom"/>
          </w:tcPr>
          <w:p w14:paraId="3DA65FFA" w14:textId="77777777" w:rsidR="006E7916" w:rsidRDefault="00AD45D0">
            <w:pPr>
              <w:keepNext/>
              <w:spacing w:before="33" w:after="30"/>
              <w:jc w:val="center"/>
            </w:pPr>
            <w:r>
              <w:rPr>
                <w:color w:val="000000"/>
                <w:sz w:val="16"/>
              </w:rPr>
              <w:t>Units</w:t>
            </w:r>
          </w:p>
        </w:tc>
        <w:tc>
          <w:tcPr>
            <w:tcW w:w="60" w:type="dxa"/>
            <w:tcBorders>
              <w:top w:val="single" w:sz="8" w:space="0" w:color="000000"/>
              <w:left w:val="nil"/>
              <w:bottom w:val="nil"/>
              <w:right w:val="nil"/>
            </w:tcBorders>
            <w:tcMar>
              <w:top w:w="0" w:type="dxa"/>
              <w:left w:w="0" w:type="dxa"/>
              <w:bottom w:w="0" w:type="dxa"/>
              <w:right w:w="0" w:type="dxa"/>
            </w:tcMar>
            <w:vAlign w:val="bottom"/>
          </w:tcPr>
          <w:p w14:paraId="32BCC80C" w14:textId="77777777" w:rsidR="006E7916" w:rsidRDefault="006E7916">
            <w:pPr>
              <w:keepNext/>
            </w:pPr>
          </w:p>
        </w:tc>
        <w:tc>
          <w:tcPr>
            <w:tcW w:w="6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0F53401D" w14:textId="77777777" w:rsidR="006E7916" w:rsidRDefault="00AD45D0">
            <w:pPr>
              <w:keepNext/>
              <w:spacing w:before="33" w:after="30"/>
              <w:jc w:val="center"/>
            </w:pPr>
            <w:r>
              <w:rPr>
                <w:color w:val="000000"/>
                <w:sz w:val="16"/>
              </w:rPr>
              <w:t>Amount</w:t>
            </w:r>
          </w:p>
        </w:tc>
        <w:tc>
          <w:tcPr>
            <w:tcW w:w="60" w:type="dxa"/>
            <w:tcBorders>
              <w:top w:val="nil"/>
              <w:left w:val="nil"/>
              <w:bottom w:val="nil"/>
              <w:right w:val="nil"/>
            </w:tcBorders>
            <w:tcMar>
              <w:top w:w="0" w:type="dxa"/>
              <w:left w:w="0" w:type="dxa"/>
              <w:bottom w:w="0" w:type="dxa"/>
              <w:right w:w="0" w:type="dxa"/>
            </w:tcMar>
            <w:vAlign w:val="bottom"/>
          </w:tcPr>
          <w:p w14:paraId="07CF6484" w14:textId="77777777" w:rsidR="006E7916" w:rsidRDefault="006E7916">
            <w:pPr>
              <w:keepNext/>
            </w:pPr>
          </w:p>
        </w:tc>
        <w:tc>
          <w:tcPr>
            <w:tcW w:w="915" w:type="dxa"/>
            <w:gridSpan w:val="2"/>
            <w:tcBorders>
              <w:top w:val="nil"/>
              <w:left w:val="nil"/>
              <w:bottom w:val="single" w:sz="8" w:space="0" w:color="000000"/>
              <w:right w:val="nil"/>
            </w:tcBorders>
            <w:tcMar>
              <w:top w:w="0" w:type="dxa"/>
              <w:left w:w="53" w:type="dxa"/>
              <w:bottom w:w="0" w:type="dxa"/>
              <w:right w:w="53" w:type="dxa"/>
            </w:tcMar>
            <w:vAlign w:val="bottom"/>
          </w:tcPr>
          <w:p w14:paraId="3A4FD679" w14:textId="77777777" w:rsidR="006E7916" w:rsidRDefault="00AD45D0">
            <w:pPr>
              <w:keepNext/>
              <w:spacing w:before="33" w:after="30"/>
              <w:jc w:val="center"/>
            </w:pPr>
            <w:r>
              <w:rPr>
                <w:color w:val="000000"/>
                <w:sz w:val="16"/>
              </w:rPr>
              <w:t>Shares</w:t>
            </w:r>
          </w:p>
        </w:tc>
        <w:tc>
          <w:tcPr>
            <w:tcW w:w="60" w:type="dxa"/>
            <w:tcBorders>
              <w:top w:val="single" w:sz="8" w:space="0" w:color="000000"/>
              <w:left w:val="nil"/>
              <w:bottom w:val="nil"/>
              <w:right w:val="nil"/>
            </w:tcBorders>
            <w:tcMar>
              <w:top w:w="0" w:type="dxa"/>
              <w:left w:w="53" w:type="dxa"/>
              <w:bottom w:w="0" w:type="dxa"/>
              <w:right w:w="53" w:type="dxa"/>
            </w:tcMar>
            <w:vAlign w:val="bottom"/>
          </w:tcPr>
          <w:p w14:paraId="23E3B47A" w14:textId="77777777" w:rsidR="006E7916" w:rsidRDefault="006E7916">
            <w:pPr>
              <w:keepNext/>
              <w:spacing w:before="33" w:after="30"/>
            </w:pPr>
          </w:p>
        </w:tc>
        <w:tc>
          <w:tcPr>
            <w:tcW w:w="6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718F81F6" w14:textId="77777777" w:rsidR="006E7916" w:rsidRDefault="00AD45D0">
            <w:pPr>
              <w:keepNext/>
              <w:spacing w:before="33" w:after="30"/>
              <w:jc w:val="center"/>
            </w:pPr>
            <w:r>
              <w:rPr>
                <w:color w:val="000000"/>
                <w:sz w:val="16"/>
              </w:rPr>
              <w:t>Amount</w:t>
            </w:r>
          </w:p>
        </w:tc>
        <w:tc>
          <w:tcPr>
            <w:tcW w:w="75" w:type="dxa"/>
            <w:tcBorders>
              <w:top w:val="nil"/>
              <w:left w:val="nil"/>
              <w:bottom w:val="nil"/>
              <w:right w:val="nil"/>
            </w:tcBorders>
            <w:tcMar>
              <w:top w:w="0" w:type="dxa"/>
              <w:left w:w="0" w:type="dxa"/>
              <w:bottom w:w="0" w:type="dxa"/>
              <w:right w:w="0" w:type="dxa"/>
            </w:tcMar>
            <w:vAlign w:val="bottom"/>
          </w:tcPr>
          <w:p w14:paraId="2979ABCF" w14:textId="77777777" w:rsidR="006E7916" w:rsidRDefault="006E7916">
            <w:pPr>
              <w:keepNext/>
            </w:pPr>
          </w:p>
        </w:tc>
        <w:tc>
          <w:tcPr>
            <w:tcW w:w="8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BC0FE57" w14:textId="77777777" w:rsidR="006E7916" w:rsidRDefault="00AD45D0">
            <w:pPr>
              <w:keepNext/>
              <w:spacing w:before="33" w:after="30"/>
              <w:jc w:val="center"/>
            </w:pPr>
            <w:r>
              <w:rPr>
                <w:color w:val="000000"/>
                <w:sz w:val="16"/>
              </w:rPr>
              <w:t>Amount</w:t>
            </w:r>
          </w:p>
        </w:tc>
        <w:tc>
          <w:tcPr>
            <w:tcW w:w="60" w:type="dxa"/>
            <w:tcBorders>
              <w:top w:val="nil"/>
              <w:left w:val="nil"/>
              <w:bottom w:val="nil"/>
              <w:right w:val="nil"/>
            </w:tcBorders>
            <w:tcMar>
              <w:top w:w="0" w:type="dxa"/>
              <w:left w:w="53" w:type="dxa"/>
              <w:bottom w:w="0" w:type="dxa"/>
              <w:right w:w="53" w:type="dxa"/>
            </w:tcMar>
            <w:vAlign w:val="bottom"/>
          </w:tcPr>
          <w:p w14:paraId="75EA16C9" w14:textId="77777777" w:rsidR="006E7916" w:rsidRDefault="006E7916">
            <w:pPr>
              <w:keepNext/>
              <w:spacing w:before="53" w:after="30"/>
              <w:jc w:val="center"/>
            </w:pPr>
          </w:p>
        </w:tc>
        <w:tc>
          <w:tcPr>
            <w:tcW w:w="106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0790C4A" w14:textId="77777777" w:rsidR="006E7916" w:rsidRDefault="00AD45D0">
            <w:pPr>
              <w:keepNext/>
              <w:spacing w:before="33" w:after="30"/>
              <w:jc w:val="center"/>
            </w:pPr>
            <w:r>
              <w:rPr>
                <w:color w:val="000000"/>
                <w:sz w:val="16"/>
              </w:rPr>
              <w:t>Amount</w:t>
            </w:r>
          </w:p>
        </w:tc>
        <w:tc>
          <w:tcPr>
            <w:tcW w:w="60" w:type="dxa"/>
            <w:vMerge/>
            <w:tcBorders>
              <w:top w:val="nil"/>
              <w:left w:val="nil"/>
              <w:bottom w:val="nil"/>
              <w:right w:val="nil"/>
            </w:tcBorders>
          </w:tcPr>
          <w:p w14:paraId="2ED942AF" w14:textId="77777777" w:rsidR="006E7916" w:rsidRDefault="006E7916">
            <w:pPr>
              <w:keepNext/>
            </w:pPr>
          </w:p>
        </w:tc>
        <w:tc>
          <w:tcPr>
            <w:tcW w:w="106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5FDFF835" w14:textId="77777777" w:rsidR="006E7916" w:rsidRDefault="00AD45D0">
            <w:pPr>
              <w:keepNext/>
              <w:spacing w:before="33" w:after="30"/>
              <w:jc w:val="center"/>
            </w:pPr>
            <w:r>
              <w:rPr>
                <w:color w:val="000000"/>
                <w:sz w:val="16"/>
              </w:rPr>
              <w:t>Amount</w:t>
            </w:r>
          </w:p>
        </w:tc>
        <w:tc>
          <w:tcPr>
            <w:tcW w:w="60" w:type="dxa"/>
            <w:tcBorders>
              <w:top w:val="nil"/>
              <w:left w:val="nil"/>
              <w:bottom w:val="nil"/>
              <w:right w:val="nil"/>
            </w:tcBorders>
            <w:tcMar>
              <w:top w:w="0" w:type="dxa"/>
              <w:left w:w="0" w:type="dxa"/>
              <w:bottom w:w="0" w:type="dxa"/>
              <w:right w:w="0" w:type="dxa"/>
            </w:tcMar>
            <w:vAlign w:val="bottom"/>
          </w:tcPr>
          <w:p w14:paraId="2E41F1C8" w14:textId="77777777" w:rsidR="006E7916" w:rsidRDefault="006E7916">
            <w:pPr>
              <w:keepNext/>
            </w:pPr>
          </w:p>
        </w:tc>
        <w:tc>
          <w:tcPr>
            <w:tcW w:w="106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2E5480B" w14:textId="77777777" w:rsidR="006E7916" w:rsidRDefault="00AD45D0">
            <w:pPr>
              <w:keepNext/>
              <w:spacing w:before="33" w:after="30"/>
              <w:jc w:val="center"/>
            </w:pPr>
            <w:r>
              <w:rPr>
                <w:color w:val="000000"/>
                <w:sz w:val="16"/>
              </w:rPr>
              <w:t>Amount</w:t>
            </w:r>
          </w:p>
        </w:tc>
      </w:tr>
      <w:tr w:rsidR="00525C9B" w14:paraId="4C37018B" w14:textId="77777777" w:rsidTr="00BC7CEA">
        <w:trPr>
          <w:cantSplit/>
          <w:trHeight w:hRule="exact" w:val="425"/>
          <w:jc w:val="center"/>
        </w:trPr>
        <w:tc>
          <w:tcPr>
            <w:tcW w:w="2415" w:type="dxa"/>
            <w:tcBorders>
              <w:top w:val="nil"/>
              <w:left w:val="nil"/>
              <w:bottom w:val="nil"/>
              <w:right w:val="nil"/>
            </w:tcBorders>
            <w:shd w:val="clear" w:color="auto" w:fill="CCEEFF"/>
            <w:tcMar>
              <w:top w:w="0" w:type="dxa"/>
              <w:left w:w="53" w:type="dxa"/>
              <w:bottom w:w="0" w:type="dxa"/>
              <w:right w:w="53" w:type="dxa"/>
            </w:tcMar>
            <w:vAlign w:val="bottom"/>
          </w:tcPr>
          <w:p w14:paraId="0A16D2D1" w14:textId="77777777" w:rsidR="006E7916" w:rsidRDefault="00AD45D0">
            <w:pPr>
              <w:keepNext/>
              <w:spacing w:before="53" w:after="30"/>
            </w:pPr>
            <w:r>
              <w:rPr>
                <w:b/>
                <w:color w:val="000000"/>
                <w:sz w:val="16"/>
              </w:rPr>
              <w:t>Balance as of December 31, 2017</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8A2419E" w14:textId="77777777" w:rsidR="006E7916" w:rsidRDefault="006E7916">
            <w:pPr>
              <w:keepNext/>
            </w:pPr>
          </w:p>
        </w:tc>
        <w:tc>
          <w:tcPr>
            <w:tcW w:w="72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73BC0BE2" w14:textId="77777777" w:rsidR="006E7916" w:rsidRDefault="00AD45D0">
            <w:pPr>
              <w:keepNext/>
              <w:spacing w:before="33" w:after="30"/>
              <w:jc w:val="right"/>
            </w:pPr>
            <w:r>
              <w:rPr>
                <w:b/>
                <w:color w:val="000000"/>
                <w:sz w:val="14"/>
              </w:rPr>
              <w:t>21,906,852 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020D3DE"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566C9B60" w14:textId="77777777" w:rsidR="006E7916" w:rsidRDefault="006E7916">
            <w:pPr>
              <w:keepNext/>
              <w:spacing w:before="53" w:after="3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1F91A6C4" w14:textId="77777777" w:rsidR="006E7916" w:rsidRDefault="00AD45D0">
            <w:pPr>
              <w:keepNext/>
              <w:spacing w:before="33" w:after="30"/>
            </w:pPr>
            <w:r>
              <w:rPr>
                <w:b/>
                <w:color w:val="000000"/>
                <w:sz w:val="14"/>
              </w:rPr>
              <w:t>$</w:t>
            </w:r>
          </w:p>
        </w:tc>
        <w:tc>
          <w:tcPr>
            <w:tcW w:w="3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1B76E78" w14:textId="77777777" w:rsidR="006E7916" w:rsidRDefault="00AD45D0">
            <w:pPr>
              <w:keepNext/>
              <w:spacing w:before="33" w:after="30"/>
              <w:jc w:val="right"/>
            </w:pPr>
            <w:r>
              <w:rPr>
                <w:b/>
                <w:color w:val="000000"/>
                <w:sz w:val="14"/>
              </w:rPr>
              <w:t>78,207 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515AD16"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0B9E0760" w14:textId="77777777" w:rsidR="006E7916" w:rsidRDefault="006E7916">
            <w:pPr>
              <w:keepNext/>
              <w:spacing w:before="53" w:after="30"/>
              <w:jc w:val="right"/>
            </w:pPr>
          </w:p>
        </w:tc>
        <w:tc>
          <w:tcPr>
            <w:tcW w:w="78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488DB44F" w14:textId="77777777" w:rsidR="006E7916" w:rsidRDefault="00AD45D0">
            <w:pPr>
              <w:keepNext/>
              <w:spacing w:before="33" w:after="30"/>
              <w:jc w:val="right"/>
            </w:pPr>
            <w:r>
              <w:rPr>
                <w:b/>
                <w:color w:val="000000"/>
                <w:sz w:val="14"/>
              </w:rPr>
              <w:t>22,073,571 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F4B0AA5"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7CE454DF" w14:textId="77777777" w:rsidR="006E7916" w:rsidRDefault="006E7916">
            <w:pPr>
              <w:keepNext/>
              <w:spacing w:before="53" w:after="3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5E98F5CE" w14:textId="77777777" w:rsidR="006E7916" w:rsidRDefault="00AD45D0">
            <w:pPr>
              <w:keepNext/>
              <w:spacing w:before="33" w:after="30"/>
            </w:pPr>
            <w:r>
              <w:rPr>
                <w:b/>
                <w:color w:val="000000"/>
                <w:sz w:val="14"/>
              </w:rPr>
              <w:t>$</w:t>
            </w:r>
          </w:p>
        </w:tc>
        <w:tc>
          <w:tcPr>
            <w:tcW w:w="4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2D1AD759" w14:textId="77777777" w:rsidR="006E7916" w:rsidRDefault="00AD45D0">
            <w:pPr>
              <w:keepNext/>
              <w:spacing w:before="33" w:after="30"/>
              <w:jc w:val="right"/>
            </w:pPr>
            <w:r>
              <w:rPr>
                <w:b/>
                <w:color w:val="000000"/>
                <w:sz w:val="14"/>
              </w:rPr>
              <w:t>3,011 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9C4404E"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78E3DB68" w14:textId="77777777" w:rsidR="006E7916" w:rsidRDefault="006E7916">
            <w:pPr>
              <w:keepNext/>
              <w:spacing w:before="53" w:after="30"/>
              <w:jc w:val="right"/>
            </w:pPr>
          </w:p>
        </w:tc>
        <w:tc>
          <w:tcPr>
            <w:tcW w:w="87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58651459" w14:textId="77777777" w:rsidR="006E7916" w:rsidRDefault="00AD45D0">
            <w:pPr>
              <w:keepNext/>
              <w:spacing w:before="33" w:after="30"/>
              <w:jc w:val="right"/>
            </w:pPr>
            <w:r>
              <w:rPr>
                <w:b/>
                <w:color w:val="000000"/>
                <w:sz w:val="14"/>
              </w:rPr>
              <w:t>29,058,266 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8CA8601"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4C83AEE0" w14:textId="77777777" w:rsidR="006E7916" w:rsidRDefault="006E7916">
            <w:pPr>
              <w:keepNext/>
              <w:spacing w:before="53" w:after="3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72D8B165" w14:textId="77777777" w:rsidR="006E7916" w:rsidRDefault="00AD45D0">
            <w:pPr>
              <w:keepNext/>
              <w:spacing w:before="33" w:after="30"/>
            </w:pPr>
            <w:r>
              <w:rPr>
                <w:b/>
                <w:color w:val="000000"/>
                <w:sz w:val="14"/>
              </w:rPr>
              <w:t>$</w:t>
            </w:r>
          </w:p>
        </w:tc>
        <w:tc>
          <w:tcPr>
            <w:tcW w:w="3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E1A70B7" w14:textId="77777777" w:rsidR="006E7916" w:rsidRDefault="00AD45D0">
            <w:pPr>
              <w:keepNext/>
              <w:spacing w:before="33" w:after="30"/>
              <w:jc w:val="right"/>
            </w:pPr>
            <w:r>
              <w:rPr>
                <w:b/>
                <w:color w:val="000000"/>
                <w:sz w:val="14"/>
              </w:rPr>
              <w:t>478 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7631497"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0F19C54B" w14:textId="77777777" w:rsidR="006E7916" w:rsidRDefault="006E7916">
            <w:pPr>
              <w:keepNext/>
              <w:spacing w:before="53" w:after="30"/>
              <w:jc w:val="right"/>
            </w:pPr>
          </w:p>
        </w:tc>
        <w:tc>
          <w:tcPr>
            <w:tcW w:w="81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6AB278F4"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BD71702"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659A96EB" w14:textId="77777777" w:rsidR="006E7916" w:rsidRDefault="006E7916">
            <w:pPr>
              <w:keepNext/>
              <w:spacing w:before="53" w:after="3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769CA47D" w14:textId="77777777" w:rsidR="006E7916" w:rsidRDefault="00AD45D0">
            <w:pPr>
              <w:keepNext/>
              <w:spacing w:before="33" w:after="30"/>
            </w:pPr>
            <w:r>
              <w:rPr>
                <w:b/>
                <w:color w:val="000000"/>
                <w:sz w:val="14"/>
              </w:rPr>
              <w:t>$</w:t>
            </w:r>
          </w:p>
        </w:tc>
        <w:tc>
          <w:tcPr>
            <w:tcW w:w="3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25F378F"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9E3555F"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314EF10F" w14:textId="77777777" w:rsidR="006E7916" w:rsidRDefault="006E7916">
            <w:pPr>
              <w:keepNext/>
              <w:spacing w:before="53" w:after="3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3C82943B" w14:textId="77777777" w:rsidR="006E7916" w:rsidRDefault="00AD45D0">
            <w:pPr>
              <w:keepNext/>
              <w:spacing w:before="33" w:after="30"/>
            </w:pPr>
            <w:r>
              <w:rPr>
                <w:b/>
                <w:color w:val="000000"/>
                <w:sz w:val="14"/>
              </w:rPr>
              <w:t>$</w:t>
            </w:r>
          </w:p>
        </w:tc>
        <w:tc>
          <w:tcPr>
            <w:tcW w:w="6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87D75B8"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01A0F54"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02CACA2F" w14:textId="77777777" w:rsidR="006E7916" w:rsidRDefault="006E7916">
            <w:pPr>
              <w:keepNext/>
              <w:spacing w:before="53" w:after="3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38BB1730" w14:textId="77777777" w:rsidR="006E7916" w:rsidRDefault="00AD45D0">
            <w:pPr>
              <w:keepNext/>
              <w:spacing w:before="33" w:after="30"/>
            </w:pPr>
            <w:r>
              <w:rPr>
                <w:b/>
                <w:color w:val="000000"/>
                <w:sz w:val="14"/>
              </w:rPr>
              <w:t>$</w:t>
            </w:r>
          </w:p>
        </w:tc>
        <w:tc>
          <w:tcPr>
            <w:tcW w:w="8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C75516E" w14:textId="77777777" w:rsidR="006E7916" w:rsidRDefault="00AD45D0">
            <w:pPr>
              <w:keepNext/>
              <w:spacing w:before="33" w:after="30"/>
              <w:jc w:val="right"/>
            </w:pPr>
            <w:r>
              <w:rPr>
                <w:b/>
                <w:color w:val="000000"/>
                <w:sz w:val="14"/>
              </w:rPr>
              <w:t>(78,358)</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BC1F467"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1AC9EE9C" w14:textId="77777777" w:rsidR="006E7916" w:rsidRDefault="006E7916">
            <w:pPr>
              <w:keepNext/>
              <w:spacing w:before="53" w:after="3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4FD38C52" w14:textId="77777777" w:rsidR="006E7916" w:rsidRDefault="00AD45D0">
            <w:pPr>
              <w:keepNext/>
              <w:spacing w:before="33" w:after="30"/>
            </w:pPr>
            <w:r>
              <w:rPr>
                <w:b/>
                <w:color w:val="000000"/>
                <w:sz w:val="14"/>
              </w:rPr>
              <w:t>$</w:t>
            </w:r>
          </w:p>
        </w:tc>
        <w:tc>
          <w:tcPr>
            <w:tcW w:w="8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1BB01BB"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E3E1189"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E33B43A" w14:textId="77777777" w:rsidR="006E7916" w:rsidRDefault="006E7916">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1095DE6E" w14:textId="77777777" w:rsidR="006E7916" w:rsidRDefault="00AD45D0">
            <w:pPr>
              <w:keepNext/>
              <w:spacing w:before="33" w:after="30"/>
            </w:pPr>
            <w:r>
              <w:rPr>
                <w:b/>
                <w:color w:val="000000"/>
                <w:sz w:val="14"/>
              </w:rPr>
              <w:t>$</w:t>
            </w:r>
          </w:p>
        </w:tc>
        <w:tc>
          <w:tcPr>
            <w:tcW w:w="8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082CEC4" w14:textId="77777777" w:rsidR="006E7916" w:rsidRDefault="00AD45D0">
            <w:pPr>
              <w:keepNext/>
              <w:spacing w:before="33" w:after="30"/>
              <w:jc w:val="right"/>
            </w:pPr>
            <w:r>
              <w:rPr>
                <w:b/>
                <w:color w:val="000000"/>
                <w:sz w:val="14"/>
              </w:rPr>
              <w:t>(74,869)</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54326DF" w14:textId="77777777" w:rsidR="006E7916" w:rsidRDefault="006E7916">
            <w:pPr>
              <w:keepNext/>
              <w:spacing w:before="33" w:after="30"/>
              <w:jc w:val="right"/>
            </w:pPr>
          </w:p>
        </w:tc>
      </w:tr>
      <w:tr w:rsidR="00525C9B" w14:paraId="23B6CF9C" w14:textId="77777777">
        <w:trPr>
          <w:cantSplit/>
          <w:trHeight w:hRule="exact" w:val="405"/>
          <w:jc w:val="center"/>
        </w:trPr>
        <w:tc>
          <w:tcPr>
            <w:tcW w:w="2415" w:type="dxa"/>
            <w:tcBorders>
              <w:top w:val="nil"/>
              <w:left w:val="nil"/>
              <w:bottom w:val="nil"/>
              <w:right w:val="nil"/>
            </w:tcBorders>
            <w:shd w:val="clear" w:color="auto" w:fill="FFFFFF"/>
            <w:tcMar>
              <w:top w:w="0" w:type="dxa"/>
              <w:left w:w="53" w:type="dxa"/>
              <w:bottom w:w="0" w:type="dxa"/>
              <w:right w:w="53" w:type="dxa"/>
            </w:tcMar>
          </w:tcPr>
          <w:p w14:paraId="754304BD" w14:textId="77777777" w:rsidR="006E7916" w:rsidRDefault="00AD45D0">
            <w:pPr>
              <w:keepNext/>
              <w:spacing w:before="53" w:after="30"/>
            </w:pPr>
            <w:r>
              <w:rPr>
                <w:color w:val="000000"/>
                <w:sz w:val="16"/>
              </w:rPr>
              <w:t>Retroactive application of the recapitalization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719BF4C" w14:textId="77777777" w:rsidR="006E7916" w:rsidRDefault="006E7916">
            <w:pPr>
              <w:keepNext/>
            </w:pPr>
          </w:p>
        </w:tc>
        <w:tc>
          <w:tcPr>
            <w:tcW w:w="72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21CC8B2C" w14:textId="77777777" w:rsidR="006E7916" w:rsidRDefault="00AD45D0">
            <w:pPr>
              <w:keepNext/>
              <w:spacing w:before="53" w:after="30"/>
              <w:jc w:val="right"/>
            </w:pPr>
            <w:r>
              <w:rPr>
                <w:color w:val="000000"/>
                <w:sz w:val="14"/>
              </w:rPr>
              <w:t>(7,628,249)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F03D22E"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10A2F539" w14:textId="77777777" w:rsidR="006E7916" w:rsidRDefault="006E7916">
            <w:pPr>
              <w:keepNext/>
              <w:spacing w:before="53" w:after="30"/>
              <w:jc w:val="right"/>
            </w:pPr>
          </w:p>
        </w:tc>
        <w:tc>
          <w:tcPr>
            <w:tcW w:w="5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56A63C42"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262A4CA"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5D58BA0A" w14:textId="77777777" w:rsidR="006E7916" w:rsidRDefault="006E7916">
            <w:pPr>
              <w:keepNext/>
              <w:spacing w:before="53" w:after="30"/>
              <w:jc w:val="right"/>
            </w:pPr>
          </w:p>
        </w:tc>
        <w:tc>
          <w:tcPr>
            <w:tcW w:w="78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2FE5F79D" w14:textId="77777777" w:rsidR="006E7916" w:rsidRDefault="00AD45D0">
            <w:pPr>
              <w:keepNext/>
              <w:spacing w:before="53" w:after="30"/>
              <w:jc w:val="right"/>
            </w:pPr>
            <w:r>
              <w:rPr>
                <w:color w:val="000000"/>
                <w:sz w:val="14"/>
              </w:rPr>
              <w:t>(22,073,571)</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458FDAE"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0508C62B" w14:textId="77777777" w:rsidR="006E7916" w:rsidRDefault="006E7916">
            <w:pPr>
              <w:keepNext/>
              <w:spacing w:before="53" w:after="30"/>
              <w:jc w:val="right"/>
            </w:pPr>
          </w:p>
        </w:tc>
        <w:tc>
          <w:tcPr>
            <w:tcW w:w="56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3CA71DD0" w14:textId="77777777" w:rsidR="006E7916" w:rsidRDefault="00AD45D0">
            <w:pPr>
              <w:keepNext/>
              <w:spacing w:before="53" w:after="30"/>
              <w:jc w:val="right"/>
            </w:pPr>
            <w:r>
              <w:rPr>
                <w:color w:val="000000"/>
                <w:sz w:val="14"/>
              </w:rPr>
              <w:t>(3,011)</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22F8542"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41826DF" w14:textId="77777777" w:rsidR="006E7916" w:rsidRDefault="006E7916">
            <w:pPr>
              <w:keepNext/>
              <w:spacing w:before="53" w:after="30"/>
              <w:jc w:val="right"/>
            </w:pPr>
          </w:p>
        </w:tc>
        <w:tc>
          <w:tcPr>
            <w:tcW w:w="87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4D97F015" w14:textId="77777777" w:rsidR="006E7916" w:rsidRDefault="00AD45D0">
            <w:pPr>
              <w:keepNext/>
              <w:spacing w:before="53" w:after="30"/>
              <w:jc w:val="right"/>
            </w:pPr>
            <w:r>
              <w:rPr>
                <w:color w:val="000000"/>
                <w:sz w:val="14"/>
              </w:rPr>
              <w:t>(29,058,266)</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8E242E0"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B2C5EC4" w14:textId="77777777" w:rsidR="006E7916" w:rsidRDefault="006E7916">
            <w:pPr>
              <w:keepNext/>
              <w:spacing w:before="53" w:after="30"/>
              <w:jc w:val="right"/>
            </w:pPr>
          </w:p>
        </w:tc>
        <w:tc>
          <w:tcPr>
            <w:tcW w:w="5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703C8BC6" w14:textId="77777777" w:rsidR="006E7916" w:rsidRDefault="00AD45D0">
            <w:pPr>
              <w:keepNext/>
              <w:spacing w:before="53" w:after="30"/>
              <w:jc w:val="right"/>
            </w:pPr>
            <w:r>
              <w:rPr>
                <w:color w:val="000000"/>
                <w:sz w:val="14"/>
              </w:rPr>
              <w:t>(478)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DCB0D75"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51D03C50" w14:textId="77777777" w:rsidR="006E7916" w:rsidRDefault="006E7916">
            <w:pPr>
              <w:keepNext/>
              <w:spacing w:before="53" w:after="30"/>
              <w:jc w:val="right"/>
            </w:pPr>
          </w:p>
        </w:tc>
        <w:tc>
          <w:tcPr>
            <w:tcW w:w="81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3CA697BD" w14:textId="77777777" w:rsidR="006E7916" w:rsidRDefault="00AD45D0">
            <w:pPr>
              <w:keepNext/>
              <w:spacing w:before="53" w:after="30"/>
              <w:jc w:val="right"/>
            </w:pPr>
            <w:r>
              <w:rPr>
                <w:color w:val="000000"/>
                <w:sz w:val="14"/>
              </w:rPr>
              <w:t>37,631,052 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E17FCDC"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594C5D89" w14:textId="77777777" w:rsidR="006E7916" w:rsidRDefault="006E7916">
            <w:pPr>
              <w:keepNext/>
              <w:spacing w:before="53" w:after="30"/>
              <w:jc w:val="right"/>
            </w:pPr>
          </w:p>
        </w:tc>
        <w:tc>
          <w:tcPr>
            <w:tcW w:w="5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61AD33E6" w14:textId="77777777" w:rsidR="006E7916" w:rsidRDefault="00AD45D0">
            <w:pPr>
              <w:keepNext/>
              <w:spacing w:before="53" w:after="30"/>
              <w:jc w:val="right"/>
            </w:pPr>
            <w:r>
              <w:rPr>
                <w:color w:val="000000"/>
                <w:sz w:val="14"/>
              </w:rPr>
              <w:t>376 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CACE44F"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FBF77CD" w14:textId="77777777" w:rsidR="006E7916" w:rsidRDefault="006E7916">
            <w:pPr>
              <w:keepNext/>
              <w:spacing w:before="53" w:after="30"/>
              <w:jc w:val="right"/>
            </w:pPr>
          </w:p>
        </w:tc>
        <w:tc>
          <w:tcPr>
            <w:tcW w:w="7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F63C9CB" w14:textId="77777777" w:rsidR="006E7916" w:rsidRDefault="00AD45D0">
            <w:pPr>
              <w:keepNext/>
              <w:spacing w:before="53" w:after="30"/>
              <w:jc w:val="right"/>
            </w:pPr>
            <w:r>
              <w:rPr>
                <w:color w:val="000000"/>
                <w:sz w:val="14"/>
              </w:rPr>
              <w:t>3,113 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2412DD1"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19875FD4" w14:textId="77777777" w:rsidR="006E7916" w:rsidRDefault="006E7916">
            <w:pPr>
              <w:keepNext/>
              <w:spacing w:before="53" w:after="30"/>
              <w:jc w:val="right"/>
            </w:pPr>
          </w:p>
        </w:tc>
        <w:tc>
          <w:tcPr>
            <w:tcW w:w="9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797404A2"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2E2A9AB"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C93F7D5" w14:textId="77777777" w:rsidR="006E7916" w:rsidRDefault="006E7916">
            <w:pPr>
              <w:keepNext/>
              <w:spacing w:before="53" w:after="30"/>
              <w:jc w:val="right"/>
            </w:pPr>
          </w:p>
        </w:tc>
        <w:tc>
          <w:tcPr>
            <w:tcW w:w="9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5397AA2D"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C686DAA"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D44137C" w14:textId="77777777" w:rsidR="006E7916" w:rsidRDefault="006E7916">
            <w:pPr>
              <w:keepNext/>
            </w:pPr>
          </w:p>
        </w:tc>
        <w:tc>
          <w:tcPr>
            <w:tcW w:w="9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47AC5849"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9C3B300" w14:textId="77777777" w:rsidR="006E7916" w:rsidRDefault="006E7916">
            <w:pPr>
              <w:keepNext/>
              <w:spacing w:before="53" w:after="30"/>
              <w:jc w:val="right"/>
            </w:pPr>
          </w:p>
        </w:tc>
      </w:tr>
      <w:tr w:rsidR="00525C9B" w14:paraId="7A17FBF4" w14:textId="77777777">
        <w:trPr>
          <w:cantSplit/>
          <w:trHeight w:hRule="exact" w:val="405"/>
          <w:jc w:val="center"/>
        </w:trPr>
        <w:tc>
          <w:tcPr>
            <w:tcW w:w="2415" w:type="dxa"/>
            <w:tcBorders>
              <w:top w:val="nil"/>
              <w:left w:val="nil"/>
              <w:bottom w:val="nil"/>
              <w:right w:val="nil"/>
            </w:tcBorders>
            <w:shd w:val="clear" w:color="auto" w:fill="CCEEFF"/>
            <w:tcMar>
              <w:top w:w="0" w:type="dxa"/>
              <w:left w:w="53" w:type="dxa"/>
              <w:bottom w:w="0" w:type="dxa"/>
              <w:right w:w="53" w:type="dxa"/>
            </w:tcMar>
          </w:tcPr>
          <w:p w14:paraId="37474786" w14:textId="77777777" w:rsidR="006E7916" w:rsidRDefault="00AD45D0">
            <w:pPr>
              <w:keepNext/>
              <w:spacing w:before="53" w:after="30"/>
            </w:pPr>
            <w:r>
              <w:rPr>
                <w:b/>
                <w:color w:val="000000"/>
                <w:sz w:val="16"/>
              </w:rPr>
              <w:t>Balance as of December 31, 2017, as adjusted</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48FADD4" w14:textId="77777777" w:rsidR="006E7916" w:rsidRDefault="006E7916">
            <w:pPr>
              <w:keepNext/>
            </w:pPr>
          </w:p>
        </w:tc>
        <w:tc>
          <w:tcPr>
            <w:tcW w:w="72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570C8929" w14:textId="77777777" w:rsidR="006E7916" w:rsidRDefault="00AD45D0">
            <w:pPr>
              <w:keepNext/>
              <w:spacing w:before="33" w:after="30"/>
              <w:jc w:val="right"/>
            </w:pPr>
            <w:r>
              <w:rPr>
                <w:b/>
                <w:color w:val="000000"/>
                <w:sz w:val="14"/>
              </w:rPr>
              <w:t>14,278,603 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6F6E05C"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1809E392" w14:textId="77777777" w:rsidR="006E7916" w:rsidRDefault="006E7916">
            <w:pPr>
              <w:keepNext/>
              <w:spacing w:before="53" w:after="30"/>
              <w:jc w:val="right"/>
            </w:pPr>
          </w:p>
        </w:tc>
        <w:tc>
          <w:tcPr>
            <w:tcW w:w="54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4E6C09B7" w14:textId="77777777" w:rsidR="006E7916" w:rsidRDefault="00AD45D0">
            <w:pPr>
              <w:keepNext/>
              <w:spacing w:before="33" w:after="30"/>
              <w:jc w:val="right"/>
            </w:pPr>
            <w:r>
              <w:rPr>
                <w:b/>
                <w:color w:val="000000"/>
                <w:sz w:val="14"/>
              </w:rPr>
              <w:t>78,207 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1BD9BBB"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20C1E25" w14:textId="77777777" w:rsidR="006E7916" w:rsidRDefault="006E7916">
            <w:pPr>
              <w:keepNext/>
              <w:spacing w:before="53" w:after="30"/>
              <w:jc w:val="right"/>
            </w:pPr>
          </w:p>
        </w:tc>
        <w:tc>
          <w:tcPr>
            <w:tcW w:w="78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25ED1050"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297A09D"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DF95F74" w14:textId="77777777" w:rsidR="006E7916" w:rsidRDefault="006E7916">
            <w:pPr>
              <w:keepNext/>
              <w:spacing w:before="53" w:after="30"/>
              <w:jc w:val="right"/>
            </w:pPr>
          </w:p>
        </w:tc>
        <w:tc>
          <w:tcPr>
            <w:tcW w:w="56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42CFDCBA"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B53A184"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1268058B" w14:textId="77777777" w:rsidR="006E7916" w:rsidRDefault="006E7916">
            <w:pPr>
              <w:keepNext/>
              <w:spacing w:before="53" w:after="30"/>
              <w:jc w:val="right"/>
            </w:pPr>
          </w:p>
        </w:tc>
        <w:tc>
          <w:tcPr>
            <w:tcW w:w="87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3BA96F00"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E14341B"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181FD93C" w14:textId="77777777" w:rsidR="006E7916" w:rsidRDefault="006E7916">
            <w:pPr>
              <w:keepNext/>
              <w:spacing w:before="53" w:after="30"/>
              <w:jc w:val="right"/>
            </w:pPr>
          </w:p>
        </w:tc>
        <w:tc>
          <w:tcPr>
            <w:tcW w:w="54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18DD9C28"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8BC5758"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C6F6FE9" w14:textId="77777777" w:rsidR="006E7916" w:rsidRDefault="006E7916">
            <w:pPr>
              <w:keepNext/>
              <w:spacing w:before="53" w:after="30"/>
              <w:jc w:val="right"/>
            </w:pPr>
          </w:p>
        </w:tc>
        <w:tc>
          <w:tcPr>
            <w:tcW w:w="81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1A25062E" w14:textId="77777777" w:rsidR="006E7916" w:rsidRDefault="00AD45D0">
            <w:pPr>
              <w:keepNext/>
              <w:spacing w:before="33" w:after="30"/>
              <w:jc w:val="right"/>
            </w:pPr>
            <w:r>
              <w:rPr>
                <w:b/>
                <w:color w:val="000000"/>
                <w:sz w:val="14"/>
              </w:rPr>
              <w:t>37,631,052 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96ABF98"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F44FC7E" w14:textId="77777777" w:rsidR="006E7916" w:rsidRDefault="006E7916">
            <w:pPr>
              <w:keepNext/>
              <w:spacing w:before="53" w:after="30"/>
              <w:jc w:val="right"/>
            </w:pPr>
          </w:p>
        </w:tc>
        <w:tc>
          <w:tcPr>
            <w:tcW w:w="54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04973230" w14:textId="77777777" w:rsidR="006E7916" w:rsidRDefault="00AD45D0">
            <w:pPr>
              <w:keepNext/>
              <w:spacing w:before="33" w:after="30"/>
              <w:jc w:val="right"/>
            </w:pPr>
            <w:r>
              <w:rPr>
                <w:b/>
                <w:color w:val="000000"/>
                <w:sz w:val="14"/>
              </w:rPr>
              <w:t>376 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76D08B2"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CF36369" w14:textId="77777777" w:rsidR="006E7916" w:rsidRDefault="006E7916">
            <w:pPr>
              <w:keepNext/>
              <w:spacing w:before="53" w:after="30"/>
              <w:jc w:val="right"/>
            </w:pPr>
          </w:p>
        </w:tc>
        <w:tc>
          <w:tcPr>
            <w:tcW w:w="78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5039AFAD" w14:textId="77777777" w:rsidR="006E7916" w:rsidRDefault="00AD45D0">
            <w:pPr>
              <w:keepNext/>
              <w:spacing w:before="33" w:after="30"/>
              <w:jc w:val="right"/>
            </w:pPr>
            <w:r>
              <w:rPr>
                <w:b/>
                <w:color w:val="000000"/>
                <w:sz w:val="14"/>
              </w:rPr>
              <w:t>3,113 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015557D"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5D7D8DDA" w14:textId="77777777" w:rsidR="006E7916" w:rsidRDefault="006E7916">
            <w:pPr>
              <w:keepNext/>
              <w:spacing w:before="53" w:after="30"/>
              <w:jc w:val="right"/>
            </w:pPr>
          </w:p>
        </w:tc>
        <w:tc>
          <w:tcPr>
            <w:tcW w:w="9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34B7BE2F" w14:textId="77777777" w:rsidR="006E7916" w:rsidRDefault="00AD45D0">
            <w:pPr>
              <w:keepNext/>
              <w:spacing w:before="33" w:after="30"/>
              <w:jc w:val="right"/>
            </w:pPr>
            <w:r>
              <w:rPr>
                <w:b/>
                <w:color w:val="000000"/>
                <w:sz w:val="14"/>
              </w:rPr>
              <w:t>(78,358)</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807F0B0"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3A93AB9" w14:textId="77777777" w:rsidR="006E7916" w:rsidRDefault="006E7916">
            <w:pPr>
              <w:keepNext/>
              <w:spacing w:before="53" w:after="30"/>
              <w:jc w:val="right"/>
            </w:pPr>
          </w:p>
        </w:tc>
        <w:tc>
          <w:tcPr>
            <w:tcW w:w="9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7E3E9A2E"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2ADC1C9"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EF0053A" w14:textId="77777777" w:rsidR="006E7916" w:rsidRDefault="006E7916">
            <w:pPr>
              <w:keepNext/>
            </w:pPr>
          </w:p>
        </w:tc>
        <w:tc>
          <w:tcPr>
            <w:tcW w:w="9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7905474D" w14:textId="77777777" w:rsidR="006E7916" w:rsidRDefault="00AD45D0">
            <w:pPr>
              <w:keepNext/>
              <w:spacing w:before="33" w:after="30"/>
              <w:jc w:val="right"/>
            </w:pPr>
            <w:r>
              <w:rPr>
                <w:b/>
                <w:color w:val="000000"/>
                <w:sz w:val="14"/>
              </w:rPr>
              <w:t>(74,869)</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A8D4EE1" w14:textId="77777777" w:rsidR="006E7916" w:rsidRDefault="006E7916">
            <w:pPr>
              <w:keepNext/>
              <w:spacing w:before="33" w:after="30"/>
              <w:jc w:val="right"/>
            </w:pPr>
          </w:p>
        </w:tc>
      </w:tr>
      <w:tr w:rsidR="00525C9B" w14:paraId="7939E78F" w14:textId="77777777">
        <w:trPr>
          <w:cantSplit/>
          <w:trHeight w:hRule="exact" w:val="405"/>
          <w:jc w:val="center"/>
        </w:trPr>
        <w:tc>
          <w:tcPr>
            <w:tcW w:w="2415" w:type="dxa"/>
            <w:tcBorders>
              <w:top w:val="nil"/>
              <w:left w:val="nil"/>
              <w:bottom w:val="nil"/>
              <w:right w:val="nil"/>
            </w:tcBorders>
            <w:shd w:val="clear" w:color="auto" w:fill="FFFFFF"/>
            <w:tcMar>
              <w:top w:w="0" w:type="dxa"/>
              <w:left w:w="53" w:type="dxa"/>
              <w:bottom w:w="0" w:type="dxa"/>
              <w:right w:w="53" w:type="dxa"/>
            </w:tcMar>
          </w:tcPr>
          <w:p w14:paraId="0529C744" w14:textId="77777777" w:rsidR="006E7916" w:rsidRDefault="00AD45D0">
            <w:pPr>
              <w:keepNext/>
              <w:spacing w:before="53" w:after="30"/>
            </w:pPr>
            <w:r>
              <w:rPr>
                <w:color w:val="000000"/>
                <w:sz w:val="16"/>
              </w:rPr>
              <w:t>Fair value adjustment of redemption option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ECE267D" w14:textId="77777777" w:rsidR="006E7916" w:rsidRDefault="006E7916">
            <w:pPr>
              <w:keepNext/>
            </w:pPr>
          </w:p>
        </w:tc>
        <w:tc>
          <w:tcPr>
            <w:tcW w:w="725" w:type="dxa"/>
            <w:tcBorders>
              <w:top w:val="nil"/>
              <w:left w:val="nil"/>
              <w:bottom w:val="nil"/>
              <w:right w:val="nil"/>
            </w:tcBorders>
            <w:shd w:val="clear" w:color="auto" w:fill="FFFFFF"/>
            <w:tcMar>
              <w:top w:w="0" w:type="dxa"/>
              <w:left w:w="53" w:type="dxa"/>
              <w:bottom w:w="0" w:type="dxa"/>
              <w:right w:w="0" w:type="dxa"/>
            </w:tcMar>
            <w:vAlign w:val="bottom"/>
          </w:tcPr>
          <w:p w14:paraId="35A75863"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FF692AC"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165BFFA"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1782BE74" w14:textId="77777777" w:rsidR="006E7916" w:rsidRDefault="00AD45D0">
            <w:pPr>
              <w:keepNext/>
              <w:spacing w:before="53" w:after="30"/>
              <w:jc w:val="right"/>
            </w:pPr>
            <w:r>
              <w:rPr>
                <w:color w:val="000000"/>
                <w:sz w:val="14"/>
              </w:rPr>
              <w:t>63,311 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DD11972"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9C9F1D3" w14:textId="77777777" w:rsidR="006E7916" w:rsidRDefault="006E7916">
            <w:pPr>
              <w:keepNext/>
              <w:spacing w:before="53" w:after="30"/>
              <w:jc w:val="right"/>
            </w:pPr>
          </w:p>
        </w:tc>
        <w:tc>
          <w:tcPr>
            <w:tcW w:w="785" w:type="dxa"/>
            <w:tcBorders>
              <w:top w:val="nil"/>
              <w:left w:val="nil"/>
              <w:bottom w:val="nil"/>
              <w:right w:val="nil"/>
            </w:tcBorders>
            <w:shd w:val="clear" w:color="auto" w:fill="FFFFFF"/>
            <w:tcMar>
              <w:top w:w="0" w:type="dxa"/>
              <w:left w:w="53" w:type="dxa"/>
              <w:bottom w:w="0" w:type="dxa"/>
              <w:right w:w="0" w:type="dxa"/>
            </w:tcMar>
            <w:vAlign w:val="bottom"/>
          </w:tcPr>
          <w:p w14:paraId="434EE319"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46B1FCE"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5CB006FD" w14:textId="77777777" w:rsidR="006E7916" w:rsidRDefault="006E7916">
            <w:pPr>
              <w:keepNext/>
              <w:spacing w:before="53" w:after="30"/>
              <w:jc w:val="right"/>
            </w:pPr>
          </w:p>
        </w:tc>
        <w:tc>
          <w:tcPr>
            <w:tcW w:w="560" w:type="dxa"/>
            <w:gridSpan w:val="2"/>
            <w:tcBorders>
              <w:top w:val="nil"/>
              <w:left w:val="nil"/>
              <w:bottom w:val="nil"/>
              <w:right w:val="nil"/>
            </w:tcBorders>
            <w:shd w:val="clear" w:color="auto" w:fill="FFFFFF"/>
            <w:tcMar>
              <w:top w:w="0" w:type="dxa"/>
              <w:left w:w="53" w:type="dxa"/>
              <w:bottom w:w="0" w:type="dxa"/>
              <w:right w:w="0" w:type="dxa"/>
            </w:tcMar>
            <w:vAlign w:val="bottom"/>
          </w:tcPr>
          <w:p w14:paraId="6808F9FD"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B6B5632"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1FD69C99" w14:textId="77777777" w:rsidR="006E7916" w:rsidRDefault="006E7916">
            <w:pPr>
              <w:keepNext/>
              <w:spacing w:before="53" w:after="30"/>
              <w:jc w:val="right"/>
            </w:pPr>
          </w:p>
        </w:tc>
        <w:tc>
          <w:tcPr>
            <w:tcW w:w="875" w:type="dxa"/>
            <w:tcBorders>
              <w:top w:val="nil"/>
              <w:left w:val="nil"/>
              <w:bottom w:val="nil"/>
              <w:right w:val="nil"/>
            </w:tcBorders>
            <w:shd w:val="clear" w:color="auto" w:fill="FFFFFF"/>
            <w:tcMar>
              <w:top w:w="0" w:type="dxa"/>
              <w:left w:w="53" w:type="dxa"/>
              <w:bottom w:w="0" w:type="dxa"/>
              <w:right w:w="0" w:type="dxa"/>
            </w:tcMar>
            <w:vAlign w:val="bottom"/>
          </w:tcPr>
          <w:p w14:paraId="07426AA9"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A02770A"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B9D8376"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14C934FD"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6028FC7"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B526BCF" w14:textId="77777777" w:rsidR="006E7916" w:rsidRDefault="006E7916">
            <w:pPr>
              <w:keepNext/>
              <w:spacing w:before="53" w:after="30"/>
              <w:jc w:val="right"/>
            </w:pPr>
          </w:p>
        </w:tc>
        <w:tc>
          <w:tcPr>
            <w:tcW w:w="815" w:type="dxa"/>
            <w:tcBorders>
              <w:top w:val="nil"/>
              <w:left w:val="nil"/>
              <w:bottom w:val="nil"/>
              <w:right w:val="nil"/>
            </w:tcBorders>
            <w:shd w:val="clear" w:color="auto" w:fill="FFFFFF"/>
            <w:tcMar>
              <w:top w:w="0" w:type="dxa"/>
              <w:left w:w="53" w:type="dxa"/>
              <w:bottom w:w="0" w:type="dxa"/>
              <w:right w:w="0" w:type="dxa"/>
            </w:tcMar>
            <w:vAlign w:val="bottom"/>
          </w:tcPr>
          <w:p w14:paraId="13FEA59D"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B244177"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8F04C5F"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25AE9FB2"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7313892"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65408C3" w14:textId="77777777" w:rsidR="006E7916" w:rsidRDefault="006E7916">
            <w:pPr>
              <w:keepNext/>
              <w:spacing w:before="53" w:after="30"/>
              <w:jc w:val="right"/>
            </w:pPr>
          </w:p>
        </w:tc>
        <w:tc>
          <w:tcPr>
            <w:tcW w:w="785" w:type="dxa"/>
            <w:gridSpan w:val="2"/>
            <w:tcBorders>
              <w:top w:val="nil"/>
              <w:left w:val="nil"/>
              <w:bottom w:val="nil"/>
              <w:right w:val="nil"/>
            </w:tcBorders>
            <w:shd w:val="clear" w:color="auto" w:fill="FFFFFF"/>
            <w:tcMar>
              <w:top w:w="0" w:type="dxa"/>
              <w:left w:w="53" w:type="dxa"/>
              <w:bottom w:w="0" w:type="dxa"/>
              <w:right w:w="0" w:type="dxa"/>
            </w:tcMar>
            <w:vAlign w:val="bottom"/>
          </w:tcPr>
          <w:p w14:paraId="10E104DF"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384A55F"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32C8F67E"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62A51677" w14:textId="77777777" w:rsidR="006E7916" w:rsidRDefault="00AD45D0">
            <w:pPr>
              <w:keepNext/>
              <w:spacing w:before="53" w:after="30"/>
              <w:jc w:val="right"/>
            </w:pPr>
            <w:r>
              <w:rPr>
                <w:color w:val="000000"/>
                <w:sz w:val="14"/>
              </w:rPr>
              <w:t>(63,311)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25BB323"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42F432BC"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2D4B3B3A"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A2BED3F"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239672C" w14:textId="77777777" w:rsidR="006E7916" w:rsidRDefault="006E7916">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2F37E24B" w14:textId="77777777" w:rsidR="006E7916" w:rsidRDefault="00AD45D0">
            <w:pPr>
              <w:keepNext/>
              <w:spacing w:before="53" w:after="30"/>
              <w:jc w:val="right"/>
            </w:pPr>
            <w:r>
              <w:rPr>
                <w:color w:val="000000"/>
                <w:sz w:val="14"/>
              </w:rPr>
              <w:t>(63,311)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DF132E3" w14:textId="77777777" w:rsidR="006E7916" w:rsidRDefault="006E7916">
            <w:pPr>
              <w:keepNext/>
              <w:spacing w:before="53" w:after="30"/>
              <w:jc w:val="right"/>
            </w:pPr>
          </w:p>
        </w:tc>
      </w:tr>
      <w:tr w:rsidR="00525C9B" w14:paraId="30EA292D" w14:textId="77777777">
        <w:trPr>
          <w:cantSplit/>
          <w:trHeight w:hRule="exact" w:val="240"/>
          <w:jc w:val="center"/>
        </w:trPr>
        <w:tc>
          <w:tcPr>
            <w:tcW w:w="2415" w:type="dxa"/>
            <w:tcBorders>
              <w:top w:val="nil"/>
              <w:left w:val="nil"/>
              <w:bottom w:val="nil"/>
              <w:right w:val="nil"/>
            </w:tcBorders>
            <w:shd w:val="clear" w:color="auto" w:fill="CCEEFF"/>
            <w:tcMar>
              <w:top w:w="0" w:type="dxa"/>
              <w:left w:w="53" w:type="dxa"/>
              <w:bottom w:w="0" w:type="dxa"/>
              <w:right w:w="53" w:type="dxa"/>
            </w:tcMar>
          </w:tcPr>
          <w:p w14:paraId="3D754286" w14:textId="77777777" w:rsidR="006E7916" w:rsidRDefault="00AD45D0">
            <w:pPr>
              <w:keepNext/>
              <w:spacing w:before="53" w:after="30"/>
            </w:pPr>
            <w:r>
              <w:rPr>
                <w:color w:val="000000"/>
                <w:sz w:val="16"/>
              </w:rPr>
              <w:t>Share-based compensation</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685E5F8" w14:textId="77777777" w:rsidR="006E7916" w:rsidRDefault="006E7916">
            <w:pPr>
              <w:keepNext/>
            </w:pPr>
          </w:p>
        </w:tc>
        <w:tc>
          <w:tcPr>
            <w:tcW w:w="725" w:type="dxa"/>
            <w:tcBorders>
              <w:top w:val="nil"/>
              <w:left w:val="nil"/>
              <w:bottom w:val="nil"/>
              <w:right w:val="nil"/>
            </w:tcBorders>
            <w:shd w:val="clear" w:color="auto" w:fill="CCEEFF"/>
            <w:tcMar>
              <w:top w:w="0" w:type="dxa"/>
              <w:left w:w="53" w:type="dxa"/>
              <w:bottom w:w="0" w:type="dxa"/>
              <w:right w:w="0" w:type="dxa"/>
            </w:tcMar>
            <w:vAlign w:val="bottom"/>
          </w:tcPr>
          <w:p w14:paraId="69D44C62"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0833E05"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15EF074E"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0DF80BBD"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FE70150"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C2A47FB" w14:textId="77777777" w:rsidR="006E7916" w:rsidRDefault="006E7916">
            <w:pPr>
              <w:keepNext/>
              <w:spacing w:before="53" w:after="30"/>
            </w:pPr>
          </w:p>
        </w:tc>
        <w:tc>
          <w:tcPr>
            <w:tcW w:w="785" w:type="dxa"/>
            <w:tcBorders>
              <w:top w:val="nil"/>
              <w:left w:val="nil"/>
              <w:bottom w:val="nil"/>
              <w:right w:val="nil"/>
            </w:tcBorders>
            <w:shd w:val="clear" w:color="auto" w:fill="CCEEFF"/>
            <w:tcMar>
              <w:top w:w="0" w:type="dxa"/>
              <w:left w:w="53" w:type="dxa"/>
              <w:bottom w:w="0" w:type="dxa"/>
              <w:right w:w="0" w:type="dxa"/>
            </w:tcMar>
            <w:vAlign w:val="bottom"/>
          </w:tcPr>
          <w:p w14:paraId="5D185401"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95B92D1"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191C1759" w14:textId="77777777" w:rsidR="006E7916" w:rsidRDefault="006E7916">
            <w:pPr>
              <w:keepNext/>
              <w:spacing w:before="53" w:after="30"/>
            </w:pPr>
          </w:p>
        </w:tc>
        <w:tc>
          <w:tcPr>
            <w:tcW w:w="560" w:type="dxa"/>
            <w:gridSpan w:val="2"/>
            <w:tcBorders>
              <w:top w:val="nil"/>
              <w:left w:val="nil"/>
              <w:bottom w:val="nil"/>
              <w:right w:val="nil"/>
            </w:tcBorders>
            <w:shd w:val="clear" w:color="auto" w:fill="CCEEFF"/>
            <w:tcMar>
              <w:top w:w="0" w:type="dxa"/>
              <w:left w:w="53" w:type="dxa"/>
              <w:bottom w:w="0" w:type="dxa"/>
              <w:right w:w="0" w:type="dxa"/>
            </w:tcMar>
            <w:vAlign w:val="bottom"/>
          </w:tcPr>
          <w:p w14:paraId="65B86661"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E3C8827"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340361B" w14:textId="77777777" w:rsidR="006E7916" w:rsidRDefault="006E7916">
            <w:pPr>
              <w:keepNext/>
              <w:spacing w:before="53" w:after="30"/>
            </w:pPr>
          </w:p>
        </w:tc>
        <w:tc>
          <w:tcPr>
            <w:tcW w:w="875" w:type="dxa"/>
            <w:tcBorders>
              <w:top w:val="nil"/>
              <w:left w:val="nil"/>
              <w:bottom w:val="nil"/>
              <w:right w:val="nil"/>
            </w:tcBorders>
            <w:shd w:val="clear" w:color="auto" w:fill="CCEEFF"/>
            <w:tcMar>
              <w:top w:w="0" w:type="dxa"/>
              <w:left w:w="53" w:type="dxa"/>
              <w:bottom w:w="0" w:type="dxa"/>
              <w:right w:w="0" w:type="dxa"/>
            </w:tcMar>
            <w:vAlign w:val="bottom"/>
          </w:tcPr>
          <w:p w14:paraId="7168800C"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1054F2F"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3BB9D9B"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5F9A33D9"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9C4054B"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00BD295" w14:textId="77777777" w:rsidR="006E7916" w:rsidRDefault="006E7916">
            <w:pPr>
              <w:keepNext/>
              <w:spacing w:before="53" w:after="30"/>
            </w:pPr>
          </w:p>
        </w:tc>
        <w:tc>
          <w:tcPr>
            <w:tcW w:w="815" w:type="dxa"/>
            <w:tcBorders>
              <w:top w:val="nil"/>
              <w:left w:val="nil"/>
              <w:bottom w:val="nil"/>
              <w:right w:val="nil"/>
            </w:tcBorders>
            <w:shd w:val="clear" w:color="auto" w:fill="CCEEFF"/>
            <w:tcMar>
              <w:top w:w="0" w:type="dxa"/>
              <w:left w:w="53" w:type="dxa"/>
              <w:bottom w:w="0" w:type="dxa"/>
              <w:right w:w="0" w:type="dxa"/>
            </w:tcMar>
            <w:vAlign w:val="bottom"/>
          </w:tcPr>
          <w:p w14:paraId="509A6AC8"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EFF4D87"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34E09D6"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53DC2FC2"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120F739"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8B92611" w14:textId="77777777" w:rsidR="006E7916" w:rsidRDefault="006E7916">
            <w:pPr>
              <w:keepNext/>
              <w:spacing w:before="53" w:after="30"/>
            </w:pPr>
          </w:p>
        </w:tc>
        <w:tc>
          <w:tcPr>
            <w:tcW w:w="785" w:type="dxa"/>
            <w:gridSpan w:val="2"/>
            <w:tcBorders>
              <w:top w:val="nil"/>
              <w:left w:val="nil"/>
              <w:bottom w:val="nil"/>
              <w:right w:val="nil"/>
            </w:tcBorders>
            <w:shd w:val="clear" w:color="auto" w:fill="CCEEFF"/>
            <w:tcMar>
              <w:top w:w="0" w:type="dxa"/>
              <w:left w:w="53" w:type="dxa"/>
              <w:bottom w:w="0" w:type="dxa"/>
              <w:right w:w="0" w:type="dxa"/>
            </w:tcMar>
            <w:vAlign w:val="bottom"/>
          </w:tcPr>
          <w:p w14:paraId="61F62447" w14:textId="77777777" w:rsidR="006E7916" w:rsidRDefault="00AD45D0">
            <w:pPr>
              <w:keepNext/>
              <w:spacing w:before="53" w:after="30"/>
              <w:jc w:val="right"/>
            </w:pPr>
            <w:r>
              <w:rPr>
                <w:color w:val="000000"/>
                <w:sz w:val="14"/>
              </w:rPr>
              <w:t>2,529 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ADAAA49"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71C37AF9"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73519518"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BD1B6A0"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757EA2C" w14:textId="77777777" w:rsidR="006E7916" w:rsidRDefault="006E7916">
            <w:pPr>
              <w:keepNext/>
              <w:spacing w:before="53" w:after="3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62BF6FDA"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532DE2D"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B825856" w14:textId="77777777" w:rsidR="006E7916" w:rsidRDefault="006E7916">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0283BBFB" w14:textId="77777777" w:rsidR="006E7916" w:rsidRDefault="00AD45D0">
            <w:pPr>
              <w:keepNext/>
              <w:spacing w:before="53" w:after="30"/>
              <w:jc w:val="right"/>
            </w:pPr>
            <w:r>
              <w:rPr>
                <w:color w:val="000000"/>
                <w:sz w:val="14"/>
              </w:rPr>
              <w:t>2,529 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2CF2C7B" w14:textId="77777777" w:rsidR="006E7916" w:rsidRDefault="006E7916">
            <w:pPr>
              <w:keepNext/>
              <w:spacing w:before="53" w:after="30"/>
              <w:jc w:val="right"/>
            </w:pPr>
          </w:p>
        </w:tc>
      </w:tr>
      <w:tr w:rsidR="00525C9B" w14:paraId="37DCF552" w14:textId="77777777">
        <w:trPr>
          <w:cantSplit/>
          <w:trHeight w:hRule="exact" w:val="405"/>
          <w:jc w:val="center"/>
        </w:trPr>
        <w:tc>
          <w:tcPr>
            <w:tcW w:w="2415" w:type="dxa"/>
            <w:tcBorders>
              <w:top w:val="nil"/>
              <w:left w:val="nil"/>
              <w:bottom w:val="nil"/>
              <w:right w:val="nil"/>
            </w:tcBorders>
            <w:shd w:val="clear" w:color="auto" w:fill="FFFFFF"/>
            <w:tcMar>
              <w:top w:w="0" w:type="dxa"/>
              <w:left w:w="53" w:type="dxa"/>
              <w:bottom w:w="0" w:type="dxa"/>
              <w:right w:w="53" w:type="dxa"/>
            </w:tcMar>
          </w:tcPr>
          <w:p w14:paraId="223A8090" w14:textId="77777777" w:rsidR="006E7916" w:rsidRDefault="00AD45D0">
            <w:pPr>
              <w:keepNext/>
              <w:spacing w:before="53" w:after="30"/>
            </w:pPr>
            <w:r>
              <w:rPr>
                <w:color w:val="000000"/>
                <w:sz w:val="16"/>
              </w:rPr>
              <w:t>Distribution to Open Lending, LLC unitholders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962C64A" w14:textId="77777777" w:rsidR="006E7916" w:rsidRDefault="006E7916">
            <w:pPr>
              <w:keepNext/>
            </w:pPr>
          </w:p>
        </w:tc>
        <w:tc>
          <w:tcPr>
            <w:tcW w:w="725" w:type="dxa"/>
            <w:tcBorders>
              <w:top w:val="nil"/>
              <w:left w:val="nil"/>
              <w:bottom w:val="nil"/>
              <w:right w:val="nil"/>
            </w:tcBorders>
            <w:shd w:val="clear" w:color="auto" w:fill="FFFFFF"/>
            <w:tcMar>
              <w:top w:w="0" w:type="dxa"/>
              <w:left w:w="53" w:type="dxa"/>
              <w:bottom w:w="0" w:type="dxa"/>
              <w:right w:w="0" w:type="dxa"/>
            </w:tcMar>
            <w:vAlign w:val="bottom"/>
          </w:tcPr>
          <w:p w14:paraId="1D5DE4A5"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61946AA"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02B8AE7F"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020ADD3C"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5D608E2"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F1FBEE2" w14:textId="77777777" w:rsidR="006E7916" w:rsidRDefault="006E7916">
            <w:pPr>
              <w:keepNext/>
              <w:spacing w:before="53" w:after="30"/>
              <w:jc w:val="right"/>
            </w:pPr>
          </w:p>
        </w:tc>
        <w:tc>
          <w:tcPr>
            <w:tcW w:w="785" w:type="dxa"/>
            <w:tcBorders>
              <w:top w:val="nil"/>
              <w:left w:val="nil"/>
              <w:bottom w:val="nil"/>
              <w:right w:val="nil"/>
            </w:tcBorders>
            <w:shd w:val="clear" w:color="auto" w:fill="FFFFFF"/>
            <w:tcMar>
              <w:top w:w="0" w:type="dxa"/>
              <w:left w:w="53" w:type="dxa"/>
              <w:bottom w:w="0" w:type="dxa"/>
              <w:right w:w="0" w:type="dxa"/>
            </w:tcMar>
            <w:vAlign w:val="bottom"/>
          </w:tcPr>
          <w:p w14:paraId="6FEAAEF4"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946B217"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482AE21D" w14:textId="77777777" w:rsidR="006E7916" w:rsidRDefault="006E7916">
            <w:pPr>
              <w:keepNext/>
              <w:spacing w:before="53" w:after="30"/>
              <w:jc w:val="right"/>
            </w:pPr>
          </w:p>
        </w:tc>
        <w:tc>
          <w:tcPr>
            <w:tcW w:w="560" w:type="dxa"/>
            <w:gridSpan w:val="2"/>
            <w:tcBorders>
              <w:top w:val="nil"/>
              <w:left w:val="nil"/>
              <w:bottom w:val="nil"/>
              <w:right w:val="nil"/>
            </w:tcBorders>
            <w:shd w:val="clear" w:color="auto" w:fill="FFFFFF"/>
            <w:tcMar>
              <w:top w:w="0" w:type="dxa"/>
              <w:left w:w="53" w:type="dxa"/>
              <w:bottom w:w="0" w:type="dxa"/>
              <w:right w:w="0" w:type="dxa"/>
            </w:tcMar>
            <w:vAlign w:val="bottom"/>
          </w:tcPr>
          <w:p w14:paraId="3031507F"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EE9E96E"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1EAD243D" w14:textId="77777777" w:rsidR="006E7916" w:rsidRDefault="006E7916">
            <w:pPr>
              <w:keepNext/>
              <w:spacing w:before="53" w:after="30"/>
              <w:jc w:val="right"/>
            </w:pPr>
          </w:p>
        </w:tc>
        <w:tc>
          <w:tcPr>
            <w:tcW w:w="875" w:type="dxa"/>
            <w:tcBorders>
              <w:top w:val="nil"/>
              <w:left w:val="nil"/>
              <w:bottom w:val="nil"/>
              <w:right w:val="nil"/>
            </w:tcBorders>
            <w:shd w:val="clear" w:color="auto" w:fill="FFFFFF"/>
            <w:tcMar>
              <w:top w:w="0" w:type="dxa"/>
              <w:left w:w="53" w:type="dxa"/>
              <w:bottom w:w="0" w:type="dxa"/>
              <w:right w:w="0" w:type="dxa"/>
            </w:tcMar>
            <w:vAlign w:val="bottom"/>
          </w:tcPr>
          <w:p w14:paraId="7353F4A0"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6DC8E5D"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064E89E3"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0E0C85EF"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17AEBB5"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33B135FA" w14:textId="77777777" w:rsidR="006E7916" w:rsidRDefault="006E7916">
            <w:pPr>
              <w:keepNext/>
              <w:spacing w:before="53" w:after="30"/>
              <w:jc w:val="right"/>
            </w:pPr>
          </w:p>
        </w:tc>
        <w:tc>
          <w:tcPr>
            <w:tcW w:w="815" w:type="dxa"/>
            <w:tcBorders>
              <w:top w:val="nil"/>
              <w:left w:val="nil"/>
              <w:bottom w:val="nil"/>
              <w:right w:val="nil"/>
            </w:tcBorders>
            <w:shd w:val="clear" w:color="auto" w:fill="FFFFFF"/>
            <w:tcMar>
              <w:top w:w="0" w:type="dxa"/>
              <w:left w:w="53" w:type="dxa"/>
              <w:bottom w:w="0" w:type="dxa"/>
              <w:right w:w="0" w:type="dxa"/>
            </w:tcMar>
            <w:vAlign w:val="bottom"/>
          </w:tcPr>
          <w:p w14:paraId="30708CA4"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8D03ABB"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1769F8E5"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577E1E51"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C5DDAF3"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57A567BB" w14:textId="77777777" w:rsidR="006E7916" w:rsidRDefault="006E7916">
            <w:pPr>
              <w:keepNext/>
              <w:spacing w:before="53" w:after="30"/>
              <w:jc w:val="right"/>
            </w:pPr>
          </w:p>
        </w:tc>
        <w:tc>
          <w:tcPr>
            <w:tcW w:w="785" w:type="dxa"/>
            <w:gridSpan w:val="2"/>
            <w:tcBorders>
              <w:top w:val="nil"/>
              <w:left w:val="nil"/>
              <w:bottom w:val="nil"/>
              <w:right w:val="nil"/>
            </w:tcBorders>
            <w:shd w:val="clear" w:color="auto" w:fill="FFFFFF"/>
            <w:tcMar>
              <w:top w:w="0" w:type="dxa"/>
              <w:left w:w="53" w:type="dxa"/>
              <w:bottom w:w="0" w:type="dxa"/>
              <w:right w:w="0" w:type="dxa"/>
            </w:tcMar>
            <w:vAlign w:val="bottom"/>
          </w:tcPr>
          <w:p w14:paraId="7F894766"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085056C"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1A2DD355"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6B112836" w14:textId="77777777" w:rsidR="006E7916" w:rsidRDefault="00AD45D0">
            <w:pPr>
              <w:keepNext/>
              <w:spacing w:before="53" w:after="30"/>
              <w:jc w:val="right"/>
            </w:pPr>
            <w:r>
              <w:rPr>
                <w:color w:val="000000"/>
                <w:sz w:val="14"/>
              </w:rPr>
              <w:t>(26,420)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C4092A3"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44623CD"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31D825DF"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C31B0E8"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95C8668" w14:textId="77777777" w:rsidR="006E7916" w:rsidRDefault="006E7916">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5D9CFA41" w14:textId="77777777" w:rsidR="006E7916" w:rsidRDefault="00AD45D0">
            <w:pPr>
              <w:keepNext/>
              <w:spacing w:before="53" w:after="30"/>
              <w:jc w:val="right"/>
            </w:pPr>
            <w:r>
              <w:rPr>
                <w:color w:val="000000"/>
                <w:sz w:val="14"/>
              </w:rPr>
              <w:t>(26,420)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A396B79" w14:textId="77777777" w:rsidR="006E7916" w:rsidRDefault="006E7916">
            <w:pPr>
              <w:keepNext/>
              <w:spacing w:before="53" w:after="30"/>
              <w:jc w:val="right"/>
            </w:pPr>
          </w:p>
        </w:tc>
      </w:tr>
      <w:tr w:rsidR="00AD45D0" w14:paraId="7F798C1F" w14:textId="77777777">
        <w:trPr>
          <w:cantSplit/>
          <w:trHeight w:hRule="exact" w:val="240"/>
          <w:jc w:val="center"/>
        </w:trPr>
        <w:tc>
          <w:tcPr>
            <w:tcW w:w="2415" w:type="dxa"/>
            <w:tcBorders>
              <w:top w:val="nil"/>
              <w:left w:val="nil"/>
              <w:bottom w:val="nil"/>
              <w:right w:val="nil"/>
            </w:tcBorders>
            <w:shd w:val="clear" w:color="auto" w:fill="CCEEFF"/>
            <w:tcMar>
              <w:top w:w="0" w:type="dxa"/>
              <w:left w:w="53" w:type="dxa"/>
              <w:bottom w:w="0" w:type="dxa"/>
              <w:right w:w="53" w:type="dxa"/>
            </w:tcMar>
          </w:tcPr>
          <w:p w14:paraId="32BC2800" w14:textId="77777777" w:rsidR="006E7916" w:rsidRDefault="00AD45D0">
            <w:pPr>
              <w:keepNext/>
              <w:spacing w:before="53" w:after="30"/>
            </w:pPr>
            <w:r>
              <w:rPr>
                <w:color w:val="000000"/>
                <w:sz w:val="16"/>
              </w:rPr>
              <w:t>Net income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7576056" w14:textId="77777777" w:rsidR="006E7916" w:rsidRDefault="006E7916">
            <w:pPr>
              <w:keepNext/>
            </w:pPr>
          </w:p>
        </w:tc>
        <w:tc>
          <w:tcPr>
            <w:tcW w:w="72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6E17C95D"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194D405"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6596988F" w14:textId="77777777" w:rsidR="006E7916" w:rsidRDefault="006E7916">
            <w:pPr>
              <w:keepNext/>
              <w:spacing w:before="53" w:after="30"/>
            </w:pPr>
          </w:p>
        </w:tc>
        <w:tc>
          <w:tcPr>
            <w:tcW w:w="5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5D67907F"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91F3D36"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6E7C4217" w14:textId="77777777" w:rsidR="006E7916" w:rsidRDefault="006E7916">
            <w:pPr>
              <w:keepNext/>
              <w:spacing w:before="53" w:after="30"/>
            </w:pPr>
          </w:p>
        </w:tc>
        <w:tc>
          <w:tcPr>
            <w:tcW w:w="78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300067C3"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A9983FA"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E68C306" w14:textId="77777777" w:rsidR="006E7916" w:rsidRDefault="006E7916">
            <w:pPr>
              <w:keepNext/>
              <w:spacing w:before="53" w:after="30"/>
            </w:pPr>
          </w:p>
        </w:tc>
        <w:tc>
          <w:tcPr>
            <w:tcW w:w="56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40E6F4E"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8D0F109"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2BB96C0" w14:textId="77777777" w:rsidR="006E7916" w:rsidRDefault="006E7916">
            <w:pPr>
              <w:keepNext/>
              <w:spacing w:before="53" w:after="30"/>
            </w:pPr>
          </w:p>
        </w:tc>
        <w:tc>
          <w:tcPr>
            <w:tcW w:w="87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11930B3C"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122BB36"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C74EC38" w14:textId="77777777" w:rsidR="006E7916" w:rsidRDefault="006E7916">
            <w:pPr>
              <w:keepNext/>
              <w:spacing w:before="53" w:after="30"/>
            </w:pPr>
          </w:p>
        </w:tc>
        <w:tc>
          <w:tcPr>
            <w:tcW w:w="5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C9705DF"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8C91A91"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60D35DE" w14:textId="77777777" w:rsidR="006E7916" w:rsidRDefault="006E7916">
            <w:pPr>
              <w:keepNext/>
              <w:spacing w:before="53" w:after="30"/>
            </w:pPr>
          </w:p>
        </w:tc>
        <w:tc>
          <w:tcPr>
            <w:tcW w:w="81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53D875F7"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2326949"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2FDE637" w14:textId="77777777" w:rsidR="006E7916" w:rsidRDefault="006E7916">
            <w:pPr>
              <w:keepNext/>
              <w:spacing w:before="53" w:after="30"/>
            </w:pPr>
          </w:p>
        </w:tc>
        <w:tc>
          <w:tcPr>
            <w:tcW w:w="5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7175BDDE"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D01F17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E988FBC" w14:textId="77777777" w:rsidR="006E7916" w:rsidRDefault="006E7916">
            <w:pPr>
              <w:keepNext/>
              <w:spacing w:before="53" w:after="30"/>
            </w:pPr>
          </w:p>
        </w:tc>
        <w:tc>
          <w:tcPr>
            <w:tcW w:w="885" w:type="dxa"/>
            <w:gridSpan w:val="3"/>
            <w:tcBorders>
              <w:top w:val="nil"/>
              <w:left w:val="nil"/>
              <w:bottom w:val="single" w:sz="8" w:space="0" w:color="000000"/>
              <w:right w:val="nil"/>
            </w:tcBorders>
            <w:shd w:val="clear" w:color="auto" w:fill="CCEEFF"/>
            <w:tcMar>
              <w:top w:w="0" w:type="dxa"/>
              <w:left w:w="53" w:type="dxa"/>
              <w:bottom w:w="0" w:type="dxa"/>
              <w:right w:w="15" w:type="dxa"/>
            </w:tcMar>
            <w:vAlign w:val="bottom"/>
          </w:tcPr>
          <w:p w14:paraId="1DCEF9AA"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284CA47C" w14:textId="77777777" w:rsidR="006E7916" w:rsidRDefault="006E7916">
            <w:pPr>
              <w:keepNext/>
              <w:spacing w:before="53" w:after="30"/>
              <w:jc w:val="righ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F4EE597" w14:textId="77777777" w:rsidR="006E7916" w:rsidRDefault="00AD45D0">
            <w:pPr>
              <w:keepNext/>
              <w:spacing w:before="53" w:after="30"/>
              <w:jc w:val="right"/>
            </w:pPr>
            <w:r>
              <w:rPr>
                <w:color w:val="000000"/>
                <w:sz w:val="14"/>
              </w:rPr>
              <w:t>28,279 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0CAA2B4"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68D0ACDA" w14:textId="77777777" w:rsidR="006E7916" w:rsidRDefault="006E7916">
            <w:pPr>
              <w:keepNext/>
              <w:spacing w:before="53" w:after="30"/>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288422C1"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0360DBE"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4BA24BD" w14:textId="77777777" w:rsidR="006E7916" w:rsidRDefault="006E7916">
            <w:pPr>
              <w:keepNex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54204418" w14:textId="77777777" w:rsidR="006E7916" w:rsidRDefault="00AD45D0">
            <w:pPr>
              <w:keepNext/>
              <w:spacing w:before="53" w:after="30"/>
              <w:jc w:val="right"/>
            </w:pPr>
            <w:r>
              <w:rPr>
                <w:color w:val="000000"/>
                <w:sz w:val="14"/>
              </w:rPr>
              <w:t>28,279 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4E139F6" w14:textId="77777777" w:rsidR="006E7916" w:rsidRDefault="006E7916">
            <w:pPr>
              <w:keepNext/>
              <w:spacing w:before="53" w:after="30"/>
              <w:jc w:val="right"/>
            </w:pPr>
          </w:p>
        </w:tc>
      </w:tr>
      <w:tr w:rsidR="00525C9B" w14:paraId="1FE444EF" w14:textId="77777777" w:rsidTr="00BC7CEA">
        <w:trPr>
          <w:cantSplit/>
          <w:trHeight w:hRule="exact" w:val="425"/>
          <w:jc w:val="center"/>
        </w:trPr>
        <w:tc>
          <w:tcPr>
            <w:tcW w:w="2415" w:type="dxa"/>
            <w:tcBorders>
              <w:top w:val="nil"/>
              <w:left w:val="nil"/>
              <w:bottom w:val="nil"/>
              <w:right w:val="nil"/>
            </w:tcBorders>
            <w:shd w:val="clear" w:color="auto" w:fill="FFFFFF"/>
            <w:tcMar>
              <w:top w:w="0" w:type="dxa"/>
              <w:left w:w="53" w:type="dxa"/>
              <w:bottom w:w="0" w:type="dxa"/>
              <w:right w:w="53" w:type="dxa"/>
            </w:tcMar>
            <w:vAlign w:val="bottom"/>
          </w:tcPr>
          <w:p w14:paraId="750187E8" w14:textId="77777777" w:rsidR="006E7916" w:rsidRDefault="00AD45D0">
            <w:pPr>
              <w:keepNext/>
              <w:spacing w:before="53" w:after="30"/>
            </w:pPr>
            <w:r>
              <w:rPr>
                <w:b/>
                <w:color w:val="000000"/>
                <w:sz w:val="16"/>
              </w:rPr>
              <w:t>Balance as of December 31, 2018</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6C7B8DB" w14:textId="77777777" w:rsidR="006E7916" w:rsidRDefault="006E7916">
            <w:pPr>
              <w:keepNext/>
            </w:pPr>
          </w:p>
        </w:tc>
        <w:tc>
          <w:tcPr>
            <w:tcW w:w="725" w:type="dxa"/>
            <w:tcBorders>
              <w:top w:val="single" w:sz="8" w:space="0" w:color="000000"/>
              <w:left w:val="nil"/>
              <w:bottom w:val="nil"/>
              <w:right w:val="nil"/>
            </w:tcBorders>
            <w:shd w:val="clear" w:color="auto" w:fill="FFFFFF"/>
            <w:tcMar>
              <w:top w:w="0" w:type="dxa"/>
              <w:left w:w="53" w:type="dxa"/>
              <w:bottom w:w="0" w:type="dxa"/>
              <w:right w:w="0" w:type="dxa"/>
            </w:tcMar>
            <w:vAlign w:val="bottom"/>
          </w:tcPr>
          <w:p w14:paraId="470B80DA" w14:textId="77777777" w:rsidR="006E7916" w:rsidRDefault="00AD45D0">
            <w:pPr>
              <w:keepNext/>
              <w:spacing w:before="33" w:after="30"/>
              <w:jc w:val="right"/>
            </w:pPr>
            <w:r>
              <w:rPr>
                <w:b/>
                <w:color w:val="000000"/>
                <w:sz w:val="14"/>
              </w:rPr>
              <w:t>14,278,603 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F5AF620"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7FA0F5AC" w14:textId="77777777" w:rsidR="006E7916" w:rsidRDefault="006E7916">
            <w:pPr>
              <w:keepNext/>
              <w:spacing w:before="53" w:after="30"/>
              <w:jc w:val="right"/>
            </w:pPr>
          </w:p>
        </w:tc>
        <w:tc>
          <w:tcPr>
            <w:tcW w:w="54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5CFDD5B2" w14:textId="77777777" w:rsidR="006E7916" w:rsidRDefault="00AD45D0">
            <w:pPr>
              <w:keepNext/>
              <w:spacing w:before="33" w:after="30"/>
              <w:jc w:val="right"/>
            </w:pPr>
            <w:r>
              <w:rPr>
                <w:b/>
                <w:color w:val="000000"/>
                <w:sz w:val="14"/>
              </w:rPr>
              <w:t>141,518 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0FC0494"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2F485F5C" w14:textId="77777777" w:rsidR="006E7916" w:rsidRDefault="006E7916">
            <w:pPr>
              <w:keepNext/>
              <w:spacing w:before="53" w:after="30"/>
              <w:jc w:val="right"/>
            </w:pPr>
          </w:p>
        </w:tc>
        <w:tc>
          <w:tcPr>
            <w:tcW w:w="785" w:type="dxa"/>
            <w:tcBorders>
              <w:top w:val="single" w:sz="8" w:space="0" w:color="000000"/>
              <w:left w:val="nil"/>
              <w:bottom w:val="nil"/>
              <w:right w:val="nil"/>
            </w:tcBorders>
            <w:shd w:val="clear" w:color="auto" w:fill="FFFFFF"/>
            <w:tcMar>
              <w:top w:w="0" w:type="dxa"/>
              <w:left w:w="53" w:type="dxa"/>
              <w:bottom w:w="0" w:type="dxa"/>
              <w:right w:w="0" w:type="dxa"/>
            </w:tcMar>
            <w:vAlign w:val="bottom"/>
          </w:tcPr>
          <w:p w14:paraId="067F0BBD"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2F217CB"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2C87A130" w14:textId="77777777" w:rsidR="006E7916" w:rsidRDefault="006E7916">
            <w:pPr>
              <w:keepNext/>
              <w:spacing w:before="53" w:after="30"/>
              <w:jc w:val="right"/>
            </w:pPr>
          </w:p>
        </w:tc>
        <w:tc>
          <w:tcPr>
            <w:tcW w:w="56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6A3F6B21"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DFDAFC6"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284D1027" w14:textId="77777777" w:rsidR="006E7916" w:rsidRDefault="006E7916">
            <w:pPr>
              <w:keepNext/>
              <w:spacing w:before="53" w:after="30"/>
              <w:jc w:val="right"/>
            </w:pPr>
          </w:p>
        </w:tc>
        <w:tc>
          <w:tcPr>
            <w:tcW w:w="875" w:type="dxa"/>
            <w:tcBorders>
              <w:top w:val="single" w:sz="8" w:space="0" w:color="000000"/>
              <w:left w:val="nil"/>
              <w:bottom w:val="nil"/>
              <w:right w:val="nil"/>
            </w:tcBorders>
            <w:shd w:val="clear" w:color="auto" w:fill="FFFFFF"/>
            <w:tcMar>
              <w:top w:w="0" w:type="dxa"/>
              <w:left w:w="53" w:type="dxa"/>
              <w:bottom w:w="0" w:type="dxa"/>
              <w:right w:w="0" w:type="dxa"/>
            </w:tcMar>
            <w:vAlign w:val="bottom"/>
          </w:tcPr>
          <w:p w14:paraId="2F717E1D"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FFFDF20"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061F9822" w14:textId="77777777" w:rsidR="006E7916" w:rsidRDefault="006E7916">
            <w:pPr>
              <w:keepNext/>
              <w:spacing w:before="53" w:after="30"/>
              <w:jc w:val="right"/>
            </w:pPr>
          </w:p>
        </w:tc>
        <w:tc>
          <w:tcPr>
            <w:tcW w:w="54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051C0B19"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FE28125"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4F8131B8" w14:textId="77777777" w:rsidR="006E7916" w:rsidRDefault="006E7916">
            <w:pPr>
              <w:keepNext/>
              <w:spacing w:before="53" w:after="30"/>
              <w:jc w:val="right"/>
            </w:pPr>
          </w:p>
        </w:tc>
        <w:tc>
          <w:tcPr>
            <w:tcW w:w="815" w:type="dxa"/>
            <w:tcBorders>
              <w:top w:val="single" w:sz="8" w:space="0" w:color="000000"/>
              <w:left w:val="nil"/>
              <w:bottom w:val="nil"/>
              <w:right w:val="nil"/>
            </w:tcBorders>
            <w:shd w:val="clear" w:color="auto" w:fill="FFFFFF"/>
            <w:tcMar>
              <w:top w:w="0" w:type="dxa"/>
              <w:left w:w="53" w:type="dxa"/>
              <w:bottom w:w="0" w:type="dxa"/>
              <w:right w:w="0" w:type="dxa"/>
            </w:tcMar>
            <w:vAlign w:val="bottom"/>
          </w:tcPr>
          <w:p w14:paraId="2A5D5269" w14:textId="77777777" w:rsidR="006E7916" w:rsidRDefault="00AD45D0">
            <w:pPr>
              <w:keepNext/>
              <w:spacing w:before="33" w:after="30"/>
              <w:jc w:val="right"/>
            </w:pPr>
            <w:r>
              <w:rPr>
                <w:b/>
                <w:color w:val="000000"/>
                <w:sz w:val="14"/>
              </w:rPr>
              <w:t>37,631,052 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92F5591"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07F28A33" w14:textId="77777777" w:rsidR="006E7916" w:rsidRDefault="006E7916">
            <w:pPr>
              <w:keepNext/>
              <w:spacing w:before="53" w:after="30"/>
              <w:jc w:val="right"/>
            </w:pPr>
          </w:p>
        </w:tc>
        <w:tc>
          <w:tcPr>
            <w:tcW w:w="54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7EAC76ED" w14:textId="77777777" w:rsidR="006E7916" w:rsidRDefault="00AD45D0">
            <w:pPr>
              <w:keepNext/>
              <w:spacing w:before="33" w:after="30"/>
              <w:jc w:val="right"/>
            </w:pPr>
            <w:r>
              <w:rPr>
                <w:b/>
                <w:color w:val="000000"/>
                <w:sz w:val="14"/>
              </w:rPr>
              <w:t>376 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95B6F57"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03CB1F39" w14:textId="77777777" w:rsidR="006E7916" w:rsidRDefault="006E7916">
            <w:pPr>
              <w:keepNext/>
              <w:spacing w:before="53" w:after="30"/>
              <w:jc w:val="right"/>
            </w:pPr>
          </w:p>
        </w:tc>
        <w:tc>
          <w:tcPr>
            <w:tcW w:w="7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22796D2E" w14:textId="77777777" w:rsidR="006E7916" w:rsidRDefault="00AD45D0">
            <w:pPr>
              <w:keepNext/>
              <w:spacing w:before="33" w:after="30"/>
              <w:jc w:val="right"/>
            </w:pPr>
            <w:r>
              <w:rPr>
                <w:b/>
                <w:color w:val="000000"/>
                <w:sz w:val="14"/>
              </w:rPr>
              <w:t>5,642 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75E3C47"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653B3CF8" w14:textId="77777777" w:rsidR="006E7916" w:rsidRDefault="006E7916">
            <w:pPr>
              <w:keepNext/>
              <w:spacing w:before="53" w:after="30"/>
              <w:jc w:val="righ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2C9ED362" w14:textId="77777777" w:rsidR="006E7916" w:rsidRDefault="00AD45D0">
            <w:pPr>
              <w:keepNext/>
              <w:spacing w:before="33" w:after="30"/>
              <w:jc w:val="right"/>
            </w:pPr>
            <w:r>
              <w:rPr>
                <w:b/>
                <w:color w:val="000000"/>
                <w:sz w:val="14"/>
              </w:rPr>
              <w:t>(139,810)</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4200F8C"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3D01497F" w14:textId="77777777" w:rsidR="006E7916" w:rsidRDefault="006E7916">
            <w:pPr>
              <w:keepNext/>
              <w:spacing w:before="53" w:after="30"/>
              <w:jc w:val="righ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756D6C98"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1EBECCC"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2E7FF09" w14:textId="77777777" w:rsidR="006E7916" w:rsidRDefault="006E7916">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292FED91" w14:textId="77777777" w:rsidR="006E7916" w:rsidRDefault="00AD45D0">
            <w:pPr>
              <w:keepNext/>
              <w:spacing w:before="33" w:after="30"/>
              <w:jc w:val="right"/>
            </w:pPr>
            <w:r>
              <w:rPr>
                <w:b/>
                <w:color w:val="000000"/>
                <w:sz w:val="14"/>
              </w:rPr>
              <w:t>(133,792)</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EB9905E" w14:textId="77777777" w:rsidR="006E7916" w:rsidRDefault="006E7916">
            <w:pPr>
              <w:keepNext/>
              <w:spacing w:before="33" w:after="30"/>
              <w:jc w:val="right"/>
            </w:pPr>
          </w:p>
        </w:tc>
      </w:tr>
      <w:tr w:rsidR="00AD45D0" w14:paraId="48177DD4" w14:textId="77777777">
        <w:trPr>
          <w:cantSplit/>
          <w:trHeight w:hRule="exact" w:val="240"/>
          <w:jc w:val="center"/>
        </w:trPr>
        <w:tc>
          <w:tcPr>
            <w:tcW w:w="2415" w:type="dxa"/>
            <w:tcBorders>
              <w:top w:val="nil"/>
              <w:left w:val="nil"/>
              <w:bottom w:val="nil"/>
              <w:right w:val="nil"/>
            </w:tcBorders>
            <w:shd w:val="clear" w:color="auto" w:fill="CCEEFF"/>
            <w:tcMar>
              <w:top w:w="0" w:type="dxa"/>
              <w:left w:w="53" w:type="dxa"/>
              <w:bottom w:w="0" w:type="dxa"/>
              <w:right w:w="53" w:type="dxa"/>
            </w:tcMar>
          </w:tcPr>
          <w:p w14:paraId="1335560D" w14:textId="77777777" w:rsidR="006E7916" w:rsidRDefault="00AD45D0">
            <w:pPr>
              <w:keepNext/>
              <w:spacing w:before="53" w:after="30"/>
            </w:pPr>
            <w:r>
              <w:rPr>
                <w:color w:val="000000"/>
                <w:sz w:val="16"/>
              </w:rPr>
              <w:t>ASC 606 Transition Adjustment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032E04E" w14:textId="77777777" w:rsidR="006E7916" w:rsidRDefault="006E7916">
            <w:pPr>
              <w:keepNext/>
            </w:pPr>
          </w:p>
        </w:tc>
        <w:tc>
          <w:tcPr>
            <w:tcW w:w="725" w:type="dxa"/>
            <w:tcBorders>
              <w:top w:val="nil"/>
              <w:left w:val="nil"/>
              <w:bottom w:val="nil"/>
              <w:right w:val="nil"/>
            </w:tcBorders>
            <w:shd w:val="clear" w:color="auto" w:fill="CCEEFF"/>
            <w:tcMar>
              <w:top w:w="0" w:type="dxa"/>
              <w:left w:w="53" w:type="dxa"/>
              <w:bottom w:w="0" w:type="dxa"/>
              <w:right w:w="0" w:type="dxa"/>
            </w:tcMar>
            <w:vAlign w:val="bottom"/>
          </w:tcPr>
          <w:p w14:paraId="3AD3D0ED"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B02DD9A"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67FC4C70"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550D4951"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9C28017"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5B8E020" w14:textId="77777777" w:rsidR="006E7916" w:rsidRDefault="006E7916">
            <w:pPr>
              <w:keepNext/>
              <w:spacing w:before="53" w:after="30"/>
            </w:pPr>
          </w:p>
        </w:tc>
        <w:tc>
          <w:tcPr>
            <w:tcW w:w="785" w:type="dxa"/>
            <w:tcBorders>
              <w:top w:val="nil"/>
              <w:left w:val="nil"/>
              <w:bottom w:val="nil"/>
              <w:right w:val="nil"/>
            </w:tcBorders>
            <w:shd w:val="clear" w:color="auto" w:fill="CCEEFF"/>
            <w:tcMar>
              <w:top w:w="0" w:type="dxa"/>
              <w:left w:w="53" w:type="dxa"/>
              <w:bottom w:w="0" w:type="dxa"/>
              <w:right w:w="0" w:type="dxa"/>
            </w:tcMar>
            <w:vAlign w:val="bottom"/>
          </w:tcPr>
          <w:p w14:paraId="107B0983"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B28B0EB"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43180867" w14:textId="77777777" w:rsidR="006E7916" w:rsidRDefault="006E7916">
            <w:pPr>
              <w:keepNext/>
              <w:spacing w:before="53" w:after="30"/>
            </w:pPr>
          </w:p>
        </w:tc>
        <w:tc>
          <w:tcPr>
            <w:tcW w:w="560" w:type="dxa"/>
            <w:gridSpan w:val="2"/>
            <w:tcBorders>
              <w:top w:val="nil"/>
              <w:left w:val="nil"/>
              <w:bottom w:val="nil"/>
              <w:right w:val="nil"/>
            </w:tcBorders>
            <w:shd w:val="clear" w:color="auto" w:fill="CCEEFF"/>
            <w:tcMar>
              <w:top w:w="0" w:type="dxa"/>
              <w:left w:w="53" w:type="dxa"/>
              <w:bottom w:w="0" w:type="dxa"/>
              <w:right w:w="0" w:type="dxa"/>
            </w:tcMar>
            <w:vAlign w:val="bottom"/>
          </w:tcPr>
          <w:p w14:paraId="0C0739E1"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C4413C8"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AB7851F" w14:textId="77777777" w:rsidR="006E7916" w:rsidRDefault="006E7916">
            <w:pPr>
              <w:keepNext/>
              <w:spacing w:before="53" w:after="30"/>
            </w:pPr>
          </w:p>
        </w:tc>
        <w:tc>
          <w:tcPr>
            <w:tcW w:w="875" w:type="dxa"/>
            <w:tcBorders>
              <w:top w:val="nil"/>
              <w:left w:val="nil"/>
              <w:bottom w:val="nil"/>
              <w:right w:val="nil"/>
            </w:tcBorders>
            <w:shd w:val="clear" w:color="auto" w:fill="CCEEFF"/>
            <w:tcMar>
              <w:top w:w="0" w:type="dxa"/>
              <w:left w:w="53" w:type="dxa"/>
              <w:bottom w:w="0" w:type="dxa"/>
              <w:right w:w="0" w:type="dxa"/>
            </w:tcMar>
            <w:vAlign w:val="bottom"/>
          </w:tcPr>
          <w:p w14:paraId="5D7AC935"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A85D304"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AFD155A"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2A28C975"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9C543F9"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1FCDA9AF" w14:textId="77777777" w:rsidR="006E7916" w:rsidRDefault="006E7916">
            <w:pPr>
              <w:keepNext/>
              <w:spacing w:before="53" w:after="30"/>
            </w:pPr>
          </w:p>
        </w:tc>
        <w:tc>
          <w:tcPr>
            <w:tcW w:w="815" w:type="dxa"/>
            <w:tcBorders>
              <w:top w:val="nil"/>
              <w:left w:val="nil"/>
              <w:bottom w:val="nil"/>
              <w:right w:val="nil"/>
            </w:tcBorders>
            <w:shd w:val="clear" w:color="auto" w:fill="CCEEFF"/>
            <w:tcMar>
              <w:top w:w="0" w:type="dxa"/>
              <w:left w:w="53" w:type="dxa"/>
              <w:bottom w:w="0" w:type="dxa"/>
              <w:right w:w="0" w:type="dxa"/>
            </w:tcMar>
            <w:vAlign w:val="bottom"/>
          </w:tcPr>
          <w:p w14:paraId="2FF36CBA"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89EE05B"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7211D327"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30DE860A"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3C905AC"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31EB81BC" w14:textId="77777777" w:rsidR="006E7916" w:rsidRDefault="006E7916">
            <w:pPr>
              <w:keepNext/>
              <w:spacing w:before="53" w:after="30"/>
            </w:pPr>
          </w:p>
        </w:tc>
        <w:tc>
          <w:tcPr>
            <w:tcW w:w="885" w:type="dxa"/>
            <w:gridSpan w:val="3"/>
            <w:tcBorders>
              <w:top w:val="nil"/>
              <w:left w:val="nil"/>
              <w:bottom w:val="nil"/>
              <w:right w:val="nil"/>
            </w:tcBorders>
            <w:shd w:val="clear" w:color="auto" w:fill="CCEEFF"/>
            <w:tcMar>
              <w:top w:w="0" w:type="dxa"/>
              <w:left w:w="53" w:type="dxa"/>
              <w:bottom w:w="0" w:type="dxa"/>
              <w:right w:w="15" w:type="dxa"/>
            </w:tcMar>
            <w:vAlign w:val="bottom"/>
          </w:tcPr>
          <w:p w14:paraId="32DCD281"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5C846418"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5E00E6A0" w14:textId="77777777" w:rsidR="006E7916" w:rsidRDefault="00AD45D0">
            <w:pPr>
              <w:keepNext/>
              <w:spacing w:before="53" w:after="30"/>
              <w:jc w:val="right"/>
            </w:pPr>
            <w:r>
              <w:rPr>
                <w:color w:val="000000"/>
                <w:sz w:val="14"/>
              </w:rPr>
              <w:t>32,768 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39C7645"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4720F5C" w14:textId="77777777" w:rsidR="006E7916" w:rsidRDefault="006E7916">
            <w:pPr>
              <w:keepNext/>
              <w:spacing w:before="53" w:after="3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26C3EB2E"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5220460"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50EA759" w14:textId="77777777" w:rsidR="006E7916" w:rsidRDefault="006E7916">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5E36DE51" w14:textId="77777777" w:rsidR="006E7916" w:rsidRDefault="00AD45D0">
            <w:pPr>
              <w:keepNext/>
              <w:spacing w:before="53" w:after="30"/>
              <w:jc w:val="right"/>
            </w:pPr>
            <w:r>
              <w:rPr>
                <w:color w:val="000000"/>
                <w:sz w:val="14"/>
              </w:rPr>
              <w:t>32,768 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9FBB339" w14:textId="77777777" w:rsidR="006E7916" w:rsidRDefault="006E7916">
            <w:pPr>
              <w:keepNext/>
              <w:spacing w:before="53" w:after="30"/>
              <w:jc w:val="right"/>
            </w:pPr>
          </w:p>
        </w:tc>
      </w:tr>
      <w:tr w:rsidR="00525C9B" w14:paraId="5D433C2C" w14:textId="77777777">
        <w:trPr>
          <w:cantSplit/>
          <w:trHeight w:hRule="exact" w:val="405"/>
          <w:jc w:val="center"/>
        </w:trPr>
        <w:tc>
          <w:tcPr>
            <w:tcW w:w="2415" w:type="dxa"/>
            <w:tcBorders>
              <w:top w:val="nil"/>
              <w:left w:val="nil"/>
              <w:bottom w:val="nil"/>
              <w:right w:val="nil"/>
            </w:tcBorders>
            <w:shd w:val="clear" w:color="auto" w:fill="FFFFFF"/>
            <w:tcMar>
              <w:top w:w="0" w:type="dxa"/>
              <w:left w:w="53" w:type="dxa"/>
              <w:bottom w:w="0" w:type="dxa"/>
              <w:right w:w="53" w:type="dxa"/>
            </w:tcMar>
          </w:tcPr>
          <w:p w14:paraId="48430C0D" w14:textId="77777777" w:rsidR="006E7916" w:rsidRDefault="00AD45D0">
            <w:pPr>
              <w:keepNext/>
              <w:spacing w:before="53" w:after="30"/>
            </w:pPr>
            <w:r>
              <w:rPr>
                <w:color w:val="000000"/>
                <w:sz w:val="16"/>
              </w:rPr>
              <w:t>Fair value adjustment of redemption option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F3226FD" w14:textId="77777777" w:rsidR="006E7916" w:rsidRDefault="006E7916">
            <w:pPr>
              <w:keepNext/>
            </w:pPr>
          </w:p>
        </w:tc>
        <w:tc>
          <w:tcPr>
            <w:tcW w:w="725" w:type="dxa"/>
            <w:tcBorders>
              <w:top w:val="nil"/>
              <w:left w:val="nil"/>
              <w:bottom w:val="nil"/>
              <w:right w:val="nil"/>
            </w:tcBorders>
            <w:shd w:val="clear" w:color="auto" w:fill="FFFFFF"/>
            <w:tcMar>
              <w:top w:w="0" w:type="dxa"/>
              <w:left w:w="53" w:type="dxa"/>
              <w:bottom w:w="0" w:type="dxa"/>
              <w:right w:w="0" w:type="dxa"/>
            </w:tcMar>
            <w:vAlign w:val="bottom"/>
          </w:tcPr>
          <w:p w14:paraId="520E90B3"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3D2063C"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B45F227"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4567B183" w14:textId="77777777" w:rsidR="006E7916" w:rsidRDefault="00AD45D0">
            <w:pPr>
              <w:keepNext/>
              <w:spacing w:before="53" w:after="30"/>
              <w:jc w:val="right"/>
            </w:pPr>
            <w:r>
              <w:rPr>
                <w:color w:val="000000"/>
                <w:sz w:val="14"/>
              </w:rPr>
              <w:t>163,425 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611C56F"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2CFFACE" w14:textId="77777777" w:rsidR="006E7916" w:rsidRDefault="006E7916">
            <w:pPr>
              <w:keepNext/>
              <w:spacing w:before="53" w:after="30"/>
              <w:jc w:val="right"/>
            </w:pPr>
          </w:p>
        </w:tc>
        <w:tc>
          <w:tcPr>
            <w:tcW w:w="785" w:type="dxa"/>
            <w:tcBorders>
              <w:top w:val="nil"/>
              <w:left w:val="nil"/>
              <w:bottom w:val="nil"/>
              <w:right w:val="nil"/>
            </w:tcBorders>
            <w:shd w:val="clear" w:color="auto" w:fill="FFFFFF"/>
            <w:tcMar>
              <w:top w:w="0" w:type="dxa"/>
              <w:left w:w="53" w:type="dxa"/>
              <w:bottom w:w="0" w:type="dxa"/>
              <w:right w:w="0" w:type="dxa"/>
            </w:tcMar>
            <w:vAlign w:val="bottom"/>
          </w:tcPr>
          <w:p w14:paraId="5FD5959D"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FD98DA4"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81B8BBD" w14:textId="77777777" w:rsidR="006E7916" w:rsidRDefault="006E7916">
            <w:pPr>
              <w:keepNext/>
              <w:spacing w:before="53" w:after="30"/>
              <w:jc w:val="right"/>
            </w:pPr>
          </w:p>
        </w:tc>
        <w:tc>
          <w:tcPr>
            <w:tcW w:w="560" w:type="dxa"/>
            <w:gridSpan w:val="2"/>
            <w:tcBorders>
              <w:top w:val="nil"/>
              <w:left w:val="nil"/>
              <w:bottom w:val="nil"/>
              <w:right w:val="nil"/>
            </w:tcBorders>
            <w:shd w:val="clear" w:color="auto" w:fill="FFFFFF"/>
            <w:tcMar>
              <w:top w:w="0" w:type="dxa"/>
              <w:left w:w="53" w:type="dxa"/>
              <w:bottom w:w="0" w:type="dxa"/>
              <w:right w:w="0" w:type="dxa"/>
            </w:tcMar>
            <w:vAlign w:val="bottom"/>
          </w:tcPr>
          <w:p w14:paraId="53CCD695"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450F4F5"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0D24B3F" w14:textId="77777777" w:rsidR="006E7916" w:rsidRDefault="006E7916">
            <w:pPr>
              <w:keepNext/>
              <w:spacing w:before="53" w:after="30"/>
              <w:jc w:val="right"/>
            </w:pPr>
          </w:p>
        </w:tc>
        <w:tc>
          <w:tcPr>
            <w:tcW w:w="875" w:type="dxa"/>
            <w:tcBorders>
              <w:top w:val="nil"/>
              <w:left w:val="nil"/>
              <w:bottom w:val="nil"/>
              <w:right w:val="nil"/>
            </w:tcBorders>
            <w:shd w:val="clear" w:color="auto" w:fill="FFFFFF"/>
            <w:tcMar>
              <w:top w:w="0" w:type="dxa"/>
              <w:left w:w="53" w:type="dxa"/>
              <w:bottom w:w="0" w:type="dxa"/>
              <w:right w:w="0" w:type="dxa"/>
            </w:tcMar>
            <w:vAlign w:val="bottom"/>
          </w:tcPr>
          <w:p w14:paraId="7E9D8D9E"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D4EEF84"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58478460"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4AAE4698"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AD70864"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4669AFA2" w14:textId="77777777" w:rsidR="006E7916" w:rsidRDefault="006E7916">
            <w:pPr>
              <w:keepNext/>
              <w:spacing w:before="53" w:after="30"/>
              <w:jc w:val="right"/>
            </w:pPr>
          </w:p>
        </w:tc>
        <w:tc>
          <w:tcPr>
            <w:tcW w:w="815" w:type="dxa"/>
            <w:tcBorders>
              <w:top w:val="nil"/>
              <w:left w:val="nil"/>
              <w:bottom w:val="nil"/>
              <w:right w:val="nil"/>
            </w:tcBorders>
            <w:shd w:val="clear" w:color="auto" w:fill="FFFFFF"/>
            <w:tcMar>
              <w:top w:w="0" w:type="dxa"/>
              <w:left w:w="53" w:type="dxa"/>
              <w:bottom w:w="0" w:type="dxa"/>
              <w:right w:w="0" w:type="dxa"/>
            </w:tcMar>
            <w:vAlign w:val="bottom"/>
          </w:tcPr>
          <w:p w14:paraId="5F83A261"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7F95CD9"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146BC31B"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0528A739"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3A3E2F8"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4146EC7B" w14:textId="77777777" w:rsidR="006E7916" w:rsidRDefault="006E7916">
            <w:pPr>
              <w:keepNext/>
              <w:spacing w:before="53" w:after="30"/>
              <w:jc w:val="right"/>
            </w:pPr>
          </w:p>
        </w:tc>
        <w:tc>
          <w:tcPr>
            <w:tcW w:w="785" w:type="dxa"/>
            <w:gridSpan w:val="2"/>
            <w:tcBorders>
              <w:top w:val="nil"/>
              <w:left w:val="nil"/>
              <w:bottom w:val="nil"/>
              <w:right w:val="nil"/>
            </w:tcBorders>
            <w:shd w:val="clear" w:color="auto" w:fill="FFFFFF"/>
            <w:tcMar>
              <w:top w:w="0" w:type="dxa"/>
              <w:left w:w="53" w:type="dxa"/>
              <w:bottom w:w="0" w:type="dxa"/>
              <w:right w:w="0" w:type="dxa"/>
            </w:tcMar>
            <w:vAlign w:val="bottom"/>
          </w:tcPr>
          <w:p w14:paraId="58EB00DA"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A8C80B0"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0B31C372"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0F23A849" w14:textId="77777777" w:rsidR="006E7916" w:rsidRDefault="00AD45D0">
            <w:pPr>
              <w:keepNext/>
              <w:spacing w:before="53" w:after="30"/>
              <w:jc w:val="right"/>
            </w:pPr>
            <w:r>
              <w:rPr>
                <w:color w:val="000000"/>
                <w:sz w:val="14"/>
              </w:rPr>
              <w:t>(163,425)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5FBB103"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03C2BEA6"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611891C3"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69CCD2B"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877B09B" w14:textId="77777777" w:rsidR="006E7916" w:rsidRDefault="006E7916">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32BEF6D0" w14:textId="77777777" w:rsidR="006E7916" w:rsidRDefault="00AD45D0">
            <w:pPr>
              <w:keepNext/>
              <w:spacing w:before="53" w:after="30"/>
              <w:jc w:val="right"/>
            </w:pPr>
            <w:r>
              <w:rPr>
                <w:color w:val="000000"/>
                <w:sz w:val="14"/>
              </w:rPr>
              <w:t>(163,425)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30F4E7F" w14:textId="77777777" w:rsidR="006E7916" w:rsidRDefault="006E7916">
            <w:pPr>
              <w:keepNext/>
              <w:spacing w:before="53" w:after="30"/>
              <w:jc w:val="right"/>
            </w:pPr>
          </w:p>
        </w:tc>
      </w:tr>
      <w:tr w:rsidR="00525C9B" w14:paraId="3C12294A" w14:textId="77777777">
        <w:trPr>
          <w:cantSplit/>
          <w:trHeight w:hRule="exact" w:val="240"/>
          <w:jc w:val="center"/>
        </w:trPr>
        <w:tc>
          <w:tcPr>
            <w:tcW w:w="2415" w:type="dxa"/>
            <w:tcBorders>
              <w:top w:val="nil"/>
              <w:left w:val="nil"/>
              <w:bottom w:val="nil"/>
              <w:right w:val="nil"/>
            </w:tcBorders>
            <w:shd w:val="clear" w:color="auto" w:fill="CCEEFF"/>
            <w:tcMar>
              <w:top w:w="0" w:type="dxa"/>
              <w:left w:w="53" w:type="dxa"/>
              <w:bottom w:w="0" w:type="dxa"/>
              <w:right w:w="53" w:type="dxa"/>
            </w:tcMar>
          </w:tcPr>
          <w:p w14:paraId="77683C3F" w14:textId="77777777" w:rsidR="006E7916" w:rsidRDefault="00AD45D0">
            <w:pPr>
              <w:keepNext/>
              <w:spacing w:before="53" w:after="30"/>
            </w:pPr>
            <w:r>
              <w:rPr>
                <w:color w:val="000000"/>
                <w:sz w:val="16"/>
              </w:rPr>
              <w:t>Share-based compensation</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4DC3C0A" w14:textId="77777777" w:rsidR="006E7916" w:rsidRDefault="006E7916">
            <w:pPr>
              <w:keepNext/>
            </w:pPr>
          </w:p>
        </w:tc>
        <w:tc>
          <w:tcPr>
            <w:tcW w:w="725" w:type="dxa"/>
            <w:tcBorders>
              <w:top w:val="nil"/>
              <w:left w:val="nil"/>
              <w:bottom w:val="nil"/>
              <w:right w:val="nil"/>
            </w:tcBorders>
            <w:shd w:val="clear" w:color="auto" w:fill="CCEEFF"/>
            <w:tcMar>
              <w:top w:w="0" w:type="dxa"/>
              <w:left w:w="53" w:type="dxa"/>
              <w:bottom w:w="0" w:type="dxa"/>
              <w:right w:w="0" w:type="dxa"/>
            </w:tcMar>
            <w:vAlign w:val="bottom"/>
          </w:tcPr>
          <w:p w14:paraId="3FF82EEA"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F2C9469"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C464BF8"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0FDD6268"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B14E62E"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BCF479B" w14:textId="77777777" w:rsidR="006E7916" w:rsidRDefault="006E7916">
            <w:pPr>
              <w:keepNext/>
              <w:spacing w:before="53" w:after="30"/>
              <w:jc w:val="right"/>
            </w:pPr>
          </w:p>
        </w:tc>
        <w:tc>
          <w:tcPr>
            <w:tcW w:w="785" w:type="dxa"/>
            <w:tcBorders>
              <w:top w:val="nil"/>
              <w:left w:val="nil"/>
              <w:bottom w:val="nil"/>
              <w:right w:val="nil"/>
            </w:tcBorders>
            <w:shd w:val="clear" w:color="auto" w:fill="CCEEFF"/>
            <w:tcMar>
              <w:top w:w="0" w:type="dxa"/>
              <w:left w:w="53" w:type="dxa"/>
              <w:bottom w:w="0" w:type="dxa"/>
              <w:right w:w="0" w:type="dxa"/>
            </w:tcMar>
            <w:vAlign w:val="bottom"/>
          </w:tcPr>
          <w:p w14:paraId="49FAD76E"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72773CC"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7F9234F8" w14:textId="77777777" w:rsidR="006E7916" w:rsidRDefault="006E7916">
            <w:pPr>
              <w:keepNext/>
              <w:spacing w:before="53" w:after="30"/>
              <w:jc w:val="right"/>
            </w:pPr>
          </w:p>
        </w:tc>
        <w:tc>
          <w:tcPr>
            <w:tcW w:w="560" w:type="dxa"/>
            <w:gridSpan w:val="2"/>
            <w:tcBorders>
              <w:top w:val="nil"/>
              <w:left w:val="nil"/>
              <w:bottom w:val="nil"/>
              <w:right w:val="nil"/>
            </w:tcBorders>
            <w:shd w:val="clear" w:color="auto" w:fill="CCEEFF"/>
            <w:tcMar>
              <w:top w:w="0" w:type="dxa"/>
              <w:left w:w="53" w:type="dxa"/>
              <w:bottom w:w="0" w:type="dxa"/>
              <w:right w:w="0" w:type="dxa"/>
            </w:tcMar>
            <w:vAlign w:val="bottom"/>
          </w:tcPr>
          <w:p w14:paraId="27070276"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2F61FCA"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472E67B1" w14:textId="77777777" w:rsidR="006E7916" w:rsidRDefault="006E7916">
            <w:pPr>
              <w:keepNext/>
              <w:spacing w:before="53" w:after="30"/>
              <w:jc w:val="right"/>
            </w:pPr>
          </w:p>
        </w:tc>
        <w:tc>
          <w:tcPr>
            <w:tcW w:w="875" w:type="dxa"/>
            <w:tcBorders>
              <w:top w:val="nil"/>
              <w:left w:val="nil"/>
              <w:bottom w:val="nil"/>
              <w:right w:val="nil"/>
            </w:tcBorders>
            <w:shd w:val="clear" w:color="auto" w:fill="CCEEFF"/>
            <w:tcMar>
              <w:top w:w="0" w:type="dxa"/>
              <w:left w:w="53" w:type="dxa"/>
              <w:bottom w:w="0" w:type="dxa"/>
              <w:right w:w="0" w:type="dxa"/>
            </w:tcMar>
            <w:vAlign w:val="bottom"/>
          </w:tcPr>
          <w:p w14:paraId="5A4CCCF0"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F5EF2A5"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88F8D85"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0634D82C"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455D3F2"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BB0BB16" w14:textId="77777777" w:rsidR="006E7916" w:rsidRDefault="006E7916">
            <w:pPr>
              <w:keepNext/>
              <w:spacing w:before="53" w:after="30"/>
              <w:jc w:val="right"/>
            </w:pPr>
          </w:p>
        </w:tc>
        <w:tc>
          <w:tcPr>
            <w:tcW w:w="815" w:type="dxa"/>
            <w:tcBorders>
              <w:top w:val="nil"/>
              <w:left w:val="nil"/>
              <w:bottom w:val="nil"/>
              <w:right w:val="nil"/>
            </w:tcBorders>
            <w:shd w:val="clear" w:color="auto" w:fill="CCEEFF"/>
            <w:tcMar>
              <w:top w:w="0" w:type="dxa"/>
              <w:left w:w="53" w:type="dxa"/>
              <w:bottom w:w="0" w:type="dxa"/>
              <w:right w:w="0" w:type="dxa"/>
            </w:tcMar>
            <w:vAlign w:val="bottom"/>
          </w:tcPr>
          <w:p w14:paraId="26062278"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4652983"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47F67136"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546210AA"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12620C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3EC33B2B" w14:textId="77777777" w:rsidR="006E7916" w:rsidRDefault="006E7916">
            <w:pPr>
              <w:keepNext/>
              <w:spacing w:before="53" w:after="30"/>
              <w:jc w:val="right"/>
            </w:pPr>
          </w:p>
        </w:tc>
        <w:tc>
          <w:tcPr>
            <w:tcW w:w="785" w:type="dxa"/>
            <w:gridSpan w:val="2"/>
            <w:tcBorders>
              <w:top w:val="nil"/>
              <w:left w:val="nil"/>
              <w:bottom w:val="nil"/>
              <w:right w:val="nil"/>
            </w:tcBorders>
            <w:shd w:val="clear" w:color="auto" w:fill="CCEEFF"/>
            <w:tcMar>
              <w:top w:w="0" w:type="dxa"/>
              <w:left w:w="53" w:type="dxa"/>
              <w:bottom w:w="0" w:type="dxa"/>
              <w:right w:w="0" w:type="dxa"/>
            </w:tcMar>
            <w:vAlign w:val="bottom"/>
          </w:tcPr>
          <w:p w14:paraId="62C1BD28" w14:textId="77777777" w:rsidR="006E7916" w:rsidRDefault="00AD45D0">
            <w:pPr>
              <w:keepNext/>
              <w:spacing w:before="53" w:after="30"/>
              <w:jc w:val="right"/>
            </w:pPr>
            <w:r>
              <w:rPr>
                <w:color w:val="000000"/>
                <w:sz w:val="14"/>
              </w:rPr>
              <w:t>1,984 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D828DE2"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5489F596"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4B9F5734"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AE14C51"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7039A4E0"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6E772354"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B933464"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94DC94E" w14:textId="77777777" w:rsidR="006E7916" w:rsidRDefault="006E7916">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08307B3F" w14:textId="77777777" w:rsidR="006E7916" w:rsidRDefault="00AD45D0">
            <w:pPr>
              <w:keepNext/>
              <w:spacing w:before="53" w:after="30"/>
              <w:jc w:val="right"/>
            </w:pPr>
            <w:r>
              <w:rPr>
                <w:color w:val="000000"/>
                <w:sz w:val="14"/>
              </w:rPr>
              <w:t>1,984 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6F4E56C" w14:textId="77777777" w:rsidR="006E7916" w:rsidRDefault="006E7916">
            <w:pPr>
              <w:keepNext/>
              <w:spacing w:before="53" w:after="30"/>
              <w:jc w:val="right"/>
            </w:pPr>
          </w:p>
        </w:tc>
      </w:tr>
      <w:tr w:rsidR="00525C9B" w14:paraId="284C932B" w14:textId="77777777">
        <w:trPr>
          <w:cantSplit/>
          <w:trHeight w:hRule="exact" w:val="405"/>
          <w:jc w:val="center"/>
        </w:trPr>
        <w:tc>
          <w:tcPr>
            <w:tcW w:w="2415" w:type="dxa"/>
            <w:tcBorders>
              <w:top w:val="nil"/>
              <w:left w:val="nil"/>
              <w:bottom w:val="nil"/>
              <w:right w:val="nil"/>
            </w:tcBorders>
            <w:shd w:val="clear" w:color="auto" w:fill="FFFFFF"/>
            <w:tcMar>
              <w:top w:w="0" w:type="dxa"/>
              <w:left w:w="53" w:type="dxa"/>
              <w:bottom w:w="0" w:type="dxa"/>
              <w:right w:w="53" w:type="dxa"/>
            </w:tcMar>
          </w:tcPr>
          <w:p w14:paraId="1FC6D98C" w14:textId="77777777" w:rsidR="006E7916" w:rsidRDefault="00AD45D0">
            <w:pPr>
              <w:keepNext/>
              <w:spacing w:before="53" w:after="30"/>
            </w:pPr>
            <w:r>
              <w:rPr>
                <w:color w:val="000000"/>
                <w:sz w:val="16"/>
              </w:rPr>
              <w:t>Distribution to Open Lending, LLC unitholders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A948549" w14:textId="77777777" w:rsidR="006E7916" w:rsidRDefault="006E7916">
            <w:pPr>
              <w:keepNext/>
            </w:pPr>
          </w:p>
        </w:tc>
        <w:tc>
          <w:tcPr>
            <w:tcW w:w="725" w:type="dxa"/>
            <w:tcBorders>
              <w:top w:val="nil"/>
              <w:left w:val="nil"/>
              <w:bottom w:val="nil"/>
              <w:right w:val="nil"/>
            </w:tcBorders>
            <w:shd w:val="clear" w:color="auto" w:fill="FFFFFF"/>
            <w:tcMar>
              <w:top w:w="0" w:type="dxa"/>
              <w:left w:w="53" w:type="dxa"/>
              <w:bottom w:w="0" w:type="dxa"/>
              <w:right w:w="0" w:type="dxa"/>
            </w:tcMar>
            <w:vAlign w:val="bottom"/>
          </w:tcPr>
          <w:p w14:paraId="1ECA088E"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7B6EA8E"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4F51218D" w14:textId="77777777" w:rsidR="006E7916" w:rsidRDefault="006E7916">
            <w:pPr>
              <w:keepNext/>
              <w:spacing w:before="53" w:after="30"/>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76810180"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E237F30"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42D33FA9" w14:textId="77777777" w:rsidR="006E7916" w:rsidRDefault="006E7916">
            <w:pPr>
              <w:keepNext/>
              <w:spacing w:before="53" w:after="30"/>
            </w:pPr>
          </w:p>
        </w:tc>
        <w:tc>
          <w:tcPr>
            <w:tcW w:w="785" w:type="dxa"/>
            <w:tcBorders>
              <w:top w:val="nil"/>
              <w:left w:val="nil"/>
              <w:bottom w:val="nil"/>
              <w:right w:val="nil"/>
            </w:tcBorders>
            <w:shd w:val="clear" w:color="auto" w:fill="FFFFFF"/>
            <w:tcMar>
              <w:top w:w="0" w:type="dxa"/>
              <w:left w:w="53" w:type="dxa"/>
              <w:bottom w:w="0" w:type="dxa"/>
              <w:right w:w="0" w:type="dxa"/>
            </w:tcMar>
            <w:vAlign w:val="bottom"/>
          </w:tcPr>
          <w:p w14:paraId="3D3E0D76"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0974442"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16224A08" w14:textId="77777777" w:rsidR="006E7916" w:rsidRDefault="006E7916">
            <w:pPr>
              <w:keepNext/>
              <w:spacing w:before="53" w:after="30"/>
            </w:pPr>
          </w:p>
        </w:tc>
        <w:tc>
          <w:tcPr>
            <w:tcW w:w="560" w:type="dxa"/>
            <w:gridSpan w:val="2"/>
            <w:tcBorders>
              <w:top w:val="nil"/>
              <w:left w:val="nil"/>
              <w:bottom w:val="nil"/>
              <w:right w:val="nil"/>
            </w:tcBorders>
            <w:shd w:val="clear" w:color="auto" w:fill="FFFFFF"/>
            <w:tcMar>
              <w:top w:w="0" w:type="dxa"/>
              <w:left w:w="53" w:type="dxa"/>
              <w:bottom w:w="0" w:type="dxa"/>
              <w:right w:w="0" w:type="dxa"/>
            </w:tcMar>
            <w:vAlign w:val="bottom"/>
          </w:tcPr>
          <w:p w14:paraId="3C7ED545"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8C89307"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1BD6103" w14:textId="77777777" w:rsidR="006E7916" w:rsidRDefault="006E7916">
            <w:pPr>
              <w:keepNext/>
              <w:spacing w:before="53" w:after="30"/>
            </w:pPr>
          </w:p>
        </w:tc>
        <w:tc>
          <w:tcPr>
            <w:tcW w:w="875" w:type="dxa"/>
            <w:tcBorders>
              <w:top w:val="nil"/>
              <w:left w:val="nil"/>
              <w:bottom w:val="nil"/>
              <w:right w:val="nil"/>
            </w:tcBorders>
            <w:shd w:val="clear" w:color="auto" w:fill="FFFFFF"/>
            <w:tcMar>
              <w:top w:w="0" w:type="dxa"/>
              <w:left w:w="53" w:type="dxa"/>
              <w:bottom w:w="0" w:type="dxa"/>
              <w:right w:w="0" w:type="dxa"/>
            </w:tcMar>
            <w:vAlign w:val="bottom"/>
          </w:tcPr>
          <w:p w14:paraId="093F9865"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7C6082C"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333463A4" w14:textId="77777777" w:rsidR="006E7916" w:rsidRDefault="006E7916">
            <w:pPr>
              <w:keepNext/>
              <w:spacing w:before="53" w:after="30"/>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7BDF5461"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1B50A38"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5955DF48" w14:textId="77777777" w:rsidR="006E7916" w:rsidRDefault="006E7916">
            <w:pPr>
              <w:keepNext/>
              <w:spacing w:before="53" w:after="30"/>
            </w:pPr>
          </w:p>
        </w:tc>
        <w:tc>
          <w:tcPr>
            <w:tcW w:w="815" w:type="dxa"/>
            <w:tcBorders>
              <w:top w:val="nil"/>
              <w:left w:val="nil"/>
              <w:bottom w:val="nil"/>
              <w:right w:val="nil"/>
            </w:tcBorders>
            <w:shd w:val="clear" w:color="auto" w:fill="FFFFFF"/>
            <w:tcMar>
              <w:top w:w="0" w:type="dxa"/>
              <w:left w:w="53" w:type="dxa"/>
              <w:bottom w:w="0" w:type="dxa"/>
              <w:right w:w="0" w:type="dxa"/>
            </w:tcMar>
            <w:vAlign w:val="bottom"/>
          </w:tcPr>
          <w:p w14:paraId="4E63BE4C"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3884E16"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F289215" w14:textId="77777777" w:rsidR="006E7916" w:rsidRDefault="006E7916">
            <w:pPr>
              <w:keepNext/>
              <w:spacing w:before="53" w:after="30"/>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527925A4"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CA5E1B8"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52D0FADA" w14:textId="77777777" w:rsidR="006E7916" w:rsidRDefault="006E7916">
            <w:pPr>
              <w:keepNext/>
              <w:spacing w:before="53" w:after="30"/>
            </w:pPr>
          </w:p>
        </w:tc>
        <w:tc>
          <w:tcPr>
            <w:tcW w:w="785" w:type="dxa"/>
            <w:gridSpan w:val="2"/>
            <w:tcBorders>
              <w:top w:val="nil"/>
              <w:left w:val="nil"/>
              <w:bottom w:val="nil"/>
              <w:right w:val="nil"/>
            </w:tcBorders>
            <w:shd w:val="clear" w:color="auto" w:fill="FFFFFF"/>
            <w:tcMar>
              <w:top w:w="0" w:type="dxa"/>
              <w:left w:w="53" w:type="dxa"/>
              <w:bottom w:w="0" w:type="dxa"/>
              <w:right w:w="0" w:type="dxa"/>
            </w:tcMar>
            <w:vAlign w:val="bottom"/>
          </w:tcPr>
          <w:p w14:paraId="36346113"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27CF49D"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5EC0F54A"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2B8EF1F3" w14:textId="77777777" w:rsidR="006E7916" w:rsidRDefault="00AD45D0">
            <w:pPr>
              <w:keepNext/>
              <w:spacing w:before="53" w:after="30"/>
              <w:jc w:val="right"/>
            </w:pPr>
            <w:r>
              <w:rPr>
                <w:color w:val="000000"/>
                <w:sz w:val="14"/>
              </w:rPr>
              <w:t>(34,858)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5E4B77E"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526029CD" w14:textId="77777777" w:rsidR="006E7916" w:rsidRDefault="006E7916">
            <w:pPr>
              <w:keepNext/>
              <w:spacing w:before="53" w:after="3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4E306CD2"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2CB9BD7"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82661FE" w14:textId="77777777" w:rsidR="006E7916" w:rsidRDefault="006E7916">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038A33C8" w14:textId="77777777" w:rsidR="006E7916" w:rsidRDefault="00AD45D0">
            <w:pPr>
              <w:keepNext/>
              <w:spacing w:before="53" w:after="30"/>
              <w:jc w:val="right"/>
            </w:pPr>
            <w:r>
              <w:rPr>
                <w:color w:val="000000"/>
                <w:sz w:val="14"/>
              </w:rPr>
              <w:t>(34,858)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7F11F59" w14:textId="77777777" w:rsidR="006E7916" w:rsidRDefault="006E7916">
            <w:pPr>
              <w:keepNext/>
              <w:spacing w:before="53" w:after="30"/>
              <w:jc w:val="right"/>
            </w:pPr>
          </w:p>
        </w:tc>
      </w:tr>
      <w:tr w:rsidR="00AD45D0" w14:paraId="3353A72F" w14:textId="77777777">
        <w:trPr>
          <w:cantSplit/>
          <w:trHeight w:hRule="exact" w:val="240"/>
          <w:jc w:val="center"/>
        </w:trPr>
        <w:tc>
          <w:tcPr>
            <w:tcW w:w="2415" w:type="dxa"/>
            <w:tcBorders>
              <w:top w:val="nil"/>
              <w:left w:val="nil"/>
              <w:bottom w:val="nil"/>
              <w:right w:val="nil"/>
            </w:tcBorders>
            <w:shd w:val="clear" w:color="auto" w:fill="CCEEFF"/>
            <w:tcMar>
              <w:top w:w="0" w:type="dxa"/>
              <w:left w:w="53" w:type="dxa"/>
              <w:bottom w:w="0" w:type="dxa"/>
              <w:right w:w="53" w:type="dxa"/>
            </w:tcMar>
          </w:tcPr>
          <w:p w14:paraId="1CB69970" w14:textId="77777777" w:rsidR="006E7916" w:rsidRDefault="00AD45D0">
            <w:pPr>
              <w:keepNext/>
              <w:spacing w:before="53" w:after="30"/>
            </w:pPr>
            <w:r>
              <w:rPr>
                <w:color w:val="000000"/>
                <w:sz w:val="16"/>
              </w:rPr>
              <w:t>Net income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42915BC" w14:textId="77777777" w:rsidR="006E7916" w:rsidRDefault="006E7916">
            <w:pPr>
              <w:keepNext/>
            </w:pPr>
          </w:p>
        </w:tc>
        <w:tc>
          <w:tcPr>
            <w:tcW w:w="72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5733A20A"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2DC442E"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7307DCB" w14:textId="77777777" w:rsidR="006E7916" w:rsidRDefault="006E7916">
            <w:pPr>
              <w:keepNext/>
              <w:spacing w:before="53" w:after="30"/>
              <w:jc w:val="right"/>
            </w:pPr>
          </w:p>
        </w:tc>
        <w:tc>
          <w:tcPr>
            <w:tcW w:w="5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A568991"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4E8820E"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6D208A9" w14:textId="77777777" w:rsidR="006E7916" w:rsidRDefault="006E7916">
            <w:pPr>
              <w:keepNext/>
              <w:spacing w:before="53" w:after="30"/>
              <w:jc w:val="right"/>
            </w:pPr>
          </w:p>
        </w:tc>
        <w:tc>
          <w:tcPr>
            <w:tcW w:w="78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32A3105D"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4B798E0"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270A218" w14:textId="77777777" w:rsidR="006E7916" w:rsidRDefault="006E7916">
            <w:pPr>
              <w:keepNext/>
              <w:spacing w:before="53" w:after="30"/>
              <w:jc w:val="right"/>
            </w:pPr>
          </w:p>
        </w:tc>
        <w:tc>
          <w:tcPr>
            <w:tcW w:w="56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36072898"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BAD19B3"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4ABFC7A3" w14:textId="77777777" w:rsidR="006E7916" w:rsidRDefault="006E7916">
            <w:pPr>
              <w:keepNext/>
              <w:spacing w:before="53" w:after="30"/>
              <w:jc w:val="right"/>
            </w:pPr>
          </w:p>
        </w:tc>
        <w:tc>
          <w:tcPr>
            <w:tcW w:w="87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3A5A895D"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E5483C3"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4B4F948C" w14:textId="77777777" w:rsidR="006E7916" w:rsidRDefault="006E7916">
            <w:pPr>
              <w:keepNext/>
              <w:spacing w:before="53" w:after="30"/>
              <w:jc w:val="right"/>
            </w:pPr>
          </w:p>
        </w:tc>
        <w:tc>
          <w:tcPr>
            <w:tcW w:w="5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4702AE5A"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CE79753"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6BA522D1" w14:textId="77777777" w:rsidR="006E7916" w:rsidRDefault="006E7916">
            <w:pPr>
              <w:keepNext/>
              <w:spacing w:before="53" w:after="30"/>
              <w:jc w:val="right"/>
            </w:pPr>
          </w:p>
        </w:tc>
        <w:tc>
          <w:tcPr>
            <w:tcW w:w="81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393599B2"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8561F8C"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7B052E8C" w14:textId="77777777" w:rsidR="006E7916" w:rsidRDefault="006E7916">
            <w:pPr>
              <w:keepNext/>
              <w:spacing w:before="53" w:after="30"/>
              <w:jc w:val="right"/>
            </w:pPr>
          </w:p>
        </w:tc>
        <w:tc>
          <w:tcPr>
            <w:tcW w:w="5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0D7B842"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EC4782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241F7D0" w14:textId="77777777" w:rsidR="006E7916" w:rsidRDefault="006E7916">
            <w:pPr>
              <w:keepNext/>
              <w:spacing w:before="53" w:after="30"/>
              <w:jc w:val="right"/>
            </w:pPr>
          </w:p>
        </w:tc>
        <w:tc>
          <w:tcPr>
            <w:tcW w:w="885" w:type="dxa"/>
            <w:gridSpan w:val="3"/>
            <w:tcBorders>
              <w:top w:val="nil"/>
              <w:left w:val="nil"/>
              <w:bottom w:val="single" w:sz="8" w:space="0" w:color="000000"/>
              <w:right w:val="nil"/>
            </w:tcBorders>
            <w:shd w:val="clear" w:color="auto" w:fill="CCEEFF"/>
            <w:tcMar>
              <w:top w:w="0" w:type="dxa"/>
              <w:left w:w="53" w:type="dxa"/>
              <w:bottom w:w="0" w:type="dxa"/>
              <w:right w:w="15" w:type="dxa"/>
            </w:tcMar>
            <w:vAlign w:val="bottom"/>
          </w:tcPr>
          <w:p w14:paraId="07CCAE46"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52466063" w14:textId="77777777" w:rsidR="006E7916" w:rsidRDefault="006E7916">
            <w:pPr>
              <w:keepNext/>
              <w:spacing w:before="53" w:after="30"/>
              <w:jc w:val="righ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70EC8F34" w14:textId="77777777" w:rsidR="006E7916" w:rsidRDefault="00AD45D0">
            <w:pPr>
              <w:keepNext/>
              <w:spacing w:before="53" w:after="30"/>
              <w:jc w:val="right"/>
            </w:pPr>
            <w:r>
              <w:rPr>
                <w:color w:val="000000"/>
                <w:sz w:val="14"/>
              </w:rPr>
              <w:t>62,544 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E3EA48B"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43B3CA5" w14:textId="77777777" w:rsidR="006E7916" w:rsidRDefault="006E7916">
            <w:pPr>
              <w:keepNext/>
              <w:spacing w:before="53" w:after="30"/>
              <w:jc w:val="righ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F9238BD"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797B0B5"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162E7F1" w14:textId="77777777" w:rsidR="006E7916" w:rsidRDefault="006E7916">
            <w:pPr>
              <w:keepNex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7A6900BC" w14:textId="77777777" w:rsidR="006E7916" w:rsidRDefault="00AD45D0">
            <w:pPr>
              <w:keepNext/>
              <w:spacing w:before="53" w:after="30"/>
              <w:jc w:val="right"/>
            </w:pPr>
            <w:r>
              <w:rPr>
                <w:color w:val="000000"/>
                <w:sz w:val="14"/>
              </w:rPr>
              <w:t>62,544 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94E13A0" w14:textId="77777777" w:rsidR="006E7916" w:rsidRDefault="006E7916">
            <w:pPr>
              <w:keepNext/>
              <w:spacing w:before="53" w:after="30"/>
              <w:jc w:val="right"/>
            </w:pPr>
          </w:p>
        </w:tc>
      </w:tr>
      <w:tr w:rsidR="00525C9B" w14:paraId="5E2A6A53" w14:textId="77777777" w:rsidTr="00BC7CEA">
        <w:trPr>
          <w:cantSplit/>
          <w:trHeight w:hRule="exact" w:val="443"/>
          <w:jc w:val="center"/>
        </w:trPr>
        <w:tc>
          <w:tcPr>
            <w:tcW w:w="2415" w:type="dxa"/>
            <w:tcBorders>
              <w:top w:val="nil"/>
              <w:left w:val="nil"/>
              <w:bottom w:val="nil"/>
              <w:right w:val="nil"/>
            </w:tcBorders>
            <w:shd w:val="clear" w:color="auto" w:fill="FFFFFF"/>
            <w:tcMar>
              <w:top w:w="0" w:type="dxa"/>
              <w:left w:w="53" w:type="dxa"/>
              <w:bottom w:w="0" w:type="dxa"/>
              <w:right w:w="53" w:type="dxa"/>
            </w:tcMar>
            <w:vAlign w:val="bottom"/>
          </w:tcPr>
          <w:p w14:paraId="2B41898C" w14:textId="77777777" w:rsidR="006E7916" w:rsidRDefault="00AD45D0">
            <w:pPr>
              <w:keepNext/>
              <w:spacing w:before="53" w:after="30"/>
            </w:pPr>
            <w:r>
              <w:rPr>
                <w:b/>
                <w:color w:val="000000"/>
                <w:sz w:val="16"/>
              </w:rPr>
              <w:t>Balance as of December 31, 2019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C4680AD" w14:textId="77777777" w:rsidR="006E7916" w:rsidRDefault="006E7916">
            <w:pPr>
              <w:keepNext/>
            </w:pPr>
          </w:p>
        </w:tc>
        <w:tc>
          <w:tcPr>
            <w:tcW w:w="725" w:type="dxa"/>
            <w:tcBorders>
              <w:top w:val="single" w:sz="8" w:space="0" w:color="000000"/>
              <w:left w:val="nil"/>
              <w:bottom w:val="nil"/>
              <w:right w:val="nil"/>
            </w:tcBorders>
            <w:shd w:val="clear" w:color="auto" w:fill="FFFFFF"/>
            <w:tcMar>
              <w:top w:w="0" w:type="dxa"/>
              <w:left w:w="53" w:type="dxa"/>
              <w:bottom w:w="0" w:type="dxa"/>
              <w:right w:w="0" w:type="dxa"/>
            </w:tcMar>
            <w:vAlign w:val="bottom"/>
          </w:tcPr>
          <w:p w14:paraId="07C324E6" w14:textId="77777777" w:rsidR="006E7916" w:rsidRDefault="00AD45D0">
            <w:pPr>
              <w:keepNext/>
              <w:spacing w:before="33" w:after="30"/>
              <w:jc w:val="right"/>
            </w:pPr>
            <w:r>
              <w:rPr>
                <w:b/>
                <w:color w:val="000000"/>
                <w:sz w:val="14"/>
              </w:rPr>
              <w:t>14,278,603 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46B39EF"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009A7060" w14:textId="77777777" w:rsidR="006E7916" w:rsidRDefault="006E7916">
            <w:pPr>
              <w:keepNext/>
              <w:spacing w:before="53" w:after="30"/>
              <w:jc w:val="right"/>
            </w:pPr>
          </w:p>
        </w:tc>
        <w:tc>
          <w:tcPr>
            <w:tcW w:w="54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3FD5D197" w14:textId="77777777" w:rsidR="006E7916" w:rsidRDefault="00AD45D0">
            <w:pPr>
              <w:keepNext/>
              <w:spacing w:before="33" w:after="30"/>
              <w:jc w:val="right"/>
            </w:pPr>
            <w:r>
              <w:rPr>
                <w:b/>
                <w:color w:val="000000"/>
                <w:sz w:val="14"/>
              </w:rPr>
              <w:t>304,943 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8D668F9"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2485D29A" w14:textId="77777777" w:rsidR="006E7916" w:rsidRDefault="006E7916">
            <w:pPr>
              <w:keepNext/>
              <w:spacing w:before="53" w:after="30"/>
              <w:jc w:val="right"/>
            </w:pPr>
          </w:p>
        </w:tc>
        <w:tc>
          <w:tcPr>
            <w:tcW w:w="785" w:type="dxa"/>
            <w:tcBorders>
              <w:top w:val="single" w:sz="8" w:space="0" w:color="000000"/>
              <w:left w:val="nil"/>
              <w:bottom w:val="nil"/>
              <w:right w:val="nil"/>
            </w:tcBorders>
            <w:shd w:val="clear" w:color="auto" w:fill="FFFFFF"/>
            <w:tcMar>
              <w:top w:w="0" w:type="dxa"/>
              <w:left w:w="53" w:type="dxa"/>
              <w:bottom w:w="0" w:type="dxa"/>
              <w:right w:w="0" w:type="dxa"/>
            </w:tcMar>
            <w:vAlign w:val="bottom"/>
          </w:tcPr>
          <w:p w14:paraId="3CED35FD"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33CEECB"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03A1D151" w14:textId="77777777" w:rsidR="006E7916" w:rsidRDefault="006E7916">
            <w:pPr>
              <w:keepNext/>
              <w:spacing w:before="53" w:after="30"/>
              <w:jc w:val="right"/>
            </w:pPr>
          </w:p>
        </w:tc>
        <w:tc>
          <w:tcPr>
            <w:tcW w:w="56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71E7D5BB"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5FF67CF"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123E5A3A" w14:textId="77777777" w:rsidR="006E7916" w:rsidRDefault="006E7916">
            <w:pPr>
              <w:keepNext/>
              <w:spacing w:before="53" w:after="30"/>
              <w:jc w:val="right"/>
            </w:pPr>
          </w:p>
        </w:tc>
        <w:tc>
          <w:tcPr>
            <w:tcW w:w="875" w:type="dxa"/>
            <w:tcBorders>
              <w:top w:val="single" w:sz="8" w:space="0" w:color="000000"/>
              <w:left w:val="nil"/>
              <w:bottom w:val="nil"/>
              <w:right w:val="nil"/>
            </w:tcBorders>
            <w:shd w:val="clear" w:color="auto" w:fill="FFFFFF"/>
            <w:tcMar>
              <w:top w:w="0" w:type="dxa"/>
              <w:left w:w="53" w:type="dxa"/>
              <w:bottom w:w="0" w:type="dxa"/>
              <w:right w:w="0" w:type="dxa"/>
            </w:tcMar>
            <w:vAlign w:val="bottom"/>
          </w:tcPr>
          <w:p w14:paraId="7D18175E"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045691C"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21DE29AC" w14:textId="77777777" w:rsidR="006E7916" w:rsidRDefault="006E7916">
            <w:pPr>
              <w:keepNext/>
              <w:spacing w:before="53" w:after="30"/>
              <w:jc w:val="right"/>
            </w:pPr>
          </w:p>
        </w:tc>
        <w:tc>
          <w:tcPr>
            <w:tcW w:w="54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62F15E6F"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0C0B5F1"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5C10D4C9" w14:textId="77777777" w:rsidR="006E7916" w:rsidRDefault="006E7916">
            <w:pPr>
              <w:keepNext/>
              <w:spacing w:before="53" w:after="30"/>
              <w:jc w:val="right"/>
            </w:pPr>
          </w:p>
        </w:tc>
        <w:tc>
          <w:tcPr>
            <w:tcW w:w="815" w:type="dxa"/>
            <w:tcBorders>
              <w:top w:val="single" w:sz="8" w:space="0" w:color="000000"/>
              <w:left w:val="nil"/>
              <w:bottom w:val="nil"/>
              <w:right w:val="nil"/>
            </w:tcBorders>
            <w:shd w:val="clear" w:color="auto" w:fill="FFFFFF"/>
            <w:tcMar>
              <w:top w:w="0" w:type="dxa"/>
              <w:left w:w="53" w:type="dxa"/>
              <w:bottom w:w="0" w:type="dxa"/>
              <w:right w:w="0" w:type="dxa"/>
            </w:tcMar>
            <w:vAlign w:val="bottom"/>
          </w:tcPr>
          <w:p w14:paraId="0CC014FD" w14:textId="77777777" w:rsidR="006E7916" w:rsidRDefault="00AD45D0">
            <w:pPr>
              <w:keepNext/>
              <w:spacing w:before="33" w:after="30"/>
              <w:jc w:val="right"/>
            </w:pPr>
            <w:r>
              <w:rPr>
                <w:b/>
                <w:color w:val="000000"/>
                <w:sz w:val="14"/>
              </w:rPr>
              <w:t>37,631,052 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FF1EBF3"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3EF5B267" w14:textId="77777777" w:rsidR="006E7916" w:rsidRDefault="006E7916">
            <w:pPr>
              <w:keepNext/>
              <w:spacing w:before="53" w:after="30"/>
              <w:jc w:val="right"/>
            </w:pPr>
          </w:p>
        </w:tc>
        <w:tc>
          <w:tcPr>
            <w:tcW w:w="54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72C9ED2F" w14:textId="77777777" w:rsidR="006E7916" w:rsidRDefault="00AD45D0">
            <w:pPr>
              <w:keepNext/>
              <w:spacing w:before="33" w:after="30"/>
              <w:jc w:val="right"/>
            </w:pPr>
            <w:r>
              <w:rPr>
                <w:b/>
                <w:color w:val="000000"/>
                <w:sz w:val="14"/>
              </w:rPr>
              <w:t>376 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79D2720"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72F2C49F" w14:textId="77777777" w:rsidR="006E7916" w:rsidRDefault="006E7916">
            <w:pPr>
              <w:keepNext/>
              <w:spacing w:before="53" w:after="30"/>
              <w:jc w:val="right"/>
            </w:pPr>
          </w:p>
        </w:tc>
        <w:tc>
          <w:tcPr>
            <w:tcW w:w="78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666E0B55" w14:textId="77777777" w:rsidR="006E7916" w:rsidRDefault="00AD45D0">
            <w:pPr>
              <w:keepNext/>
              <w:spacing w:before="33" w:after="30"/>
              <w:jc w:val="right"/>
            </w:pPr>
            <w:r>
              <w:rPr>
                <w:b/>
                <w:color w:val="000000"/>
                <w:sz w:val="14"/>
              </w:rPr>
              <w:t>7,626 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6B5BA96"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24C3C5E4" w14:textId="77777777" w:rsidR="006E7916" w:rsidRDefault="006E7916">
            <w:pPr>
              <w:keepNext/>
              <w:spacing w:before="53" w:after="30"/>
              <w:jc w:val="righ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058B748E" w14:textId="77777777" w:rsidR="006E7916" w:rsidRDefault="00AD45D0">
            <w:pPr>
              <w:keepNext/>
              <w:spacing w:before="33" w:after="30"/>
              <w:jc w:val="right"/>
            </w:pPr>
            <w:r>
              <w:rPr>
                <w:b/>
                <w:color w:val="000000"/>
                <w:sz w:val="14"/>
              </w:rPr>
              <w:t>(242,781)</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2030BF4"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59EE7B76" w14:textId="77777777" w:rsidR="006E7916" w:rsidRDefault="006E7916">
            <w:pPr>
              <w:keepNext/>
              <w:spacing w:before="53" w:after="30"/>
              <w:jc w:val="righ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2D034652"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1AD7334"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62993AB" w14:textId="77777777" w:rsidR="006E7916" w:rsidRDefault="006E7916">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2412D1AD" w14:textId="77777777" w:rsidR="006E7916" w:rsidRDefault="00AD45D0">
            <w:pPr>
              <w:keepNext/>
              <w:spacing w:before="33" w:after="30"/>
              <w:jc w:val="right"/>
            </w:pPr>
            <w:r>
              <w:rPr>
                <w:b/>
                <w:color w:val="000000"/>
                <w:sz w:val="14"/>
              </w:rPr>
              <w:t>(234,779)</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102A96D" w14:textId="77777777" w:rsidR="006E7916" w:rsidRDefault="006E7916">
            <w:pPr>
              <w:keepNext/>
              <w:spacing w:before="33" w:after="30"/>
              <w:jc w:val="right"/>
            </w:pPr>
          </w:p>
        </w:tc>
      </w:tr>
      <w:tr w:rsidR="00525C9B" w14:paraId="39F91AB2" w14:textId="77777777">
        <w:trPr>
          <w:cantSplit/>
          <w:trHeight w:hRule="exact" w:val="405"/>
          <w:jc w:val="center"/>
        </w:trPr>
        <w:tc>
          <w:tcPr>
            <w:tcW w:w="2415" w:type="dxa"/>
            <w:tcBorders>
              <w:top w:val="nil"/>
              <w:left w:val="nil"/>
              <w:bottom w:val="nil"/>
              <w:right w:val="nil"/>
            </w:tcBorders>
            <w:shd w:val="clear" w:color="auto" w:fill="CCEEFF"/>
            <w:tcMar>
              <w:top w:w="0" w:type="dxa"/>
              <w:left w:w="53" w:type="dxa"/>
              <w:bottom w:w="0" w:type="dxa"/>
              <w:right w:w="53" w:type="dxa"/>
            </w:tcMar>
          </w:tcPr>
          <w:p w14:paraId="1C3DE70B" w14:textId="77777777" w:rsidR="006E7916" w:rsidRDefault="00AD45D0">
            <w:pPr>
              <w:keepNext/>
              <w:spacing w:before="53" w:after="30"/>
            </w:pPr>
            <w:r>
              <w:rPr>
                <w:color w:val="000000"/>
                <w:sz w:val="16"/>
              </w:rPr>
              <w:t>Fair value adjustment of redemption option</w:t>
            </w:r>
          </w:p>
        </w:tc>
        <w:tc>
          <w:tcPr>
            <w:tcW w:w="60" w:type="dxa"/>
            <w:tcBorders>
              <w:top w:val="nil"/>
              <w:left w:val="nil"/>
              <w:bottom w:val="nil"/>
              <w:right w:val="nil"/>
            </w:tcBorders>
            <w:shd w:val="clear" w:color="auto" w:fill="CCEEFF"/>
            <w:tcMar>
              <w:top w:w="0" w:type="dxa"/>
              <w:left w:w="53" w:type="dxa"/>
              <w:bottom w:w="0" w:type="dxa"/>
              <w:right w:w="53" w:type="dxa"/>
            </w:tcMar>
          </w:tcPr>
          <w:p w14:paraId="0DD55DBA" w14:textId="77777777" w:rsidR="006E7916" w:rsidRDefault="006E7916">
            <w:pPr>
              <w:keepNext/>
              <w:spacing w:before="53" w:after="30"/>
            </w:pPr>
          </w:p>
        </w:tc>
        <w:tc>
          <w:tcPr>
            <w:tcW w:w="725" w:type="dxa"/>
            <w:tcBorders>
              <w:top w:val="nil"/>
              <w:left w:val="nil"/>
              <w:bottom w:val="nil"/>
              <w:right w:val="nil"/>
            </w:tcBorders>
            <w:shd w:val="clear" w:color="auto" w:fill="CCEEFF"/>
            <w:tcMar>
              <w:top w:w="0" w:type="dxa"/>
              <w:left w:w="53" w:type="dxa"/>
              <w:bottom w:w="0" w:type="dxa"/>
              <w:right w:w="0" w:type="dxa"/>
            </w:tcMar>
            <w:vAlign w:val="bottom"/>
          </w:tcPr>
          <w:p w14:paraId="4D795C0C"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3CD0A08"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C06AE4C"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175967D6" w14:textId="77777777" w:rsidR="006E7916" w:rsidRDefault="00AD45D0">
            <w:pPr>
              <w:keepNext/>
              <w:spacing w:before="53" w:after="30"/>
              <w:jc w:val="right"/>
            </w:pPr>
            <w:r>
              <w:rPr>
                <w:color w:val="000000"/>
                <w:sz w:val="14"/>
              </w:rPr>
              <w:t>(47,537)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BF1487E"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276FC1D" w14:textId="77777777" w:rsidR="006E7916" w:rsidRDefault="006E7916">
            <w:pPr>
              <w:keepNext/>
              <w:spacing w:before="53" w:after="30"/>
              <w:jc w:val="right"/>
            </w:pPr>
          </w:p>
        </w:tc>
        <w:tc>
          <w:tcPr>
            <w:tcW w:w="785" w:type="dxa"/>
            <w:tcBorders>
              <w:top w:val="nil"/>
              <w:left w:val="nil"/>
              <w:bottom w:val="nil"/>
              <w:right w:val="nil"/>
            </w:tcBorders>
            <w:shd w:val="clear" w:color="auto" w:fill="CCEEFF"/>
            <w:tcMar>
              <w:top w:w="0" w:type="dxa"/>
              <w:left w:w="53" w:type="dxa"/>
              <w:bottom w:w="0" w:type="dxa"/>
              <w:right w:w="0" w:type="dxa"/>
            </w:tcMar>
            <w:vAlign w:val="bottom"/>
          </w:tcPr>
          <w:p w14:paraId="39B2C56B"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A4C6E65"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133C7FA" w14:textId="77777777" w:rsidR="006E7916" w:rsidRDefault="006E7916">
            <w:pPr>
              <w:keepNext/>
              <w:spacing w:before="53" w:after="30"/>
              <w:jc w:val="right"/>
            </w:pPr>
          </w:p>
        </w:tc>
        <w:tc>
          <w:tcPr>
            <w:tcW w:w="560" w:type="dxa"/>
            <w:gridSpan w:val="2"/>
            <w:tcBorders>
              <w:top w:val="nil"/>
              <w:left w:val="nil"/>
              <w:bottom w:val="nil"/>
              <w:right w:val="nil"/>
            </w:tcBorders>
            <w:shd w:val="clear" w:color="auto" w:fill="CCEEFF"/>
            <w:tcMar>
              <w:top w:w="0" w:type="dxa"/>
              <w:left w:w="53" w:type="dxa"/>
              <w:bottom w:w="0" w:type="dxa"/>
              <w:right w:w="0" w:type="dxa"/>
            </w:tcMar>
            <w:vAlign w:val="bottom"/>
          </w:tcPr>
          <w:p w14:paraId="3A8B6689"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0E96FC3"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6671508C" w14:textId="77777777" w:rsidR="006E7916" w:rsidRDefault="006E7916">
            <w:pPr>
              <w:keepNext/>
              <w:spacing w:before="53" w:after="30"/>
              <w:jc w:val="right"/>
            </w:pPr>
          </w:p>
        </w:tc>
        <w:tc>
          <w:tcPr>
            <w:tcW w:w="875" w:type="dxa"/>
            <w:tcBorders>
              <w:top w:val="nil"/>
              <w:left w:val="nil"/>
              <w:bottom w:val="nil"/>
              <w:right w:val="nil"/>
            </w:tcBorders>
            <w:shd w:val="clear" w:color="auto" w:fill="CCEEFF"/>
            <w:tcMar>
              <w:top w:w="0" w:type="dxa"/>
              <w:left w:w="53" w:type="dxa"/>
              <w:bottom w:w="0" w:type="dxa"/>
              <w:right w:w="0" w:type="dxa"/>
            </w:tcMar>
            <w:vAlign w:val="bottom"/>
          </w:tcPr>
          <w:p w14:paraId="242BFA5B"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6303353"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422DCED2"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726415B1"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4A12B7A"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60DAAAF" w14:textId="77777777" w:rsidR="006E7916" w:rsidRDefault="006E7916">
            <w:pPr>
              <w:keepNext/>
              <w:spacing w:before="53" w:after="30"/>
              <w:jc w:val="right"/>
            </w:pPr>
          </w:p>
        </w:tc>
        <w:tc>
          <w:tcPr>
            <w:tcW w:w="815" w:type="dxa"/>
            <w:tcBorders>
              <w:top w:val="nil"/>
              <w:left w:val="nil"/>
              <w:bottom w:val="nil"/>
              <w:right w:val="nil"/>
            </w:tcBorders>
            <w:shd w:val="clear" w:color="auto" w:fill="CCEEFF"/>
            <w:tcMar>
              <w:top w:w="0" w:type="dxa"/>
              <w:left w:w="53" w:type="dxa"/>
              <w:bottom w:w="0" w:type="dxa"/>
              <w:right w:w="0" w:type="dxa"/>
            </w:tcMar>
            <w:vAlign w:val="bottom"/>
          </w:tcPr>
          <w:p w14:paraId="4559BA5D"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E4F63DE"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66B70C92"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176A1D79"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CF97C07"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A1806E9" w14:textId="77777777" w:rsidR="006E7916" w:rsidRDefault="006E7916">
            <w:pPr>
              <w:keepNext/>
              <w:spacing w:before="53" w:after="30"/>
              <w:jc w:val="right"/>
            </w:pPr>
          </w:p>
        </w:tc>
        <w:tc>
          <w:tcPr>
            <w:tcW w:w="785" w:type="dxa"/>
            <w:gridSpan w:val="2"/>
            <w:tcBorders>
              <w:top w:val="nil"/>
              <w:left w:val="nil"/>
              <w:bottom w:val="nil"/>
              <w:right w:val="nil"/>
            </w:tcBorders>
            <w:shd w:val="clear" w:color="auto" w:fill="CCEEFF"/>
            <w:tcMar>
              <w:top w:w="0" w:type="dxa"/>
              <w:left w:w="53" w:type="dxa"/>
              <w:bottom w:w="0" w:type="dxa"/>
              <w:right w:w="0" w:type="dxa"/>
            </w:tcMar>
            <w:vAlign w:val="bottom"/>
          </w:tcPr>
          <w:p w14:paraId="36CE07D7"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90F8BDD"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04755F13"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25CD21D0" w14:textId="77777777" w:rsidR="006E7916" w:rsidRDefault="00AD45D0">
            <w:pPr>
              <w:keepNext/>
              <w:spacing w:before="53" w:after="30"/>
              <w:jc w:val="right"/>
            </w:pPr>
            <w:r>
              <w:rPr>
                <w:color w:val="000000"/>
                <w:sz w:val="14"/>
              </w:rPr>
              <w:t>47,537 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996EE18"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E38FE23"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2B7A6260"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11CD8AA"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AB0B8CB" w14:textId="77777777" w:rsidR="006E7916" w:rsidRDefault="006E7916">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08ADFEB8" w14:textId="77777777" w:rsidR="006E7916" w:rsidRDefault="00AD45D0">
            <w:pPr>
              <w:keepNext/>
              <w:spacing w:before="53" w:after="30"/>
              <w:jc w:val="right"/>
            </w:pPr>
            <w:r>
              <w:rPr>
                <w:color w:val="000000"/>
                <w:sz w:val="14"/>
              </w:rPr>
              <w:t>47,537 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6118A73" w14:textId="77777777" w:rsidR="006E7916" w:rsidRDefault="006E7916">
            <w:pPr>
              <w:keepNext/>
              <w:spacing w:before="53" w:after="30"/>
              <w:jc w:val="right"/>
            </w:pPr>
          </w:p>
        </w:tc>
      </w:tr>
      <w:tr w:rsidR="00525C9B" w14:paraId="271FE113" w14:textId="77777777">
        <w:trPr>
          <w:cantSplit/>
          <w:trHeight w:hRule="exact" w:val="405"/>
          <w:jc w:val="center"/>
        </w:trPr>
        <w:tc>
          <w:tcPr>
            <w:tcW w:w="2415" w:type="dxa"/>
            <w:tcBorders>
              <w:top w:val="nil"/>
              <w:left w:val="nil"/>
              <w:bottom w:val="nil"/>
              <w:right w:val="nil"/>
            </w:tcBorders>
            <w:shd w:val="clear" w:color="auto" w:fill="FFFFFF"/>
            <w:tcMar>
              <w:top w:w="0" w:type="dxa"/>
              <w:left w:w="53" w:type="dxa"/>
              <w:bottom w:w="0" w:type="dxa"/>
              <w:right w:w="53" w:type="dxa"/>
            </w:tcMar>
          </w:tcPr>
          <w:p w14:paraId="2481EBFE" w14:textId="77777777" w:rsidR="006E7916" w:rsidRDefault="00AD45D0">
            <w:pPr>
              <w:keepNext/>
              <w:spacing w:before="53" w:after="30"/>
            </w:pPr>
            <w:r>
              <w:rPr>
                <w:color w:val="000000"/>
                <w:sz w:val="16"/>
              </w:rPr>
              <w:t>Distribution to Open Lending, LLC unitholders</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7473422" w14:textId="77777777" w:rsidR="006E7916" w:rsidRDefault="006E7916">
            <w:pPr>
              <w:keepNext/>
              <w:spacing w:before="53" w:after="30"/>
            </w:pPr>
          </w:p>
        </w:tc>
        <w:tc>
          <w:tcPr>
            <w:tcW w:w="725" w:type="dxa"/>
            <w:tcBorders>
              <w:top w:val="nil"/>
              <w:left w:val="nil"/>
              <w:bottom w:val="nil"/>
              <w:right w:val="nil"/>
            </w:tcBorders>
            <w:shd w:val="clear" w:color="auto" w:fill="FFFFFF"/>
            <w:tcMar>
              <w:top w:w="0" w:type="dxa"/>
              <w:left w:w="53" w:type="dxa"/>
              <w:bottom w:w="0" w:type="dxa"/>
              <w:right w:w="0" w:type="dxa"/>
            </w:tcMar>
            <w:vAlign w:val="bottom"/>
          </w:tcPr>
          <w:p w14:paraId="71A7D36A"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E668C42"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4F1F9877" w14:textId="77777777" w:rsidR="006E7916" w:rsidRDefault="006E7916">
            <w:pPr>
              <w:keepNext/>
              <w:spacing w:before="53" w:after="30"/>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0A28FAEE"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12F2CF0"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9DBE108" w14:textId="77777777" w:rsidR="006E7916" w:rsidRDefault="006E7916">
            <w:pPr>
              <w:keepNext/>
              <w:spacing w:before="53" w:after="30"/>
            </w:pPr>
          </w:p>
        </w:tc>
        <w:tc>
          <w:tcPr>
            <w:tcW w:w="785" w:type="dxa"/>
            <w:tcBorders>
              <w:top w:val="nil"/>
              <w:left w:val="nil"/>
              <w:bottom w:val="nil"/>
              <w:right w:val="nil"/>
            </w:tcBorders>
            <w:shd w:val="clear" w:color="auto" w:fill="FFFFFF"/>
            <w:tcMar>
              <w:top w:w="0" w:type="dxa"/>
              <w:left w:w="53" w:type="dxa"/>
              <w:bottom w:w="0" w:type="dxa"/>
              <w:right w:w="0" w:type="dxa"/>
            </w:tcMar>
            <w:vAlign w:val="bottom"/>
          </w:tcPr>
          <w:p w14:paraId="3354D4B0"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870232D"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1025AE0" w14:textId="77777777" w:rsidR="006E7916" w:rsidRDefault="006E7916">
            <w:pPr>
              <w:keepNext/>
              <w:spacing w:before="53" w:after="30"/>
            </w:pPr>
          </w:p>
        </w:tc>
        <w:tc>
          <w:tcPr>
            <w:tcW w:w="560" w:type="dxa"/>
            <w:gridSpan w:val="2"/>
            <w:tcBorders>
              <w:top w:val="nil"/>
              <w:left w:val="nil"/>
              <w:bottom w:val="nil"/>
              <w:right w:val="nil"/>
            </w:tcBorders>
            <w:shd w:val="clear" w:color="auto" w:fill="FFFFFF"/>
            <w:tcMar>
              <w:top w:w="0" w:type="dxa"/>
              <w:left w:w="53" w:type="dxa"/>
              <w:bottom w:w="0" w:type="dxa"/>
              <w:right w:w="0" w:type="dxa"/>
            </w:tcMar>
            <w:vAlign w:val="bottom"/>
          </w:tcPr>
          <w:p w14:paraId="326521F0"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CD3B081"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1027272C" w14:textId="77777777" w:rsidR="006E7916" w:rsidRDefault="006E7916">
            <w:pPr>
              <w:keepNext/>
              <w:spacing w:before="53" w:after="30"/>
            </w:pPr>
          </w:p>
        </w:tc>
        <w:tc>
          <w:tcPr>
            <w:tcW w:w="875" w:type="dxa"/>
            <w:tcBorders>
              <w:top w:val="nil"/>
              <w:left w:val="nil"/>
              <w:bottom w:val="nil"/>
              <w:right w:val="nil"/>
            </w:tcBorders>
            <w:shd w:val="clear" w:color="auto" w:fill="FFFFFF"/>
            <w:tcMar>
              <w:top w:w="0" w:type="dxa"/>
              <w:left w:w="53" w:type="dxa"/>
              <w:bottom w:w="0" w:type="dxa"/>
              <w:right w:w="0" w:type="dxa"/>
            </w:tcMar>
            <w:vAlign w:val="bottom"/>
          </w:tcPr>
          <w:p w14:paraId="49168273"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F9749D8"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9F8DC07" w14:textId="77777777" w:rsidR="006E7916" w:rsidRDefault="006E7916">
            <w:pPr>
              <w:keepNext/>
              <w:spacing w:before="53" w:after="30"/>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0B1DDC6D"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39DF9F2"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E8A832B" w14:textId="77777777" w:rsidR="006E7916" w:rsidRDefault="006E7916">
            <w:pPr>
              <w:keepNext/>
              <w:spacing w:before="53" w:after="30"/>
            </w:pPr>
          </w:p>
        </w:tc>
        <w:tc>
          <w:tcPr>
            <w:tcW w:w="815" w:type="dxa"/>
            <w:tcBorders>
              <w:top w:val="nil"/>
              <w:left w:val="nil"/>
              <w:bottom w:val="nil"/>
              <w:right w:val="nil"/>
            </w:tcBorders>
            <w:shd w:val="clear" w:color="auto" w:fill="FFFFFF"/>
            <w:tcMar>
              <w:top w:w="0" w:type="dxa"/>
              <w:left w:w="53" w:type="dxa"/>
              <w:bottom w:w="0" w:type="dxa"/>
              <w:right w:w="0" w:type="dxa"/>
            </w:tcMar>
            <w:vAlign w:val="bottom"/>
          </w:tcPr>
          <w:p w14:paraId="12D6E2B0"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8C33A26"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549AB731" w14:textId="77777777" w:rsidR="006E7916" w:rsidRDefault="006E7916">
            <w:pPr>
              <w:keepNext/>
              <w:spacing w:before="53" w:after="30"/>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4E72C883"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4833125"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58010CF7" w14:textId="77777777" w:rsidR="006E7916" w:rsidRDefault="006E7916">
            <w:pPr>
              <w:keepNext/>
              <w:spacing w:before="53" w:after="30"/>
            </w:pPr>
          </w:p>
        </w:tc>
        <w:tc>
          <w:tcPr>
            <w:tcW w:w="785" w:type="dxa"/>
            <w:gridSpan w:val="2"/>
            <w:tcBorders>
              <w:top w:val="nil"/>
              <w:left w:val="nil"/>
              <w:bottom w:val="nil"/>
              <w:right w:val="nil"/>
            </w:tcBorders>
            <w:shd w:val="clear" w:color="auto" w:fill="FFFFFF"/>
            <w:tcMar>
              <w:top w:w="0" w:type="dxa"/>
              <w:left w:w="53" w:type="dxa"/>
              <w:bottom w:w="0" w:type="dxa"/>
              <w:right w:w="0" w:type="dxa"/>
            </w:tcMar>
            <w:vAlign w:val="bottom"/>
          </w:tcPr>
          <w:p w14:paraId="3B5B463C"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7A231DB"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645F7207"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3CA65DB8" w14:textId="77777777" w:rsidR="006E7916" w:rsidRDefault="00AD45D0">
            <w:pPr>
              <w:keepNext/>
              <w:spacing w:before="53" w:after="30"/>
              <w:jc w:val="right"/>
            </w:pPr>
            <w:r>
              <w:rPr>
                <w:color w:val="000000"/>
                <w:sz w:val="14"/>
              </w:rPr>
              <w:t>(135,598)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5663A41"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4DD5A45B" w14:textId="77777777" w:rsidR="006E7916" w:rsidRDefault="006E7916">
            <w:pPr>
              <w:keepNext/>
              <w:spacing w:before="53" w:after="3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180F219C"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7891C64"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212DD15" w14:textId="77777777" w:rsidR="006E7916" w:rsidRDefault="006E7916">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28B81D50" w14:textId="77777777" w:rsidR="006E7916" w:rsidRDefault="00AD45D0">
            <w:pPr>
              <w:keepNext/>
              <w:spacing w:before="53" w:after="30"/>
              <w:jc w:val="right"/>
            </w:pPr>
            <w:r>
              <w:rPr>
                <w:color w:val="000000"/>
                <w:sz w:val="14"/>
              </w:rPr>
              <w:t>(135,598)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A493FC3" w14:textId="77777777" w:rsidR="006E7916" w:rsidRDefault="006E7916">
            <w:pPr>
              <w:keepNext/>
              <w:spacing w:before="53" w:after="30"/>
              <w:jc w:val="right"/>
            </w:pPr>
          </w:p>
        </w:tc>
      </w:tr>
      <w:tr w:rsidR="00525C9B" w14:paraId="7D8DBCFA" w14:textId="77777777">
        <w:trPr>
          <w:cantSplit/>
          <w:trHeight w:hRule="exact" w:val="405"/>
          <w:jc w:val="center"/>
        </w:trPr>
        <w:tc>
          <w:tcPr>
            <w:tcW w:w="2415" w:type="dxa"/>
            <w:tcBorders>
              <w:top w:val="nil"/>
              <w:left w:val="nil"/>
              <w:bottom w:val="nil"/>
              <w:right w:val="nil"/>
            </w:tcBorders>
            <w:shd w:val="clear" w:color="auto" w:fill="CCEEFF"/>
            <w:tcMar>
              <w:top w:w="0" w:type="dxa"/>
              <w:left w:w="53" w:type="dxa"/>
              <w:bottom w:w="0" w:type="dxa"/>
              <w:right w:w="53" w:type="dxa"/>
            </w:tcMar>
          </w:tcPr>
          <w:p w14:paraId="0D0A6973" w14:textId="77777777" w:rsidR="006E7916" w:rsidRDefault="00AD45D0">
            <w:pPr>
              <w:keepNext/>
              <w:spacing w:before="53" w:after="30"/>
            </w:pPr>
            <w:r>
              <w:rPr>
                <w:color w:val="000000"/>
                <w:sz w:val="16"/>
              </w:rPr>
              <w:t>Recapitalization transaction, net of transaction costs</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637C288F" w14:textId="77777777" w:rsidR="006E7916" w:rsidRDefault="006E7916">
            <w:pPr>
              <w:keepNext/>
              <w:spacing w:before="53" w:after="30"/>
            </w:pPr>
          </w:p>
        </w:tc>
        <w:tc>
          <w:tcPr>
            <w:tcW w:w="725" w:type="dxa"/>
            <w:tcBorders>
              <w:top w:val="nil"/>
              <w:left w:val="nil"/>
              <w:bottom w:val="nil"/>
              <w:right w:val="nil"/>
            </w:tcBorders>
            <w:shd w:val="clear" w:color="auto" w:fill="CCEEFF"/>
            <w:tcMar>
              <w:top w:w="0" w:type="dxa"/>
              <w:left w:w="53" w:type="dxa"/>
              <w:bottom w:w="0" w:type="dxa"/>
              <w:right w:w="0" w:type="dxa"/>
            </w:tcMar>
            <w:vAlign w:val="bottom"/>
          </w:tcPr>
          <w:p w14:paraId="2D2CD03D" w14:textId="77777777" w:rsidR="006E7916" w:rsidRDefault="00AD45D0">
            <w:pPr>
              <w:keepNext/>
              <w:spacing w:before="53" w:after="30"/>
              <w:jc w:val="right"/>
            </w:pPr>
            <w:r>
              <w:rPr>
                <w:color w:val="000000"/>
                <w:sz w:val="14"/>
              </w:rPr>
              <w:t>(14,278,603)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B3D8948"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72C84FD1"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09AAFBC4" w14:textId="77777777" w:rsidR="006E7916" w:rsidRDefault="00AD45D0">
            <w:pPr>
              <w:keepNext/>
              <w:spacing w:before="53" w:after="30"/>
              <w:jc w:val="right"/>
            </w:pPr>
            <w:r>
              <w:rPr>
                <w:color w:val="000000"/>
                <w:sz w:val="14"/>
              </w:rPr>
              <w:t>(257,406)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F8944F9"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027FC31" w14:textId="77777777" w:rsidR="006E7916" w:rsidRDefault="006E7916">
            <w:pPr>
              <w:keepNext/>
              <w:spacing w:before="53" w:after="30"/>
            </w:pPr>
          </w:p>
        </w:tc>
        <w:tc>
          <w:tcPr>
            <w:tcW w:w="785" w:type="dxa"/>
            <w:tcBorders>
              <w:top w:val="nil"/>
              <w:left w:val="nil"/>
              <w:bottom w:val="nil"/>
              <w:right w:val="nil"/>
            </w:tcBorders>
            <w:shd w:val="clear" w:color="auto" w:fill="CCEEFF"/>
            <w:tcMar>
              <w:top w:w="0" w:type="dxa"/>
              <w:left w:w="53" w:type="dxa"/>
              <w:bottom w:w="0" w:type="dxa"/>
              <w:right w:w="0" w:type="dxa"/>
            </w:tcMar>
            <w:vAlign w:val="bottom"/>
          </w:tcPr>
          <w:p w14:paraId="2902C7D5"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AB8FCA9"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5C1C7C5" w14:textId="77777777" w:rsidR="006E7916" w:rsidRDefault="006E7916">
            <w:pPr>
              <w:keepNext/>
              <w:spacing w:before="53" w:after="30"/>
            </w:pPr>
          </w:p>
        </w:tc>
        <w:tc>
          <w:tcPr>
            <w:tcW w:w="560" w:type="dxa"/>
            <w:gridSpan w:val="2"/>
            <w:tcBorders>
              <w:top w:val="nil"/>
              <w:left w:val="nil"/>
              <w:bottom w:val="nil"/>
              <w:right w:val="nil"/>
            </w:tcBorders>
            <w:shd w:val="clear" w:color="auto" w:fill="CCEEFF"/>
            <w:tcMar>
              <w:top w:w="0" w:type="dxa"/>
              <w:left w:w="53" w:type="dxa"/>
              <w:bottom w:w="0" w:type="dxa"/>
              <w:right w:w="0" w:type="dxa"/>
            </w:tcMar>
            <w:vAlign w:val="bottom"/>
          </w:tcPr>
          <w:p w14:paraId="0619AB62"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1D087C6"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7F5811C" w14:textId="77777777" w:rsidR="006E7916" w:rsidRDefault="006E7916">
            <w:pPr>
              <w:keepNext/>
              <w:spacing w:before="53" w:after="30"/>
            </w:pPr>
          </w:p>
        </w:tc>
        <w:tc>
          <w:tcPr>
            <w:tcW w:w="875" w:type="dxa"/>
            <w:tcBorders>
              <w:top w:val="nil"/>
              <w:left w:val="nil"/>
              <w:bottom w:val="nil"/>
              <w:right w:val="nil"/>
            </w:tcBorders>
            <w:shd w:val="clear" w:color="auto" w:fill="CCEEFF"/>
            <w:tcMar>
              <w:top w:w="0" w:type="dxa"/>
              <w:left w:w="53" w:type="dxa"/>
              <w:bottom w:w="0" w:type="dxa"/>
              <w:right w:w="0" w:type="dxa"/>
            </w:tcMar>
            <w:vAlign w:val="bottom"/>
          </w:tcPr>
          <w:p w14:paraId="0066E246"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6033568"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44247D12"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46DEFCC8"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3946529"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1EF9D44D" w14:textId="77777777" w:rsidR="006E7916" w:rsidRDefault="006E7916">
            <w:pPr>
              <w:keepNext/>
              <w:spacing w:before="53" w:after="30"/>
            </w:pPr>
          </w:p>
        </w:tc>
        <w:tc>
          <w:tcPr>
            <w:tcW w:w="815" w:type="dxa"/>
            <w:tcBorders>
              <w:top w:val="nil"/>
              <w:left w:val="nil"/>
              <w:bottom w:val="nil"/>
              <w:right w:val="nil"/>
            </w:tcBorders>
            <w:shd w:val="clear" w:color="auto" w:fill="CCEEFF"/>
            <w:tcMar>
              <w:top w:w="0" w:type="dxa"/>
              <w:left w:w="53" w:type="dxa"/>
              <w:bottom w:w="0" w:type="dxa"/>
              <w:right w:w="0" w:type="dxa"/>
            </w:tcMar>
            <w:vAlign w:val="bottom"/>
          </w:tcPr>
          <w:p w14:paraId="715251EE" w14:textId="77777777" w:rsidR="006E7916" w:rsidRDefault="00AD45D0">
            <w:pPr>
              <w:keepNext/>
              <w:spacing w:before="53" w:after="30"/>
              <w:jc w:val="right"/>
            </w:pPr>
            <w:r>
              <w:rPr>
                <w:color w:val="000000"/>
                <w:sz w:val="14"/>
              </w:rPr>
              <w:t>54,218,857 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E1E0DFE"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620BD743"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7B4E0745" w14:textId="77777777" w:rsidR="006E7916" w:rsidRDefault="00AD45D0">
            <w:pPr>
              <w:keepNext/>
              <w:spacing w:before="53" w:after="30"/>
              <w:jc w:val="right"/>
            </w:pPr>
            <w:r>
              <w:rPr>
                <w:color w:val="000000"/>
                <w:sz w:val="14"/>
              </w:rPr>
              <w:t>542 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B79CB6A"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A7D8A56" w14:textId="77777777" w:rsidR="006E7916" w:rsidRDefault="006E7916">
            <w:pPr>
              <w:keepNext/>
              <w:spacing w:before="53" w:after="30"/>
            </w:pPr>
          </w:p>
        </w:tc>
        <w:tc>
          <w:tcPr>
            <w:tcW w:w="785" w:type="dxa"/>
            <w:gridSpan w:val="2"/>
            <w:tcBorders>
              <w:top w:val="nil"/>
              <w:left w:val="nil"/>
              <w:bottom w:val="nil"/>
              <w:right w:val="nil"/>
            </w:tcBorders>
            <w:shd w:val="clear" w:color="auto" w:fill="CCEEFF"/>
            <w:tcMar>
              <w:top w:w="0" w:type="dxa"/>
              <w:left w:w="53" w:type="dxa"/>
              <w:bottom w:w="0" w:type="dxa"/>
              <w:right w:w="0" w:type="dxa"/>
            </w:tcMar>
            <w:vAlign w:val="bottom"/>
          </w:tcPr>
          <w:p w14:paraId="0D30BD38" w14:textId="77777777" w:rsidR="006E7916" w:rsidRDefault="00AD45D0">
            <w:pPr>
              <w:keepNext/>
              <w:spacing w:before="53" w:after="30"/>
              <w:jc w:val="right"/>
            </w:pPr>
            <w:r>
              <w:rPr>
                <w:color w:val="000000"/>
                <w:sz w:val="14"/>
              </w:rPr>
              <w:t>242,001 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1D7B4C2"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6B3E3EC8"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4DFB635C"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01F9F0E"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1825C5BD" w14:textId="77777777" w:rsidR="006E7916" w:rsidRDefault="006E7916">
            <w:pPr>
              <w:keepNext/>
              <w:spacing w:before="53" w:after="3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7C1F9B7A"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39CA3E2"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B480C04" w14:textId="77777777" w:rsidR="006E7916" w:rsidRDefault="006E7916">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6601B30B" w14:textId="77777777" w:rsidR="006E7916" w:rsidRDefault="00AD45D0">
            <w:pPr>
              <w:keepNext/>
              <w:spacing w:before="53" w:after="30"/>
              <w:jc w:val="right"/>
            </w:pPr>
            <w:r>
              <w:rPr>
                <w:color w:val="000000"/>
                <w:sz w:val="14"/>
              </w:rPr>
              <w:t>242,543 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A3E92AC" w14:textId="77777777" w:rsidR="006E7916" w:rsidRDefault="006E7916">
            <w:pPr>
              <w:keepNext/>
              <w:spacing w:before="53" w:after="30"/>
              <w:jc w:val="right"/>
            </w:pPr>
          </w:p>
        </w:tc>
      </w:tr>
      <w:tr w:rsidR="00525C9B" w14:paraId="3879520E" w14:textId="77777777">
        <w:trPr>
          <w:cantSplit/>
          <w:trHeight w:hRule="exact" w:val="240"/>
          <w:jc w:val="center"/>
        </w:trPr>
        <w:tc>
          <w:tcPr>
            <w:tcW w:w="2415" w:type="dxa"/>
            <w:tcBorders>
              <w:top w:val="nil"/>
              <w:left w:val="nil"/>
              <w:bottom w:val="nil"/>
              <w:right w:val="nil"/>
            </w:tcBorders>
            <w:shd w:val="clear" w:color="auto" w:fill="FFFFFF"/>
            <w:tcMar>
              <w:top w:w="0" w:type="dxa"/>
              <w:left w:w="53" w:type="dxa"/>
              <w:bottom w:w="0" w:type="dxa"/>
              <w:right w:w="53" w:type="dxa"/>
            </w:tcMar>
          </w:tcPr>
          <w:p w14:paraId="4197C39F" w14:textId="77777777" w:rsidR="006E7916" w:rsidRDefault="00AD45D0">
            <w:pPr>
              <w:keepNext/>
              <w:spacing w:before="53" w:after="30"/>
            </w:pPr>
            <w:r>
              <w:rPr>
                <w:color w:val="000000"/>
                <w:sz w:val="16"/>
              </w:rPr>
              <w:t>Deferred tax asset</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6388DE4" w14:textId="77777777" w:rsidR="006E7916" w:rsidRDefault="006E7916">
            <w:pPr>
              <w:keepNext/>
              <w:spacing w:before="53" w:after="30"/>
            </w:pPr>
          </w:p>
        </w:tc>
        <w:tc>
          <w:tcPr>
            <w:tcW w:w="725" w:type="dxa"/>
            <w:tcBorders>
              <w:top w:val="nil"/>
              <w:left w:val="nil"/>
              <w:bottom w:val="nil"/>
              <w:right w:val="nil"/>
            </w:tcBorders>
            <w:shd w:val="clear" w:color="auto" w:fill="FFFFFF"/>
            <w:tcMar>
              <w:top w:w="0" w:type="dxa"/>
              <w:left w:w="53" w:type="dxa"/>
              <w:bottom w:w="0" w:type="dxa"/>
              <w:right w:w="0" w:type="dxa"/>
            </w:tcMar>
            <w:vAlign w:val="bottom"/>
          </w:tcPr>
          <w:p w14:paraId="72A84994"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D1BA661"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8CABB91" w14:textId="77777777" w:rsidR="006E7916" w:rsidRDefault="006E7916">
            <w:pPr>
              <w:keepNext/>
              <w:spacing w:before="53" w:after="30"/>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448A8BD5"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2234246"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DB22D60" w14:textId="77777777" w:rsidR="006E7916" w:rsidRDefault="006E7916">
            <w:pPr>
              <w:keepNext/>
              <w:spacing w:before="53" w:after="30"/>
            </w:pPr>
          </w:p>
        </w:tc>
        <w:tc>
          <w:tcPr>
            <w:tcW w:w="785" w:type="dxa"/>
            <w:tcBorders>
              <w:top w:val="nil"/>
              <w:left w:val="nil"/>
              <w:bottom w:val="nil"/>
              <w:right w:val="nil"/>
            </w:tcBorders>
            <w:shd w:val="clear" w:color="auto" w:fill="FFFFFF"/>
            <w:tcMar>
              <w:top w:w="0" w:type="dxa"/>
              <w:left w:w="53" w:type="dxa"/>
              <w:bottom w:w="0" w:type="dxa"/>
              <w:right w:w="0" w:type="dxa"/>
            </w:tcMar>
            <w:vAlign w:val="bottom"/>
          </w:tcPr>
          <w:p w14:paraId="6783B3AF"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2912B7F"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563E88B1" w14:textId="77777777" w:rsidR="006E7916" w:rsidRDefault="006E7916">
            <w:pPr>
              <w:keepNext/>
              <w:spacing w:before="53" w:after="30"/>
            </w:pPr>
          </w:p>
        </w:tc>
        <w:tc>
          <w:tcPr>
            <w:tcW w:w="560" w:type="dxa"/>
            <w:gridSpan w:val="2"/>
            <w:tcBorders>
              <w:top w:val="nil"/>
              <w:left w:val="nil"/>
              <w:bottom w:val="nil"/>
              <w:right w:val="nil"/>
            </w:tcBorders>
            <w:shd w:val="clear" w:color="auto" w:fill="FFFFFF"/>
            <w:tcMar>
              <w:top w:w="0" w:type="dxa"/>
              <w:left w:w="53" w:type="dxa"/>
              <w:bottom w:w="0" w:type="dxa"/>
              <w:right w:w="0" w:type="dxa"/>
            </w:tcMar>
            <w:vAlign w:val="bottom"/>
          </w:tcPr>
          <w:p w14:paraId="380EDB2C"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CFAFDE7"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33EB555E" w14:textId="77777777" w:rsidR="006E7916" w:rsidRDefault="006E7916">
            <w:pPr>
              <w:keepNext/>
              <w:spacing w:before="53" w:after="30"/>
            </w:pPr>
          </w:p>
        </w:tc>
        <w:tc>
          <w:tcPr>
            <w:tcW w:w="875" w:type="dxa"/>
            <w:tcBorders>
              <w:top w:val="nil"/>
              <w:left w:val="nil"/>
              <w:bottom w:val="nil"/>
              <w:right w:val="nil"/>
            </w:tcBorders>
            <w:shd w:val="clear" w:color="auto" w:fill="FFFFFF"/>
            <w:tcMar>
              <w:top w:w="0" w:type="dxa"/>
              <w:left w:w="53" w:type="dxa"/>
              <w:bottom w:w="0" w:type="dxa"/>
              <w:right w:w="0" w:type="dxa"/>
            </w:tcMar>
            <w:vAlign w:val="bottom"/>
          </w:tcPr>
          <w:p w14:paraId="6636D7CE"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101DFD0"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1FF41092" w14:textId="77777777" w:rsidR="006E7916" w:rsidRDefault="006E7916">
            <w:pPr>
              <w:keepNext/>
              <w:spacing w:before="53" w:after="30"/>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712C7AFE"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27746D4"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44E503DD" w14:textId="77777777" w:rsidR="006E7916" w:rsidRDefault="006E7916">
            <w:pPr>
              <w:keepNext/>
              <w:spacing w:before="53" w:after="30"/>
            </w:pPr>
          </w:p>
        </w:tc>
        <w:tc>
          <w:tcPr>
            <w:tcW w:w="815" w:type="dxa"/>
            <w:tcBorders>
              <w:top w:val="nil"/>
              <w:left w:val="nil"/>
              <w:bottom w:val="nil"/>
              <w:right w:val="nil"/>
            </w:tcBorders>
            <w:shd w:val="clear" w:color="auto" w:fill="FFFFFF"/>
            <w:tcMar>
              <w:top w:w="0" w:type="dxa"/>
              <w:left w:w="53" w:type="dxa"/>
              <w:bottom w:w="0" w:type="dxa"/>
              <w:right w:w="0" w:type="dxa"/>
            </w:tcMar>
            <w:vAlign w:val="bottom"/>
          </w:tcPr>
          <w:p w14:paraId="20D20EC0"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58CB0F2"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16CFB8B" w14:textId="77777777" w:rsidR="006E7916" w:rsidRDefault="006E7916">
            <w:pPr>
              <w:keepNext/>
              <w:spacing w:before="53" w:after="30"/>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7CFAF635"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2C4530E"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0B3070C" w14:textId="77777777" w:rsidR="006E7916" w:rsidRDefault="006E7916">
            <w:pPr>
              <w:keepNext/>
              <w:spacing w:before="53" w:after="30"/>
            </w:pPr>
          </w:p>
        </w:tc>
        <w:tc>
          <w:tcPr>
            <w:tcW w:w="785" w:type="dxa"/>
            <w:gridSpan w:val="2"/>
            <w:tcBorders>
              <w:top w:val="nil"/>
              <w:left w:val="nil"/>
              <w:bottom w:val="nil"/>
              <w:right w:val="nil"/>
            </w:tcBorders>
            <w:shd w:val="clear" w:color="auto" w:fill="FFFFFF"/>
            <w:tcMar>
              <w:top w:w="0" w:type="dxa"/>
              <w:left w:w="53" w:type="dxa"/>
              <w:bottom w:w="0" w:type="dxa"/>
              <w:right w:w="0" w:type="dxa"/>
            </w:tcMar>
            <w:vAlign w:val="bottom"/>
          </w:tcPr>
          <w:p w14:paraId="6F220B5B" w14:textId="77777777" w:rsidR="006E7916" w:rsidRDefault="00AD45D0">
            <w:pPr>
              <w:keepNext/>
              <w:spacing w:before="53" w:after="30"/>
              <w:jc w:val="right"/>
            </w:pPr>
            <w:r>
              <w:rPr>
                <w:color w:val="000000"/>
                <w:sz w:val="14"/>
              </w:rPr>
              <w:t>1,874 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81AA483"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0125FDC0"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29845F28"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643420B"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D499465" w14:textId="77777777" w:rsidR="006E7916" w:rsidRDefault="006E7916">
            <w:pPr>
              <w:keepNext/>
              <w:spacing w:before="53" w:after="3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3ACEDA88"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CA2665A"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D3D6774" w14:textId="77777777" w:rsidR="006E7916" w:rsidRDefault="006E7916">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67B6C865" w14:textId="77777777" w:rsidR="006E7916" w:rsidRDefault="00AD45D0">
            <w:pPr>
              <w:keepNext/>
              <w:spacing w:before="53" w:after="30"/>
              <w:jc w:val="right"/>
            </w:pPr>
            <w:r>
              <w:rPr>
                <w:color w:val="000000"/>
                <w:sz w:val="14"/>
              </w:rPr>
              <w:t>1,874 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A32C340" w14:textId="77777777" w:rsidR="006E7916" w:rsidRDefault="006E7916">
            <w:pPr>
              <w:keepNext/>
              <w:spacing w:before="53" w:after="30"/>
              <w:jc w:val="right"/>
            </w:pPr>
          </w:p>
        </w:tc>
      </w:tr>
      <w:tr w:rsidR="00525C9B" w14:paraId="64182804" w14:textId="77777777">
        <w:trPr>
          <w:cantSplit/>
          <w:trHeight w:hRule="exact" w:val="405"/>
          <w:jc w:val="center"/>
        </w:trPr>
        <w:tc>
          <w:tcPr>
            <w:tcW w:w="2415" w:type="dxa"/>
            <w:tcBorders>
              <w:top w:val="nil"/>
              <w:left w:val="nil"/>
              <w:bottom w:val="nil"/>
              <w:right w:val="nil"/>
            </w:tcBorders>
            <w:shd w:val="clear" w:color="auto" w:fill="CCEEFF"/>
            <w:tcMar>
              <w:top w:w="0" w:type="dxa"/>
              <w:left w:w="53" w:type="dxa"/>
              <w:bottom w:w="0" w:type="dxa"/>
              <w:right w:w="53" w:type="dxa"/>
            </w:tcMar>
          </w:tcPr>
          <w:p w14:paraId="214DBAD4" w14:textId="77777777" w:rsidR="006E7916" w:rsidRDefault="00AD45D0">
            <w:pPr>
              <w:keepNext/>
              <w:spacing w:before="53" w:after="30"/>
            </w:pPr>
            <w:r>
              <w:rPr>
                <w:color w:val="000000"/>
                <w:sz w:val="16"/>
              </w:rPr>
              <w:t xml:space="preserve">Fair value of contingent consideration </w:t>
            </w:r>
            <w:proofErr w:type="gramStart"/>
            <w:r>
              <w:rPr>
                <w:color w:val="000000"/>
                <w:sz w:val="16"/>
              </w:rPr>
              <w:t>at</w:t>
            </w:r>
            <w:proofErr w:type="gramEnd"/>
            <w:r>
              <w:rPr>
                <w:color w:val="000000"/>
                <w:sz w:val="16"/>
              </w:rPr>
              <w:t xml:space="preserve"> June 10, 2020</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E052564" w14:textId="77777777" w:rsidR="006E7916" w:rsidRDefault="006E7916">
            <w:pPr>
              <w:keepNext/>
              <w:spacing w:before="53" w:after="30"/>
            </w:pPr>
          </w:p>
        </w:tc>
        <w:tc>
          <w:tcPr>
            <w:tcW w:w="725" w:type="dxa"/>
            <w:tcBorders>
              <w:top w:val="nil"/>
              <w:left w:val="nil"/>
              <w:bottom w:val="nil"/>
              <w:right w:val="nil"/>
            </w:tcBorders>
            <w:shd w:val="clear" w:color="auto" w:fill="CCEEFF"/>
            <w:tcMar>
              <w:top w:w="0" w:type="dxa"/>
              <w:left w:w="53" w:type="dxa"/>
              <w:bottom w:w="0" w:type="dxa"/>
              <w:right w:w="0" w:type="dxa"/>
            </w:tcMar>
            <w:vAlign w:val="bottom"/>
          </w:tcPr>
          <w:p w14:paraId="66784704"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F494E8E"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A5758DB"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73F89708"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2C70711"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4866E613" w14:textId="77777777" w:rsidR="006E7916" w:rsidRDefault="006E7916">
            <w:pPr>
              <w:keepNext/>
              <w:spacing w:before="53" w:after="30"/>
            </w:pPr>
          </w:p>
        </w:tc>
        <w:tc>
          <w:tcPr>
            <w:tcW w:w="785" w:type="dxa"/>
            <w:tcBorders>
              <w:top w:val="nil"/>
              <w:left w:val="nil"/>
              <w:bottom w:val="nil"/>
              <w:right w:val="nil"/>
            </w:tcBorders>
            <w:shd w:val="clear" w:color="auto" w:fill="CCEEFF"/>
            <w:tcMar>
              <w:top w:w="0" w:type="dxa"/>
              <w:left w:w="53" w:type="dxa"/>
              <w:bottom w:w="0" w:type="dxa"/>
              <w:right w:w="0" w:type="dxa"/>
            </w:tcMar>
            <w:vAlign w:val="bottom"/>
          </w:tcPr>
          <w:p w14:paraId="2E954B02"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06B58FB"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1415314" w14:textId="77777777" w:rsidR="006E7916" w:rsidRDefault="006E7916">
            <w:pPr>
              <w:keepNext/>
              <w:spacing w:before="53" w:after="30"/>
            </w:pPr>
          </w:p>
        </w:tc>
        <w:tc>
          <w:tcPr>
            <w:tcW w:w="560" w:type="dxa"/>
            <w:gridSpan w:val="2"/>
            <w:tcBorders>
              <w:top w:val="nil"/>
              <w:left w:val="nil"/>
              <w:bottom w:val="nil"/>
              <w:right w:val="nil"/>
            </w:tcBorders>
            <w:shd w:val="clear" w:color="auto" w:fill="CCEEFF"/>
            <w:tcMar>
              <w:top w:w="0" w:type="dxa"/>
              <w:left w:w="53" w:type="dxa"/>
              <w:bottom w:w="0" w:type="dxa"/>
              <w:right w:w="0" w:type="dxa"/>
            </w:tcMar>
            <w:vAlign w:val="bottom"/>
          </w:tcPr>
          <w:p w14:paraId="621CDB17"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80DDD5F"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16F23B17" w14:textId="77777777" w:rsidR="006E7916" w:rsidRDefault="006E7916">
            <w:pPr>
              <w:keepNext/>
              <w:spacing w:before="53" w:after="30"/>
            </w:pPr>
          </w:p>
        </w:tc>
        <w:tc>
          <w:tcPr>
            <w:tcW w:w="875" w:type="dxa"/>
            <w:tcBorders>
              <w:top w:val="nil"/>
              <w:left w:val="nil"/>
              <w:bottom w:val="nil"/>
              <w:right w:val="nil"/>
            </w:tcBorders>
            <w:shd w:val="clear" w:color="auto" w:fill="CCEEFF"/>
            <w:tcMar>
              <w:top w:w="0" w:type="dxa"/>
              <w:left w:w="53" w:type="dxa"/>
              <w:bottom w:w="0" w:type="dxa"/>
              <w:right w:w="0" w:type="dxa"/>
            </w:tcMar>
            <w:vAlign w:val="bottom"/>
          </w:tcPr>
          <w:p w14:paraId="65D18FF5"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38CA975"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64DC638"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60BA2E94"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199D49B"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657E2D47" w14:textId="77777777" w:rsidR="006E7916" w:rsidRDefault="006E7916">
            <w:pPr>
              <w:keepNext/>
              <w:spacing w:before="53" w:after="30"/>
            </w:pPr>
          </w:p>
        </w:tc>
        <w:tc>
          <w:tcPr>
            <w:tcW w:w="815" w:type="dxa"/>
            <w:tcBorders>
              <w:top w:val="nil"/>
              <w:left w:val="nil"/>
              <w:bottom w:val="nil"/>
              <w:right w:val="nil"/>
            </w:tcBorders>
            <w:shd w:val="clear" w:color="auto" w:fill="CCEEFF"/>
            <w:tcMar>
              <w:top w:w="0" w:type="dxa"/>
              <w:left w:w="53" w:type="dxa"/>
              <w:bottom w:w="0" w:type="dxa"/>
              <w:right w:w="0" w:type="dxa"/>
            </w:tcMar>
            <w:vAlign w:val="bottom"/>
          </w:tcPr>
          <w:p w14:paraId="349BD702"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99435E0"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5E3BD86"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2CEA8DC8"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D4DEBCD"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15BEF83" w14:textId="77777777" w:rsidR="006E7916" w:rsidRDefault="006E7916">
            <w:pPr>
              <w:keepNext/>
              <w:spacing w:before="53" w:after="30"/>
            </w:pPr>
          </w:p>
        </w:tc>
        <w:tc>
          <w:tcPr>
            <w:tcW w:w="785" w:type="dxa"/>
            <w:gridSpan w:val="2"/>
            <w:tcBorders>
              <w:top w:val="nil"/>
              <w:left w:val="nil"/>
              <w:bottom w:val="nil"/>
              <w:right w:val="nil"/>
            </w:tcBorders>
            <w:shd w:val="clear" w:color="auto" w:fill="CCEEFF"/>
            <w:tcMar>
              <w:top w:w="0" w:type="dxa"/>
              <w:left w:w="53" w:type="dxa"/>
              <w:bottom w:w="0" w:type="dxa"/>
              <w:right w:w="0" w:type="dxa"/>
            </w:tcMar>
            <w:vAlign w:val="bottom"/>
          </w:tcPr>
          <w:p w14:paraId="6F005ED6" w14:textId="77777777" w:rsidR="006E7916" w:rsidRDefault="00AD45D0">
            <w:pPr>
              <w:keepNext/>
              <w:spacing w:before="53" w:after="30"/>
              <w:jc w:val="right"/>
            </w:pPr>
            <w:r>
              <w:rPr>
                <w:color w:val="000000"/>
                <w:sz w:val="14"/>
              </w:rPr>
              <w:t>(347,089)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C432775"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374DAD1D"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39F703E2"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45CC07A"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550FE30" w14:textId="77777777" w:rsidR="006E7916" w:rsidRDefault="006E7916">
            <w:pPr>
              <w:keepNext/>
              <w:spacing w:before="53" w:after="3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0F342034"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DC4172C"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6B9DA3C" w14:textId="77777777" w:rsidR="006E7916" w:rsidRDefault="006E7916">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62F6152C" w14:textId="77777777" w:rsidR="006E7916" w:rsidRDefault="00AD45D0">
            <w:pPr>
              <w:keepNext/>
              <w:spacing w:before="53" w:after="30"/>
              <w:jc w:val="right"/>
            </w:pPr>
            <w:r>
              <w:rPr>
                <w:color w:val="000000"/>
                <w:sz w:val="14"/>
              </w:rPr>
              <w:t>(347,089)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5972FF9" w14:textId="77777777" w:rsidR="006E7916" w:rsidRDefault="006E7916">
            <w:pPr>
              <w:keepNext/>
              <w:spacing w:before="53" w:after="30"/>
              <w:jc w:val="right"/>
            </w:pPr>
          </w:p>
        </w:tc>
      </w:tr>
      <w:tr w:rsidR="00525C9B" w14:paraId="0FA8C6E4" w14:textId="77777777">
        <w:trPr>
          <w:cantSplit/>
          <w:trHeight w:hRule="exact" w:val="240"/>
          <w:jc w:val="center"/>
        </w:trPr>
        <w:tc>
          <w:tcPr>
            <w:tcW w:w="2415" w:type="dxa"/>
            <w:tcBorders>
              <w:top w:val="nil"/>
              <w:left w:val="nil"/>
              <w:bottom w:val="nil"/>
              <w:right w:val="nil"/>
            </w:tcBorders>
            <w:shd w:val="clear" w:color="auto" w:fill="FFFFFF"/>
            <w:tcMar>
              <w:top w:w="0" w:type="dxa"/>
              <w:left w:w="53" w:type="dxa"/>
              <w:bottom w:w="0" w:type="dxa"/>
              <w:right w:w="53" w:type="dxa"/>
            </w:tcMar>
          </w:tcPr>
          <w:p w14:paraId="0DC40303" w14:textId="77777777" w:rsidR="006E7916" w:rsidRDefault="00AD45D0">
            <w:pPr>
              <w:keepNext/>
              <w:spacing w:before="53" w:after="30"/>
            </w:pPr>
            <w:r>
              <w:rPr>
                <w:color w:val="000000"/>
                <w:sz w:val="16"/>
              </w:rPr>
              <w:t>Share-based compensation plan</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33B45099" w14:textId="77777777" w:rsidR="006E7916" w:rsidRDefault="006E7916">
            <w:pPr>
              <w:keepNext/>
              <w:spacing w:before="53" w:after="30"/>
            </w:pPr>
          </w:p>
        </w:tc>
        <w:tc>
          <w:tcPr>
            <w:tcW w:w="725" w:type="dxa"/>
            <w:tcBorders>
              <w:top w:val="nil"/>
              <w:left w:val="nil"/>
              <w:bottom w:val="nil"/>
              <w:right w:val="nil"/>
            </w:tcBorders>
            <w:shd w:val="clear" w:color="auto" w:fill="FFFFFF"/>
            <w:tcMar>
              <w:top w:w="0" w:type="dxa"/>
              <w:left w:w="53" w:type="dxa"/>
              <w:bottom w:w="0" w:type="dxa"/>
              <w:right w:w="0" w:type="dxa"/>
            </w:tcMar>
            <w:vAlign w:val="bottom"/>
          </w:tcPr>
          <w:p w14:paraId="2784D480"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DD900F4"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9064AEF" w14:textId="77777777" w:rsidR="006E7916" w:rsidRDefault="006E7916">
            <w:pPr>
              <w:keepNext/>
              <w:spacing w:before="53" w:after="30"/>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017598CE"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773D28E"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51616282" w14:textId="77777777" w:rsidR="006E7916" w:rsidRDefault="006E7916">
            <w:pPr>
              <w:keepNext/>
              <w:spacing w:before="53" w:after="30"/>
            </w:pPr>
          </w:p>
        </w:tc>
        <w:tc>
          <w:tcPr>
            <w:tcW w:w="785" w:type="dxa"/>
            <w:tcBorders>
              <w:top w:val="nil"/>
              <w:left w:val="nil"/>
              <w:bottom w:val="nil"/>
              <w:right w:val="nil"/>
            </w:tcBorders>
            <w:shd w:val="clear" w:color="auto" w:fill="FFFFFF"/>
            <w:tcMar>
              <w:top w:w="0" w:type="dxa"/>
              <w:left w:w="53" w:type="dxa"/>
              <w:bottom w:w="0" w:type="dxa"/>
              <w:right w:w="0" w:type="dxa"/>
            </w:tcMar>
            <w:vAlign w:val="bottom"/>
          </w:tcPr>
          <w:p w14:paraId="200D012A"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DF261A8"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469922C0" w14:textId="77777777" w:rsidR="006E7916" w:rsidRDefault="006E7916">
            <w:pPr>
              <w:keepNext/>
              <w:spacing w:before="53" w:after="30"/>
            </w:pPr>
          </w:p>
        </w:tc>
        <w:tc>
          <w:tcPr>
            <w:tcW w:w="560" w:type="dxa"/>
            <w:gridSpan w:val="2"/>
            <w:tcBorders>
              <w:top w:val="nil"/>
              <w:left w:val="nil"/>
              <w:bottom w:val="nil"/>
              <w:right w:val="nil"/>
            </w:tcBorders>
            <w:shd w:val="clear" w:color="auto" w:fill="FFFFFF"/>
            <w:tcMar>
              <w:top w:w="0" w:type="dxa"/>
              <w:left w:w="53" w:type="dxa"/>
              <w:bottom w:w="0" w:type="dxa"/>
              <w:right w:w="0" w:type="dxa"/>
            </w:tcMar>
            <w:vAlign w:val="bottom"/>
          </w:tcPr>
          <w:p w14:paraId="7BD70CD8"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414A64B"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73C4D69" w14:textId="77777777" w:rsidR="006E7916" w:rsidRDefault="006E7916">
            <w:pPr>
              <w:keepNext/>
              <w:spacing w:before="53" w:after="30"/>
            </w:pPr>
          </w:p>
        </w:tc>
        <w:tc>
          <w:tcPr>
            <w:tcW w:w="875" w:type="dxa"/>
            <w:tcBorders>
              <w:top w:val="nil"/>
              <w:left w:val="nil"/>
              <w:bottom w:val="nil"/>
              <w:right w:val="nil"/>
            </w:tcBorders>
            <w:shd w:val="clear" w:color="auto" w:fill="FFFFFF"/>
            <w:tcMar>
              <w:top w:w="0" w:type="dxa"/>
              <w:left w:w="53" w:type="dxa"/>
              <w:bottom w:w="0" w:type="dxa"/>
              <w:right w:w="0" w:type="dxa"/>
            </w:tcMar>
            <w:vAlign w:val="bottom"/>
          </w:tcPr>
          <w:p w14:paraId="4F727788"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56073B2"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104364F5" w14:textId="77777777" w:rsidR="006E7916" w:rsidRDefault="006E7916">
            <w:pPr>
              <w:keepNext/>
              <w:spacing w:before="53" w:after="30"/>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0484D70F"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73B1BEF"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31AB9696" w14:textId="77777777" w:rsidR="006E7916" w:rsidRDefault="006E7916">
            <w:pPr>
              <w:keepNext/>
              <w:spacing w:before="53" w:after="30"/>
            </w:pPr>
          </w:p>
        </w:tc>
        <w:tc>
          <w:tcPr>
            <w:tcW w:w="815" w:type="dxa"/>
            <w:tcBorders>
              <w:top w:val="nil"/>
              <w:left w:val="nil"/>
              <w:bottom w:val="nil"/>
              <w:right w:val="nil"/>
            </w:tcBorders>
            <w:shd w:val="clear" w:color="auto" w:fill="FFFFFF"/>
            <w:tcMar>
              <w:top w:w="0" w:type="dxa"/>
              <w:left w:w="53" w:type="dxa"/>
              <w:bottom w:w="0" w:type="dxa"/>
              <w:right w:w="0" w:type="dxa"/>
            </w:tcMar>
            <w:vAlign w:val="bottom"/>
          </w:tcPr>
          <w:p w14:paraId="1EBCCE96"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C4E1F04"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C08C414" w14:textId="77777777" w:rsidR="006E7916" w:rsidRDefault="006E7916">
            <w:pPr>
              <w:keepNext/>
              <w:spacing w:before="53" w:after="30"/>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27571520"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2D228CB"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373C81D" w14:textId="77777777" w:rsidR="006E7916" w:rsidRDefault="006E7916">
            <w:pPr>
              <w:keepNext/>
              <w:spacing w:before="53" w:after="30"/>
            </w:pPr>
          </w:p>
        </w:tc>
        <w:tc>
          <w:tcPr>
            <w:tcW w:w="785" w:type="dxa"/>
            <w:gridSpan w:val="2"/>
            <w:tcBorders>
              <w:top w:val="nil"/>
              <w:left w:val="nil"/>
              <w:bottom w:val="nil"/>
              <w:right w:val="nil"/>
            </w:tcBorders>
            <w:shd w:val="clear" w:color="auto" w:fill="FFFFFF"/>
            <w:tcMar>
              <w:top w:w="0" w:type="dxa"/>
              <w:left w:w="53" w:type="dxa"/>
              <w:bottom w:w="0" w:type="dxa"/>
              <w:right w:w="0" w:type="dxa"/>
            </w:tcMar>
            <w:vAlign w:val="bottom"/>
          </w:tcPr>
          <w:p w14:paraId="6BD0EE9A" w14:textId="77777777" w:rsidR="006E7916" w:rsidRDefault="00AD45D0">
            <w:pPr>
              <w:keepNext/>
              <w:spacing w:before="53" w:after="30"/>
              <w:jc w:val="right"/>
            </w:pPr>
            <w:r>
              <w:rPr>
                <w:color w:val="000000"/>
                <w:sz w:val="14"/>
              </w:rPr>
              <w:t>2,828 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95E83A1"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49EC90BA"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1379163A"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7565CB4"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372F309F" w14:textId="77777777" w:rsidR="006E7916" w:rsidRDefault="006E7916">
            <w:pPr>
              <w:keepNext/>
              <w:spacing w:before="53" w:after="3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28690553"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FFE1884"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1FF7837" w14:textId="77777777" w:rsidR="006E7916" w:rsidRDefault="006E7916">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30B39DEA" w14:textId="77777777" w:rsidR="006E7916" w:rsidRDefault="00AD45D0">
            <w:pPr>
              <w:keepNext/>
              <w:spacing w:before="53" w:after="30"/>
              <w:jc w:val="right"/>
            </w:pPr>
            <w:r>
              <w:rPr>
                <w:color w:val="000000"/>
                <w:sz w:val="14"/>
              </w:rPr>
              <w:t>2,828 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5BDDBDE" w14:textId="77777777" w:rsidR="006E7916" w:rsidRDefault="006E7916">
            <w:pPr>
              <w:keepNext/>
              <w:spacing w:before="53" w:after="30"/>
              <w:jc w:val="right"/>
            </w:pPr>
          </w:p>
        </w:tc>
      </w:tr>
      <w:tr w:rsidR="00525C9B" w14:paraId="28950503" w14:textId="77777777">
        <w:trPr>
          <w:cantSplit/>
          <w:trHeight w:hRule="exact" w:val="240"/>
          <w:jc w:val="center"/>
        </w:trPr>
        <w:tc>
          <w:tcPr>
            <w:tcW w:w="2415" w:type="dxa"/>
            <w:tcBorders>
              <w:top w:val="nil"/>
              <w:left w:val="nil"/>
              <w:bottom w:val="nil"/>
              <w:right w:val="nil"/>
            </w:tcBorders>
            <w:shd w:val="clear" w:color="auto" w:fill="CCEEFF"/>
            <w:tcMar>
              <w:top w:w="0" w:type="dxa"/>
              <w:left w:w="53" w:type="dxa"/>
              <w:bottom w:w="0" w:type="dxa"/>
              <w:right w:w="53" w:type="dxa"/>
            </w:tcMar>
          </w:tcPr>
          <w:p w14:paraId="58E2DA64" w14:textId="77777777" w:rsidR="006E7916" w:rsidRDefault="00AD45D0">
            <w:pPr>
              <w:keepNext/>
              <w:spacing w:before="53" w:after="30"/>
            </w:pPr>
            <w:r>
              <w:rPr>
                <w:color w:val="000000"/>
                <w:sz w:val="16"/>
              </w:rPr>
              <w:t>Stock warrant exercise</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11E105B3" w14:textId="77777777" w:rsidR="006E7916" w:rsidRDefault="006E7916">
            <w:pPr>
              <w:keepNext/>
              <w:spacing w:before="53" w:after="30"/>
            </w:pPr>
          </w:p>
        </w:tc>
        <w:tc>
          <w:tcPr>
            <w:tcW w:w="725" w:type="dxa"/>
            <w:tcBorders>
              <w:top w:val="nil"/>
              <w:left w:val="nil"/>
              <w:bottom w:val="nil"/>
              <w:right w:val="nil"/>
            </w:tcBorders>
            <w:shd w:val="clear" w:color="auto" w:fill="CCEEFF"/>
            <w:tcMar>
              <w:top w:w="0" w:type="dxa"/>
              <w:left w:w="53" w:type="dxa"/>
              <w:bottom w:w="0" w:type="dxa"/>
              <w:right w:w="0" w:type="dxa"/>
            </w:tcMar>
            <w:vAlign w:val="bottom"/>
          </w:tcPr>
          <w:p w14:paraId="00A44F91"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A8D0F3F"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08EA5C0"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0B798F18"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173451D"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4E2F489E" w14:textId="77777777" w:rsidR="006E7916" w:rsidRDefault="006E7916">
            <w:pPr>
              <w:keepNext/>
              <w:spacing w:before="53" w:after="30"/>
            </w:pPr>
          </w:p>
        </w:tc>
        <w:tc>
          <w:tcPr>
            <w:tcW w:w="785" w:type="dxa"/>
            <w:tcBorders>
              <w:top w:val="nil"/>
              <w:left w:val="nil"/>
              <w:bottom w:val="nil"/>
              <w:right w:val="nil"/>
            </w:tcBorders>
            <w:shd w:val="clear" w:color="auto" w:fill="CCEEFF"/>
            <w:tcMar>
              <w:top w:w="0" w:type="dxa"/>
              <w:left w:w="53" w:type="dxa"/>
              <w:bottom w:w="0" w:type="dxa"/>
              <w:right w:w="0" w:type="dxa"/>
            </w:tcMar>
            <w:vAlign w:val="bottom"/>
          </w:tcPr>
          <w:p w14:paraId="0701C27F"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98F4798"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8BA7AAB" w14:textId="77777777" w:rsidR="006E7916" w:rsidRDefault="006E7916">
            <w:pPr>
              <w:keepNext/>
              <w:spacing w:before="53" w:after="30"/>
            </w:pPr>
          </w:p>
        </w:tc>
        <w:tc>
          <w:tcPr>
            <w:tcW w:w="560" w:type="dxa"/>
            <w:gridSpan w:val="2"/>
            <w:tcBorders>
              <w:top w:val="nil"/>
              <w:left w:val="nil"/>
              <w:bottom w:val="nil"/>
              <w:right w:val="nil"/>
            </w:tcBorders>
            <w:shd w:val="clear" w:color="auto" w:fill="CCEEFF"/>
            <w:tcMar>
              <w:top w:w="0" w:type="dxa"/>
              <w:left w:w="53" w:type="dxa"/>
              <w:bottom w:w="0" w:type="dxa"/>
              <w:right w:w="0" w:type="dxa"/>
            </w:tcMar>
            <w:vAlign w:val="bottom"/>
          </w:tcPr>
          <w:p w14:paraId="6500D3E7"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BCE2054"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DBB276E" w14:textId="77777777" w:rsidR="006E7916" w:rsidRDefault="006E7916">
            <w:pPr>
              <w:keepNext/>
              <w:spacing w:before="53" w:after="30"/>
            </w:pPr>
          </w:p>
        </w:tc>
        <w:tc>
          <w:tcPr>
            <w:tcW w:w="875" w:type="dxa"/>
            <w:tcBorders>
              <w:top w:val="nil"/>
              <w:left w:val="nil"/>
              <w:bottom w:val="nil"/>
              <w:right w:val="nil"/>
            </w:tcBorders>
            <w:shd w:val="clear" w:color="auto" w:fill="CCEEFF"/>
            <w:tcMar>
              <w:top w:w="0" w:type="dxa"/>
              <w:left w:w="53" w:type="dxa"/>
              <w:bottom w:w="0" w:type="dxa"/>
              <w:right w:w="0" w:type="dxa"/>
            </w:tcMar>
            <w:vAlign w:val="bottom"/>
          </w:tcPr>
          <w:p w14:paraId="6FE49CF8"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066D985"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74B38DDE"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27567396"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A9D17BC"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7A463C2" w14:textId="77777777" w:rsidR="006E7916" w:rsidRDefault="006E7916">
            <w:pPr>
              <w:keepNext/>
              <w:spacing w:before="53" w:after="30"/>
            </w:pPr>
          </w:p>
        </w:tc>
        <w:tc>
          <w:tcPr>
            <w:tcW w:w="815" w:type="dxa"/>
            <w:tcBorders>
              <w:top w:val="nil"/>
              <w:left w:val="nil"/>
              <w:bottom w:val="nil"/>
              <w:right w:val="nil"/>
            </w:tcBorders>
            <w:shd w:val="clear" w:color="auto" w:fill="CCEEFF"/>
            <w:tcMar>
              <w:top w:w="0" w:type="dxa"/>
              <w:left w:w="53" w:type="dxa"/>
              <w:bottom w:w="0" w:type="dxa"/>
              <w:right w:w="0" w:type="dxa"/>
            </w:tcMar>
            <w:vAlign w:val="bottom"/>
          </w:tcPr>
          <w:p w14:paraId="3893E8DC" w14:textId="77777777" w:rsidR="006E7916" w:rsidRDefault="00AD45D0">
            <w:pPr>
              <w:keepNext/>
              <w:spacing w:before="53" w:after="30"/>
              <w:jc w:val="right"/>
            </w:pPr>
            <w:r>
              <w:rPr>
                <w:color w:val="000000"/>
                <w:sz w:val="14"/>
              </w:rPr>
              <w:t>9,160,776 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D592288"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7F8E7061"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167A2331" w14:textId="77777777" w:rsidR="006E7916" w:rsidRDefault="00AD45D0">
            <w:pPr>
              <w:keepNext/>
              <w:spacing w:before="53" w:after="30"/>
              <w:jc w:val="right"/>
            </w:pPr>
            <w:r>
              <w:rPr>
                <w:color w:val="000000"/>
                <w:sz w:val="14"/>
              </w:rPr>
              <w:t>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6A4BC48"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8D7F9CF" w14:textId="77777777" w:rsidR="006E7916" w:rsidRDefault="006E7916">
            <w:pPr>
              <w:keepNext/>
              <w:spacing w:before="53" w:after="30"/>
            </w:pPr>
          </w:p>
        </w:tc>
        <w:tc>
          <w:tcPr>
            <w:tcW w:w="785" w:type="dxa"/>
            <w:gridSpan w:val="2"/>
            <w:tcBorders>
              <w:top w:val="nil"/>
              <w:left w:val="nil"/>
              <w:bottom w:val="nil"/>
              <w:right w:val="nil"/>
            </w:tcBorders>
            <w:shd w:val="clear" w:color="auto" w:fill="CCEEFF"/>
            <w:tcMar>
              <w:top w:w="0" w:type="dxa"/>
              <w:left w:w="53" w:type="dxa"/>
              <w:bottom w:w="0" w:type="dxa"/>
              <w:right w:w="0" w:type="dxa"/>
            </w:tcMar>
            <w:vAlign w:val="bottom"/>
          </w:tcPr>
          <w:p w14:paraId="70976A5D" w14:textId="77777777" w:rsidR="006E7916" w:rsidRDefault="00AD45D0">
            <w:pPr>
              <w:keepNext/>
              <w:spacing w:before="53" w:after="30"/>
              <w:jc w:val="right"/>
            </w:pPr>
            <w:r>
              <w:rPr>
                <w:color w:val="000000"/>
                <w:sz w:val="14"/>
              </w:rPr>
              <w:t>105,257 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BD86EC3"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391E2E25"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55DD0C4B"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C2D84B2"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19486646" w14:textId="77777777" w:rsidR="006E7916" w:rsidRDefault="006E7916">
            <w:pPr>
              <w:keepNext/>
              <w:spacing w:before="53" w:after="3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09885B75"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F294AAE"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E22D15F" w14:textId="77777777" w:rsidR="006E7916" w:rsidRDefault="006E7916">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18C71363" w14:textId="77777777" w:rsidR="006E7916" w:rsidRDefault="00AD45D0">
            <w:pPr>
              <w:keepNext/>
              <w:spacing w:before="53" w:after="30"/>
              <w:jc w:val="right"/>
            </w:pPr>
            <w:r>
              <w:rPr>
                <w:color w:val="000000"/>
                <w:sz w:val="14"/>
              </w:rPr>
              <w:t>105,349 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83F89C5" w14:textId="77777777" w:rsidR="006E7916" w:rsidRDefault="006E7916">
            <w:pPr>
              <w:keepNext/>
              <w:spacing w:before="53" w:after="30"/>
              <w:jc w:val="right"/>
            </w:pPr>
          </w:p>
        </w:tc>
      </w:tr>
      <w:tr w:rsidR="00525C9B" w14:paraId="665A8DE3" w14:textId="77777777">
        <w:trPr>
          <w:cantSplit/>
          <w:trHeight w:hRule="exact" w:val="240"/>
          <w:jc w:val="center"/>
        </w:trPr>
        <w:tc>
          <w:tcPr>
            <w:tcW w:w="2415" w:type="dxa"/>
            <w:tcBorders>
              <w:top w:val="nil"/>
              <w:left w:val="nil"/>
              <w:bottom w:val="nil"/>
              <w:right w:val="nil"/>
            </w:tcBorders>
            <w:shd w:val="clear" w:color="auto" w:fill="FFFFFF"/>
            <w:tcMar>
              <w:top w:w="0" w:type="dxa"/>
              <w:left w:w="53" w:type="dxa"/>
              <w:bottom w:w="0" w:type="dxa"/>
              <w:right w:w="53" w:type="dxa"/>
            </w:tcMar>
          </w:tcPr>
          <w:p w14:paraId="77EE11A3" w14:textId="77777777" w:rsidR="006E7916" w:rsidRDefault="00AD45D0">
            <w:pPr>
              <w:keepNext/>
              <w:spacing w:before="53" w:after="30"/>
            </w:pPr>
            <w:r>
              <w:rPr>
                <w:color w:val="000000"/>
                <w:sz w:val="16"/>
              </w:rPr>
              <w:t>Issuance of earn out shares</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03279A59" w14:textId="77777777" w:rsidR="006E7916" w:rsidRDefault="006E7916">
            <w:pPr>
              <w:keepNext/>
              <w:spacing w:before="53" w:after="30"/>
            </w:pPr>
          </w:p>
        </w:tc>
        <w:tc>
          <w:tcPr>
            <w:tcW w:w="725" w:type="dxa"/>
            <w:tcBorders>
              <w:top w:val="nil"/>
              <w:left w:val="nil"/>
              <w:bottom w:val="nil"/>
              <w:right w:val="nil"/>
            </w:tcBorders>
            <w:shd w:val="clear" w:color="auto" w:fill="FFFFFF"/>
            <w:tcMar>
              <w:top w:w="0" w:type="dxa"/>
              <w:left w:w="53" w:type="dxa"/>
              <w:bottom w:w="0" w:type="dxa"/>
              <w:right w:w="0" w:type="dxa"/>
            </w:tcMar>
            <w:vAlign w:val="bottom"/>
          </w:tcPr>
          <w:p w14:paraId="2158ECD3"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B821FBC"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A087245" w14:textId="77777777" w:rsidR="006E7916" w:rsidRDefault="006E7916">
            <w:pPr>
              <w:keepNext/>
              <w:spacing w:before="53" w:after="30"/>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3114AE63"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172E668"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FFDE079" w14:textId="77777777" w:rsidR="006E7916" w:rsidRDefault="006E7916">
            <w:pPr>
              <w:keepNext/>
              <w:spacing w:before="53" w:after="30"/>
            </w:pPr>
          </w:p>
        </w:tc>
        <w:tc>
          <w:tcPr>
            <w:tcW w:w="785" w:type="dxa"/>
            <w:tcBorders>
              <w:top w:val="nil"/>
              <w:left w:val="nil"/>
              <w:bottom w:val="nil"/>
              <w:right w:val="nil"/>
            </w:tcBorders>
            <w:shd w:val="clear" w:color="auto" w:fill="FFFFFF"/>
            <w:tcMar>
              <w:top w:w="0" w:type="dxa"/>
              <w:left w:w="53" w:type="dxa"/>
              <w:bottom w:w="0" w:type="dxa"/>
              <w:right w:w="0" w:type="dxa"/>
            </w:tcMar>
            <w:vAlign w:val="bottom"/>
          </w:tcPr>
          <w:p w14:paraId="399960BE"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C2135BF"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3117C4F1" w14:textId="77777777" w:rsidR="006E7916" w:rsidRDefault="006E7916">
            <w:pPr>
              <w:keepNext/>
              <w:spacing w:before="53" w:after="30"/>
            </w:pPr>
          </w:p>
        </w:tc>
        <w:tc>
          <w:tcPr>
            <w:tcW w:w="560" w:type="dxa"/>
            <w:gridSpan w:val="2"/>
            <w:tcBorders>
              <w:top w:val="nil"/>
              <w:left w:val="nil"/>
              <w:bottom w:val="nil"/>
              <w:right w:val="nil"/>
            </w:tcBorders>
            <w:shd w:val="clear" w:color="auto" w:fill="FFFFFF"/>
            <w:tcMar>
              <w:top w:w="0" w:type="dxa"/>
              <w:left w:w="53" w:type="dxa"/>
              <w:bottom w:w="0" w:type="dxa"/>
              <w:right w:w="0" w:type="dxa"/>
            </w:tcMar>
            <w:vAlign w:val="bottom"/>
          </w:tcPr>
          <w:p w14:paraId="77EB223F"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28DBCC8"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28FFBBA" w14:textId="77777777" w:rsidR="006E7916" w:rsidRDefault="006E7916">
            <w:pPr>
              <w:keepNext/>
              <w:spacing w:before="53" w:after="30"/>
            </w:pPr>
          </w:p>
        </w:tc>
        <w:tc>
          <w:tcPr>
            <w:tcW w:w="875" w:type="dxa"/>
            <w:tcBorders>
              <w:top w:val="nil"/>
              <w:left w:val="nil"/>
              <w:bottom w:val="nil"/>
              <w:right w:val="nil"/>
            </w:tcBorders>
            <w:shd w:val="clear" w:color="auto" w:fill="FFFFFF"/>
            <w:tcMar>
              <w:top w:w="0" w:type="dxa"/>
              <w:left w:w="53" w:type="dxa"/>
              <w:bottom w:w="0" w:type="dxa"/>
              <w:right w:w="0" w:type="dxa"/>
            </w:tcMar>
            <w:vAlign w:val="bottom"/>
          </w:tcPr>
          <w:p w14:paraId="48B8FBD1"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BA15451"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72CADFE" w14:textId="77777777" w:rsidR="006E7916" w:rsidRDefault="006E7916">
            <w:pPr>
              <w:keepNext/>
              <w:spacing w:before="53" w:after="30"/>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081BF22C"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3263011"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5B0ECAD9" w14:textId="77777777" w:rsidR="006E7916" w:rsidRDefault="006E7916">
            <w:pPr>
              <w:keepNext/>
              <w:spacing w:before="53" w:after="30"/>
            </w:pPr>
          </w:p>
        </w:tc>
        <w:tc>
          <w:tcPr>
            <w:tcW w:w="815" w:type="dxa"/>
            <w:tcBorders>
              <w:top w:val="nil"/>
              <w:left w:val="nil"/>
              <w:bottom w:val="nil"/>
              <w:right w:val="nil"/>
            </w:tcBorders>
            <w:shd w:val="clear" w:color="auto" w:fill="FFFFFF"/>
            <w:tcMar>
              <w:top w:w="0" w:type="dxa"/>
              <w:left w:w="53" w:type="dxa"/>
              <w:bottom w:w="0" w:type="dxa"/>
              <w:right w:w="0" w:type="dxa"/>
            </w:tcMar>
            <w:vAlign w:val="bottom"/>
          </w:tcPr>
          <w:p w14:paraId="6188DC65" w14:textId="77777777" w:rsidR="006E7916" w:rsidRDefault="00AD45D0">
            <w:pPr>
              <w:keepNext/>
              <w:spacing w:before="53" w:after="30"/>
              <w:jc w:val="right"/>
            </w:pPr>
            <w:r>
              <w:rPr>
                <w:color w:val="000000"/>
                <w:sz w:val="14"/>
              </w:rPr>
              <w:t>23,750,000 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A7BE84E"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5E8BDB77"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366F49FC" w14:textId="77777777" w:rsidR="006E7916" w:rsidRDefault="00AD45D0">
            <w:pPr>
              <w:keepNext/>
              <w:spacing w:before="53" w:after="30"/>
              <w:jc w:val="right"/>
            </w:pPr>
            <w:r>
              <w:rPr>
                <w:color w:val="000000"/>
                <w:sz w:val="14"/>
              </w:rPr>
              <w:t>238 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67615A5"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5B29579F" w14:textId="77777777" w:rsidR="006E7916" w:rsidRDefault="006E7916">
            <w:pPr>
              <w:keepNext/>
              <w:spacing w:before="53" w:after="30"/>
              <w:jc w:val="right"/>
            </w:pPr>
          </w:p>
        </w:tc>
        <w:tc>
          <w:tcPr>
            <w:tcW w:w="785" w:type="dxa"/>
            <w:gridSpan w:val="2"/>
            <w:tcBorders>
              <w:top w:val="nil"/>
              <w:left w:val="nil"/>
              <w:bottom w:val="nil"/>
              <w:right w:val="nil"/>
            </w:tcBorders>
            <w:shd w:val="clear" w:color="auto" w:fill="FFFFFF"/>
            <w:tcMar>
              <w:top w:w="0" w:type="dxa"/>
              <w:left w:w="53" w:type="dxa"/>
              <w:bottom w:w="0" w:type="dxa"/>
              <w:right w:w="0" w:type="dxa"/>
            </w:tcMar>
            <w:vAlign w:val="bottom"/>
          </w:tcPr>
          <w:p w14:paraId="5C135231" w14:textId="77777777" w:rsidR="006E7916" w:rsidRDefault="00AD45D0">
            <w:pPr>
              <w:keepNext/>
              <w:spacing w:before="53" w:after="30"/>
              <w:jc w:val="right"/>
            </w:pPr>
            <w:r>
              <w:rPr>
                <w:color w:val="000000"/>
                <w:sz w:val="14"/>
              </w:rPr>
              <w:t>419,606 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C44FD10"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2DAD31CB"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685C10A3"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EF71987"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589B217D" w14:textId="77777777" w:rsidR="006E7916" w:rsidRDefault="006E7916">
            <w:pPr>
              <w:keepNext/>
              <w:spacing w:before="53" w:after="30"/>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5260A342"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063F590"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5D0864D" w14:textId="77777777" w:rsidR="006E7916" w:rsidRDefault="006E7916">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5BBD34E0" w14:textId="77777777" w:rsidR="006E7916" w:rsidRDefault="00AD45D0">
            <w:pPr>
              <w:keepNext/>
              <w:spacing w:before="53" w:after="30"/>
              <w:jc w:val="right"/>
            </w:pPr>
            <w:r>
              <w:rPr>
                <w:color w:val="000000"/>
                <w:sz w:val="14"/>
              </w:rPr>
              <w:t>419,844 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4A26DCA" w14:textId="77777777" w:rsidR="006E7916" w:rsidRDefault="006E7916">
            <w:pPr>
              <w:keepNext/>
              <w:spacing w:before="53" w:after="30"/>
              <w:jc w:val="right"/>
            </w:pPr>
          </w:p>
        </w:tc>
      </w:tr>
      <w:tr w:rsidR="00525C9B" w14:paraId="1979D8BC" w14:textId="77777777">
        <w:trPr>
          <w:cantSplit/>
          <w:trHeight w:hRule="exact" w:val="240"/>
          <w:jc w:val="center"/>
        </w:trPr>
        <w:tc>
          <w:tcPr>
            <w:tcW w:w="2415" w:type="dxa"/>
            <w:tcBorders>
              <w:top w:val="nil"/>
              <w:left w:val="nil"/>
              <w:bottom w:val="nil"/>
              <w:right w:val="nil"/>
            </w:tcBorders>
            <w:shd w:val="clear" w:color="auto" w:fill="CCEEFF"/>
            <w:tcMar>
              <w:top w:w="0" w:type="dxa"/>
              <w:left w:w="53" w:type="dxa"/>
              <w:bottom w:w="0" w:type="dxa"/>
              <w:right w:w="53" w:type="dxa"/>
            </w:tcMar>
          </w:tcPr>
          <w:p w14:paraId="3B021D73" w14:textId="77777777" w:rsidR="006E7916" w:rsidRDefault="00AD45D0">
            <w:pPr>
              <w:keepNext/>
              <w:spacing w:before="53" w:after="30"/>
            </w:pPr>
            <w:r>
              <w:rPr>
                <w:color w:val="000000"/>
                <w:sz w:val="16"/>
              </w:rPr>
              <w:t>Release of lock up shares</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B309267" w14:textId="77777777" w:rsidR="006E7916" w:rsidRDefault="006E7916">
            <w:pPr>
              <w:keepNext/>
              <w:spacing w:before="53" w:after="30"/>
            </w:pPr>
          </w:p>
        </w:tc>
        <w:tc>
          <w:tcPr>
            <w:tcW w:w="725" w:type="dxa"/>
            <w:tcBorders>
              <w:top w:val="nil"/>
              <w:left w:val="nil"/>
              <w:bottom w:val="nil"/>
              <w:right w:val="nil"/>
            </w:tcBorders>
            <w:shd w:val="clear" w:color="auto" w:fill="CCEEFF"/>
            <w:tcMar>
              <w:top w:w="0" w:type="dxa"/>
              <w:left w:w="53" w:type="dxa"/>
              <w:bottom w:w="0" w:type="dxa"/>
              <w:right w:w="0" w:type="dxa"/>
            </w:tcMar>
            <w:vAlign w:val="bottom"/>
          </w:tcPr>
          <w:p w14:paraId="716D5A26"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B2850C1"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4AEB3C9"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5D33FE49"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EAF0F50"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CEB2CE8" w14:textId="77777777" w:rsidR="006E7916" w:rsidRDefault="006E7916">
            <w:pPr>
              <w:keepNext/>
              <w:spacing w:before="53" w:after="30"/>
            </w:pPr>
          </w:p>
        </w:tc>
        <w:tc>
          <w:tcPr>
            <w:tcW w:w="785" w:type="dxa"/>
            <w:tcBorders>
              <w:top w:val="nil"/>
              <w:left w:val="nil"/>
              <w:bottom w:val="nil"/>
              <w:right w:val="nil"/>
            </w:tcBorders>
            <w:shd w:val="clear" w:color="auto" w:fill="CCEEFF"/>
            <w:tcMar>
              <w:top w:w="0" w:type="dxa"/>
              <w:left w:w="53" w:type="dxa"/>
              <w:bottom w:w="0" w:type="dxa"/>
              <w:right w:w="0" w:type="dxa"/>
            </w:tcMar>
            <w:vAlign w:val="bottom"/>
          </w:tcPr>
          <w:p w14:paraId="352686A4"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2080A8F"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989E6A5" w14:textId="77777777" w:rsidR="006E7916" w:rsidRDefault="006E7916">
            <w:pPr>
              <w:keepNext/>
              <w:spacing w:before="53" w:after="30"/>
            </w:pPr>
          </w:p>
        </w:tc>
        <w:tc>
          <w:tcPr>
            <w:tcW w:w="560" w:type="dxa"/>
            <w:gridSpan w:val="2"/>
            <w:tcBorders>
              <w:top w:val="nil"/>
              <w:left w:val="nil"/>
              <w:bottom w:val="nil"/>
              <w:right w:val="nil"/>
            </w:tcBorders>
            <w:shd w:val="clear" w:color="auto" w:fill="CCEEFF"/>
            <w:tcMar>
              <w:top w:w="0" w:type="dxa"/>
              <w:left w:w="53" w:type="dxa"/>
              <w:bottom w:w="0" w:type="dxa"/>
              <w:right w:w="0" w:type="dxa"/>
            </w:tcMar>
            <w:vAlign w:val="bottom"/>
          </w:tcPr>
          <w:p w14:paraId="2A62017D"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CDFDF12"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37D7409" w14:textId="77777777" w:rsidR="006E7916" w:rsidRDefault="006E7916">
            <w:pPr>
              <w:keepNext/>
              <w:spacing w:before="53" w:after="30"/>
            </w:pPr>
          </w:p>
        </w:tc>
        <w:tc>
          <w:tcPr>
            <w:tcW w:w="875" w:type="dxa"/>
            <w:tcBorders>
              <w:top w:val="nil"/>
              <w:left w:val="nil"/>
              <w:bottom w:val="nil"/>
              <w:right w:val="nil"/>
            </w:tcBorders>
            <w:shd w:val="clear" w:color="auto" w:fill="CCEEFF"/>
            <w:tcMar>
              <w:top w:w="0" w:type="dxa"/>
              <w:left w:w="53" w:type="dxa"/>
              <w:bottom w:w="0" w:type="dxa"/>
              <w:right w:w="0" w:type="dxa"/>
            </w:tcMar>
            <w:vAlign w:val="bottom"/>
          </w:tcPr>
          <w:p w14:paraId="7ED91D1C"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A3EC2F1"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4C9767D" w14:textId="77777777" w:rsidR="006E7916" w:rsidRDefault="006E7916">
            <w:pPr>
              <w:keepNext/>
              <w:spacing w:before="53" w:after="30"/>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3FD35235"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90588F5"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463E057" w14:textId="77777777" w:rsidR="006E7916" w:rsidRDefault="006E7916">
            <w:pPr>
              <w:keepNext/>
              <w:spacing w:before="53" w:after="30"/>
            </w:pPr>
          </w:p>
        </w:tc>
        <w:tc>
          <w:tcPr>
            <w:tcW w:w="815" w:type="dxa"/>
            <w:tcBorders>
              <w:top w:val="nil"/>
              <w:left w:val="nil"/>
              <w:bottom w:val="nil"/>
              <w:right w:val="nil"/>
            </w:tcBorders>
            <w:shd w:val="clear" w:color="auto" w:fill="CCEEFF"/>
            <w:tcMar>
              <w:top w:w="0" w:type="dxa"/>
              <w:left w:w="53" w:type="dxa"/>
              <w:bottom w:w="0" w:type="dxa"/>
              <w:right w:w="0" w:type="dxa"/>
            </w:tcMar>
            <w:vAlign w:val="bottom"/>
          </w:tcPr>
          <w:p w14:paraId="16A2526F" w14:textId="77777777" w:rsidR="006E7916" w:rsidRDefault="00AD45D0">
            <w:pPr>
              <w:keepNext/>
              <w:spacing w:before="53" w:after="30"/>
              <w:jc w:val="right"/>
            </w:pPr>
            <w:r>
              <w:rPr>
                <w:color w:val="000000"/>
                <w:sz w:val="14"/>
              </w:rPr>
              <w:t>3,437,500 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C412438"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1A176584"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CCEEFF"/>
            <w:tcMar>
              <w:top w:w="0" w:type="dxa"/>
              <w:left w:w="53" w:type="dxa"/>
              <w:bottom w:w="0" w:type="dxa"/>
              <w:right w:w="0" w:type="dxa"/>
            </w:tcMar>
            <w:vAlign w:val="bottom"/>
          </w:tcPr>
          <w:p w14:paraId="0E9E4575" w14:textId="77777777" w:rsidR="006E7916" w:rsidRDefault="00AD45D0">
            <w:pPr>
              <w:keepNext/>
              <w:spacing w:before="53" w:after="30"/>
              <w:jc w:val="right"/>
            </w:pPr>
            <w:r>
              <w:rPr>
                <w:color w:val="000000"/>
                <w:sz w:val="14"/>
              </w:rPr>
              <w:t>34 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8DB5E7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42C2CCB9" w14:textId="77777777" w:rsidR="006E7916" w:rsidRDefault="006E7916">
            <w:pPr>
              <w:keepNext/>
              <w:spacing w:before="53" w:after="30"/>
              <w:jc w:val="right"/>
            </w:pPr>
          </w:p>
        </w:tc>
        <w:tc>
          <w:tcPr>
            <w:tcW w:w="785" w:type="dxa"/>
            <w:gridSpan w:val="2"/>
            <w:tcBorders>
              <w:top w:val="nil"/>
              <w:left w:val="nil"/>
              <w:bottom w:val="nil"/>
              <w:right w:val="nil"/>
            </w:tcBorders>
            <w:shd w:val="clear" w:color="auto" w:fill="CCEEFF"/>
            <w:tcMar>
              <w:top w:w="0" w:type="dxa"/>
              <w:left w:w="53" w:type="dxa"/>
              <w:bottom w:w="0" w:type="dxa"/>
              <w:right w:w="0" w:type="dxa"/>
            </w:tcMar>
            <w:vAlign w:val="bottom"/>
          </w:tcPr>
          <w:p w14:paraId="4634AD79" w14:textId="77777777" w:rsidR="006E7916" w:rsidRDefault="00AD45D0">
            <w:pPr>
              <w:keepNext/>
              <w:spacing w:before="53" w:after="30"/>
              <w:jc w:val="right"/>
            </w:pPr>
            <w:r>
              <w:rPr>
                <w:color w:val="000000"/>
                <w:sz w:val="14"/>
              </w:rPr>
              <w:t>59,143 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DEFD3BF"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249B2998"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6F977293"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01360C0"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273563B" w14:textId="77777777" w:rsidR="006E7916" w:rsidRDefault="006E7916">
            <w:pPr>
              <w:keepNext/>
              <w:spacing w:before="53" w:after="30"/>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3DBFDCEA"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48AE1CA"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F04C19F" w14:textId="77777777" w:rsidR="006E7916" w:rsidRDefault="006E7916">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5484D64A" w14:textId="77777777" w:rsidR="006E7916" w:rsidRDefault="00AD45D0">
            <w:pPr>
              <w:keepNext/>
              <w:spacing w:before="53" w:after="30"/>
              <w:jc w:val="right"/>
            </w:pPr>
            <w:r>
              <w:rPr>
                <w:color w:val="000000"/>
                <w:sz w:val="14"/>
              </w:rPr>
              <w:t>59,177 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71DB372" w14:textId="77777777" w:rsidR="006E7916" w:rsidRDefault="006E7916">
            <w:pPr>
              <w:keepNext/>
              <w:spacing w:before="53" w:after="30"/>
              <w:jc w:val="right"/>
            </w:pPr>
          </w:p>
        </w:tc>
      </w:tr>
      <w:tr w:rsidR="00525C9B" w14:paraId="0BDDF020" w14:textId="77777777">
        <w:trPr>
          <w:cantSplit/>
          <w:trHeight w:hRule="exact" w:val="240"/>
          <w:jc w:val="center"/>
        </w:trPr>
        <w:tc>
          <w:tcPr>
            <w:tcW w:w="2415" w:type="dxa"/>
            <w:tcBorders>
              <w:top w:val="nil"/>
              <w:left w:val="nil"/>
              <w:bottom w:val="nil"/>
              <w:right w:val="nil"/>
            </w:tcBorders>
            <w:shd w:val="clear" w:color="auto" w:fill="FFFFFF"/>
            <w:tcMar>
              <w:top w:w="0" w:type="dxa"/>
              <w:left w:w="53" w:type="dxa"/>
              <w:bottom w:w="0" w:type="dxa"/>
              <w:right w:w="53" w:type="dxa"/>
            </w:tcMar>
          </w:tcPr>
          <w:p w14:paraId="727C603D" w14:textId="77777777" w:rsidR="006E7916" w:rsidRDefault="00AD45D0">
            <w:pPr>
              <w:keepNext/>
              <w:spacing w:before="53" w:after="30"/>
            </w:pPr>
            <w:proofErr w:type="gramStart"/>
            <w:r>
              <w:rPr>
                <w:color w:val="000000"/>
                <w:sz w:val="16"/>
              </w:rPr>
              <w:t>Share</w:t>
            </w:r>
            <w:proofErr w:type="gramEnd"/>
            <w:r>
              <w:rPr>
                <w:color w:val="000000"/>
                <w:sz w:val="16"/>
              </w:rPr>
              <w:t xml:space="preserve"> repurchase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884E9FD" w14:textId="77777777" w:rsidR="006E7916" w:rsidRDefault="006E7916">
            <w:pPr>
              <w:keepNext/>
            </w:pPr>
          </w:p>
        </w:tc>
        <w:tc>
          <w:tcPr>
            <w:tcW w:w="725" w:type="dxa"/>
            <w:tcBorders>
              <w:top w:val="nil"/>
              <w:left w:val="nil"/>
              <w:bottom w:val="nil"/>
              <w:right w:val="nil"/>
            </w:tcBorders>
            <w:shd w:val="clear" w:color="auto" w:fill="FFFFFF"/>
            <w:tcMar>
              <w:top w:w="0" w:type="dxa"/>
              <w:left w:w="53" w:type="dxa"/>
              <w:bottom w:w="0" w:type="dxa"/>
              <w:right w:w="0" w:type="dxa"/>
            </w:tcMar>
            <w:vAlign w:val="bottom"/>
          </w:tcPr>
          <w:p w14:paraId="0E11630F"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C11E940"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62E1BEE"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11F277F1"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DF02368"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08B11DE" w14:textId="77777777" w:rsidR="006E7916" w:rsidRDefault="006E7916">
            <w:pPr>
              <w:keepNext/>
              <w:spacing w:before="53" w:after="30"/>
              <w:jc w:val="right"/>
            </w:pPr>
          </w:p>
        </w:tc>
        <w:tc>
          <w:tcPr>
            <w:tcW w:w="785" w:type="dxa"/>
            <w:tcBorders>
              <w:top w:val="nil"/>
              <w:left w:val="nil"/>
              <w:bottom w:val="nil"/>
              <w:right w:val="nil"/>
            </w:tcBorders>
            <w:shd w:val="clear" w:color="auto" w:fill="FFFFFF"/>
            <w:tcMar>
              <w:top w:w="0" w:type="dxa"/>
              <w:left w:w="53" w:type="dxa"/>
              <w:bottom w:w="0" w:type="dxa"/>
              <w:right w:w="0" w:type="dxa"/>
            </w:tcMar>
            <w:vAlign w:val="bottom"/>
          </w:tcPr>
          <w:p w14:paraId="12393743"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809AF00"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68B6C8A" w14:textId="77777777" w:rsidR="006E7916" w:rsidRDefault="006E7916">
            <w:pPr>
              <w:keepNext/>
              <w:spacing w:before="53" w:after="30"/>
              <w:jc w:val="right"/>
            </w:pPr>
          </w:p>
        </w:tc>
        <w:tc>
          <w:tcPr>
            <w:tcW w:w="560" w:type="dxa"/>
            <w:gridSpan w:val="2"/>
            <w:tcBorders>
              <w:top w:val="nil"/>
              <w:left w:val="nil"/>
              <w:bottom w:val="nil"/>
              <w:right w:val="nil"/>
            </w:tcBorders>
            <w:shd w:val="clear" w:color="auto" w:fill="FFFFFF"/>
            <w:tcMar>
              <w:top w:w="0" w:type="dxa"/>
              <w:left w:w="53" w:type="dxa"/>
              <w:bottom w:w="0" w:type="dxa"/>
              <w:right w:w="0" w:type="dxa"/>
            </w:tcMar>
            <w:vAlign w:val="bottom"/>
          </w:tcPr>
          <w:p w14:paraId="0DCFC64C"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6F7151E"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FF212FC" w14:textId="77777777" w:rsidR="006E7916" w:rsidRDefault="006E7916">
            <w:pPr>
              <w:keepNext/>
              <w:spacing w:before="53" w:after="30"/>
              <w:jc w:val="right"/>
            </w:pPr>
          </w:p>
        </w:tc>
        <w:tc>
          <w:tcPr>
            <w:tcW w:w="875" w:type="dxa"/>
            <w:tcBorders>
              <w:top w:val="nil"/>
              <w:left w:val="nil"/>
              <w:bottom w:val="nil"/>
              <w:right w:val="nil"/>
            </w:tcBorders>
            <w:shd w:val="clear" w:color="auto" w:fill="FFFFFF"/>
            <w:tcMar>
              <w:top w:w="0" w:type="dxa"/>
              <w:left w:w="53" w:type="dxa"/>
              <w:bottom w:w="0" w:type="dxa"/>
              <w:right w:w="0" w:type="dxa"/>
            </w:tcMar>
            <w:vAlign w:val="bottom"/>
          </w:tcPr>
          <w:p w14:paraId="04CF4DC1"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FE69080"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B42387E"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667E2A3D"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12758BB"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D83A6FF" w14:textId="77777777" w:rsidR="006E7916" w:rsidRDefault="006E7916">
            <w:pPr>
              <w:keepNext/>
              <w:spacing w:before="53" w:after="30"/>
              <w:jc w:val="right"/>
            </w:pPr>
          </w:p>
        </w:tc>
        <w:tc>
          <w:tcPr>
            <w:tcW w:w="815" w:type="dxa"/>
            <w:tcBorders>
              <w:top w:val="nil"/>
              <w:left w:val="nil"/>
              <w:bottom w:val="nil"/>
              <w:right w:val="nil"/>
            </w:tcBorders>
            <w:shd w:val="clear" w:color="auto" w:fill="FFFFFF"/>
            <w:tcMar>
              <w:top w:w="0" w:type="dxa"/>
              <w:left w:w="53" w:type="dxa"/>
              <w:bottom w:w="0" w:type="dxa"/>
              <w:right w:w="0" w:type="dxa"/>
            </w:tcMar>
            <w:vAlign w:val="bottom"/>
          </w:tcPr>
          <w:p w14:paraId="2EAA4CCB" w14:textId="77777777" w:rsidR="006E7916" w:rsidRDefault="00AD45D0">
            <w:pPr>
              <w:keepNext/>
              <w:spacing w:before="53" w:after="30"/>
              <w:jc w:val="right"/>
            </w:pPr>
            <w:r>
              <w:rPr>
                <w:color w:val="000000"/>
                <w:sz w:val="14"/>
              </w:rPr>
              <w:t>(1,395,089)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650DE83"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7752E77" w14:textId="77777777" w:rsidR="006E7916" w:rsidRDefault="006E7916">
            <w:pPr>
              <w:keepNext/>
              <w:spacing w:before="53" w:after="30"/>
              <w:jc w:val="right"/>
            </w:pPr>
          </w:p>
        </w:tc>
        <w:tc>
          <w:tcPr>
            <w:tcW w:w="545" w:type="dxa"/>
            <w:gridSpan w:val="2"/>
            <w:tcBorders>
              <w:top w:val="nil"/>
              <w:left w:val="nil"/>
              <w:bottom w:val="nil"/>
              <w:right w:val="nil"/>
            </w:tcBorders>
            <w:shd w:val="clear" w:color="auto" w:fill="FFFFFF"/>
            <w:tcMar>
              <w:top w:w="0" w:type="dxa"/>
              <w:left w:w="53" w:type="dxa"/>
              <w:bottom w:w="0" w:type="dxa"/>
              <w:right w:w="0" w:type="dxa"/>
            </w:tcMar>
            <w:vAlign w:val="bottom"/>
          </w:tcPr>
          <w:p w14:paraId="65847421"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567FB38"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11D5608" w14:textId="77777777" w:rsidR="006E7916" w:rsidRDefault="006E7916">
            <w:pPr>
              <w:keepNext/>
              <w:spacing w:before="53" w:after="30"/>
              <w:jc w:val="right"/>
            </w:pPr>
          </w:p>
        </w:tc>
        <w:tc>
          <w:tcPr>
            <w:tcW w:w="785" w:type="dxa"/>
            <w:gridSpan w:val="2"/>
            <w:tcBorders>
              <w:top w:val="nil"/>
              <w:left w:val="nil"/>
              <w:bottom w:val="nil"/>
              <w:right w:val="nil"/>
            </w:tcBorders>
            <w:shd w:val="clear" w:color="auto" w:fill="FFFFFF"/>
            <w:tcMar>
              <w:top w:w="0" w:type="dxa"/>
              <w:left w:w="53" w:type="dxa"/>
              <w:bottom w:w="0" w:type="dxa"/>
              <w:right w:w="0" w:type="dxa"/>
            </w:tcMar>
            <w:vAlign w:val="bottom"/>
          </w:tcPr>
          <w:p w14:paraId="7D7A3DB4"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59E298F"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2FAD46DD"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2584660D" w14:textId="77777777" w:rsidR="006E7916" w:rsidRDefault="00AD45D0">
            <w:pPr>
              <w:keepNext/>
              <w:spacing w:before="53" w:after="30"/>
              <w:jc w:val="right"/>
            </w:pPr>
            <w:r>
              <w:rPr>
                <w:color w:val="000000"/>
                <w:sz w:val="14"/>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34BCB6D"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DC7F21B"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2A9FEA06" w14:textId="77777777" w:rsidR="006E7916" w:rsidRDefault="00AD45D0">
            <w:pPr>
              <w:keepNext/>
              <w:spacing w:before="53" w:after="30"/>
              <w:jc w:val="right"/>
            </w:pPr>
            <w:r>
              <w:rPr>
                <w:color w:val="000000"/>
                <w:sz w:val="14"/>
              </w:rPr>
              <w:t>(37,500)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3E1B787"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154A9D99" w14:textId="77777777" w:rsidR="006E7916" w:rsidRDefault="006E7916">
            <w:pPr>
              <w:keepNext/>
              <w:spacing w:before="53" w:after="30"/>
              <w:jc w:val="righ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6A8CAB1B" w14:textId="77777777" w:rsidR="006E7916" w:rsidRDefault="00AD45D0">
            <w:pPr>
              <w:keepNext/>
              <w:spacing w:before="53" w:after="30"/>
              <w:jc w:val="right"/>
            </w:pPr>
            <w:r>
              <w:rPr>
                <w:color w:val="000000"/>
                <w:sz w:val="14"/>
              </w:rPr>
              <w:t>(37,500)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18D1150" w14:textId="77777777" w:rsidR="006E7916" w:rsidRDefault="006E7916">
            <w:pPr>
              <w:keepNext/>
              <w:spacing w:before="53" w:after="30"/>
              <w:jc w:val="right"/>
            </w:pPr>
          </w:p>
        </w:tc>
      </w:tr>
      <w:tr w:rsidR="00525C9B" w14:paraId="25C5F466" w14:textId="77777777">
        <w:trPr>
          <w:cantSplit/>
          <w:trHeight w:hRule="exact" w:val="240"/>
          <w:jc w:val="center"/>
        </w:trPr>
        <w:tc>
          <w:tcPr>
            <w:tcW w:w="2415" w:type="dxa"/>
            <w:tcBorders>
              <w:top w:val="nil"/>
              <w:left w:val="nil"/>
              <w:bottom w:val="nil"/>
              <w:right w:val="nil"/>
            </w:tcBorders>
            <w:shd w:val="clear" w:color="auto" w:fill="CCEEFF"/>
            <w:tcMar>
              <w:top w:w="0" w:type="dxa"/>
              <w:left w:w="53" w:type="dxa"/>
              <w:bottom w:w="0" w:type="dxa"/>
              <w:right w:w="53" w:type="dxa"/>
            </w:tcMar>
          </w:tcPr>
          <w:p w14:paraId="5C51A8BB" w14:textId="77777777" w:rsidR="006E7916" w:rsidRDefault="00AD45D0">
            <w:pPr>
              <w:keepNext/>
              <w:spacing w:before="53" w:after="30"/>
            </w:pPr>
            <w:r>
              <w:rPr>
                <w:color w:val="000000"/>
                <w:sz w:val="16"/>
              </w:rPr>
              <w:t>Net loss</w:t>
            </w:r>
          </w:p>
        </w:tc>
        <w:tc>
          <w:tcPr>
            <w:tcW w:w="60" w:type="dxa"/>
            <w:tcBorders>
              <w:top w:val="nil"/>
              <w:left w:val="nil"/>
              <w:bottom w:val="nil"/>
              <w:right w:val="nil"/>
            </w:tcBorders>
            <w:shd w:val="clear" w:color="auto" w:fill="CCEEFF"/>
            <w:tcMar>
              <w:top w:w="0" w:type="dxa"/>
              <w:left w:w="53" w:type="dxa"/>
              <w:bottom w:w="0" w:type="dxa"/>
              <w:right w:w="53" w:type="dxa"/>
            </w:tcMar>
          </w:tcPr>
          <w:p w14:paraId="43C2F51C" w14:textId="77777777" w:rsidR="006E7916" w:rsidRDefault="006E7916">
            <w:pPr>
              <w:keepNext/>
              <w:spacing w:before="53" w:after="30"/>
            </w:pPr>
          </w:p>
        </w:tc>
        <w:tc>
          <w:tcPr>
            <w:tcW w:w="72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29421195"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6A955DF"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9503690" w14:textId="77777777" w:rsidR="006E7916" w:rsidRDefault="006E7916">
            <w:pPr>
              <w:keepNext/>
              <w:spacing w:before="53" w:after="30"/>
              <w:jc w:val="right"/>
            </w:pPr>
          </w:p>
        </w:tc>
        <w:tc>
          <w:tcPr>
            <w:tcW w:w="5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549F107"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0B074A7"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6C782613" w14:textId="77777777" w:rsidR="006E7916" w:rsidRDefault="006E7916">
            <w:pPr>
              <w:keepNext/>
              <w:spacing w:before="53" w:after="30"/>
              <w:jc w:val="right"/>
            </w:pPr>
          </w:p>
        </w:tc>
        <w:tc>
          <w:tcPr>
            <w:tcW w:w="78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585986F6"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D9B601C"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4CC2FCB8" w14:textId="77777777" w:rsidR="006E7916" w:rsidRDefault="006E7916">
            <w:pPr>
              <w:keepNext/>
              <w:spacing w:before="53" w:after="30"/>
              <w:jc w:val="right"/>
            </w:pPr>
          </w:p>
        </w:tc>
        <w:tc>
          <w:tcPr>
            <w:tcW w:w="56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F660412"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7B70F97"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4DDE0D0" w14:textId="77777777" w:rsidR="006E7916" w:rsidRDefault="006E7916">
            <w:pPr>
              <w:keepNext/>
              <w:spacing w:before="53" w:after="30"/>
              <w:jc w:val="right"/>
            </w:pPr>
          </w:p>
        </w:tc>
        <w:tc>
          <w:tcPr>
            <w:tcW w:w="87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4F062D94"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B0F7270"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AA60D33" w14:textId="77777777" w:rsidR="006E7916" w:rsidRDefault="006E7916">
            <w:pPr>
              <w:keepNext/>
              <w:spacing w:before="53" w:after="30"/>
              <w:jc w:val="right"/>
            </w:pPr>
          </w:p>
        </w:tc>
        <w:tc>
          <w:tcPr>
            <w:tcW w:w="5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2F55478D"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5A6C6E2"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1A28C410" w14:textId="77777777" w:rsidR="006E7916" w:rsidRDefault="006E7916">
            <w:pPr>
              <w:keepNext/>
              <w:spacing w:before="53" w:after="30"/>
              <w:jc w:val="right"/>
            </w:pPr>
          </w:p>
        </w:tc>
        <w:tc>
          <w:tcPr>
            <w:tcW w:w="81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28F66C4F"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0A5EC04"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485C1CB6" w14:textId="77777777" w:rsidR="006E7916" w:rsidRDefault="006E7916">
            <w:pPr>
              <w:keepNext/>
              <w:spacing w:before="53" w:after="30"/>
              <w:jc w:val="right"/>
            </w:pPr>
          </w:p>
        </w:tc>
        <w:tc>
          <w:tcPr>
            <w:tcW w:w="54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0C641FE"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0DE78E1"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1D00DC8" w14:textId="77777777" w:rsidR="006E7916" w:rsidRDefault="006E7916">
            <w:pPr>
              <w:keepNext/>
              <w:spacing w:before="53" w:after="30"/>
              <w:jc w:val="right"/>
            </w:pPr>
          </w:p>
        </w:tc>
        <w:tc>
          <w:tcPr>
            <w:tcW w:w="7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75AD746A"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A5800A5"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3D1D706A" w14:textId="77777777" w:rsidR="006E7916" w:rsidRDefault="006E7916">
            <w:pPr>
              <w:keepNext/>
              <w:spacing w:before="53" w:after="30"/>
              <w:jc w:val="righ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2D6E6E5F" w14:textId="77777777" w:rsidR="006E7916" w:rsidRDefault="00AD45D0">
            <w:pPr>
              <w:keepNext/>
              <w:spacing w:before="53" w:after="30"/>
              <w:jc w:val="right"/>
            </w:pPr>
            <w:r>
              <w:rPr>
                <w:color w:val="000000"/>
                <w:sz w:val="14"/>
              </w:rPr>
              <w:t>(97,564)</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08D0084"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C597ECD" w14:textId="77777777" w:rsidR="006E7916" w:rsidRDefault="006E7916">
            <w:pPr>
              <w:keepNext/>
              <w:spacing w:before="53" w:after="30"/>
              <w:jc w:val="righ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506256D0" w14:textId="77777777" w:rsidR="006E7916" w:rsidRDefault="00AD45D0">
            <w:pPr>
              <w:keepNext/>
              <w:spacing w:before="53" w:after="30"/>
              <w:jc w:val="right"/>
            </w:pPr>
            <w:r>
              <w:rPr>
                <w:color w:val="000000"/>
                <w:sz w:val="14"/>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7A954C8"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6267A16" w14:textId="77777777" w:rsidR="006E7916" w:rsidRDefault="006E7916">
            <w:pPr>
              <w:keepNex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D267A60" w14:textId="77777777" w:rsidR="006E7916" w:rsidRDefault="00AD45D0">
            <w:pPr>
              <w:keepNext/>
              <w:spacing w:before="53" w:after="30"/>
              <w:jc w:val="right"/>
            </w:pPr>
            <w:r>
              <w:rPr>
                <w:color w:val="000000"/>
                <w:sz w:val="14"/>
              </w:rPr>
              <w:t>(97,564)</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831B3A7" w14:textId="77777777" w:rsidR="006E7916" w:rsidRDefault="006E7916">
            <w:pPr>
              <w:keepNext/>
              <w:spacing w:before="53" w:after="30"/>
              <w:jc w:val="right"/>
            </w:pPr>
          </w:p>
        </w:tc>
      </w:tr>
      <w:tr w:rsidR="00525C9B" w14:paraId="457A8F47" w14:textId="77777777" w:rsidTr="00BC7CEA">
        <w:trPr>
          <w:cantSplit/>
          <w:trHeight w:hRule="exact" w:val="398"/>
          <w:jc w:val="center"/>
        </w:trPr>
        <w:tc>
          <w:tcPr>
            <w:tcW w:w="2415" w:type="dxa"/>
            <w:tcBorders>
              <w:top w:val="nil"/>
              <w:left w:val="nil"/>
              <w:bottom w:val="nil"/>
              <w:right w:val="nil"/>
            </w:tcBorders>
            <w:shd w:val="clear" w:color="auto" w:fill="FFFFFF"/>
            <w:tcMar>
              <w:top w:w="0" w:type="dxa"/>
              <w:left w:w="53" w:type="dxa"/>
              <w:bottom w:w="0" w:type="dxa"/>
              <w:right w:w="53" w:type="dxa"/>
            </w:tcMar>
            <w:vAlign w:val="bottom"/>
          </w:tcPr>
          <w:p w14:paraId="363DA1BB" w14:textId="77777777" w:rsidR="006E7916" w:rsidRDefault="00AD45D0">
            <w:pPr>
              <w:keepNext/>
              <w:spacing w:before="53" w:after="30"/>
            </w:pPr>
            <w:r>
              <w:rPr>
                <w:b/>
                <w:color w:val="000000"/>
                <w:sz w:val="16"/>
              </w:rPr>
              <w:t>Balance as of December 31, 2020</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75725102" w14:textId="77777777" w:rsidR="006E7916" w:rsidRDefault="006E7916">
            <w:pPr>
              <w:keepNext/>
              <w:spacing w:before="53" w:after="30"/>
            </w:pPr>
          </w:p>
        </w:tc>
        <w:tc>
          <w:tcPr>
            <w:tcW w:w="725"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3D9A9DE8"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FA8A193"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334B6B81"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6F680B4D" w14:textId="77777777" w:rsidR="006E7916" w:rsidRDefault="00AD45D0">
            <w:pPr>
              <w:keepNext/>
              <w:spacing w:before="33" w:after="30"/>
            </w:pPr>
            <w:r>
              <w:rPr>
                <w:b/>
                <w:color w:val="000000"/>
                <w:sz w:val="14"/>
              </w:rPr>
              <w:t>$</w:t>
            </w:r>
          </w:p>
        </w:tc>
        <w:tc>
          <w:tcPr>
            <w:tcW w:w="3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05868834"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1523F6DB"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1FC1D95F" w14:textId="77777777" w:rsidR="006E7916" w:rsidRDefault="006E7916">
            <w:pPr>
              <w:keepNext/>
              <w:spacing w:before="53" w:after="30"/>
              <w:jc w:val="right"/>
            </w:pPr>
          </w:p>
        </w:tc>
        <w:tc>
          <w:tcPr>
            <w:tcW w:w="785"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6ABCD29F"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8E9180B"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514C489E"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768AC171" w14:textId="77777777" w:rsidR="006E7916" w:rsidRDefault="00AD45D0">
            <w:pPr>
              <w:keepNext/>
              <w:spacing w:before="33" w:after="30"/>
            </w:pPr>
            <w:r>
              <w:rPr>
                <w:b/>
                <w:color w:val="000000"/>
                <w:sz w:val="14"/>
              </w:rPr>
              <w:t>$</w:t>
            </w:r>
          </w:p>
        </w:tc>
        <w:tc>
          <w:tcPr>
            <w:tcW w:w="40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442C0968"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871B046"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6C8450EF" w14:textId="77777777" w:rsidR="006E7916" w:rsidRDefault="006E7916">
            <w:pPr>
              <w:keepNext/>
              <w:spacing w:before="53" w:after="30"/>
              <w:jc w:val="right"/>
            </w:pPr>
          </w:p>
        </w:tc>
        <w:tc>
          <w:tcPr>
            <w:tcW w:w="875"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2B21C30F"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944CF05"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6FC6D1F9"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39723186" w14:textId="77777777" w:rsidR="006E7916" w:rsidRDefault="00AD45D0">
            <w:pPr>
              <w:keepNext/>
              <w:spacing w:before="33" w:after="30"/>
            </w:pPr>
            <w:r>
              <w:rPr>
                <w:b/>
                <w:color w:val="000000"/>
                <w:sz w:val="14"/>
              </w:rPr>
              <w:t>$</w:t>
            </w:r>
          </w:p>
        </w:tc>
        <w:tc>
          <w:tcPr>
            <w:tcW w:w="3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CE2A317" w14:textId="77777777" w:rsidR="006E7916" w:rsidRDefault="00AD45D0">
            <w:pPr>
              <w:keepNext/>
              <w:spacing w:before="33" w:after="30"/>
              <w:jc w:val="right"/>
            </w:pPr>
            <w:r>
              <w:rPr>
                <w:b/>
                <w:color w:val="000000"/>
                <w:sz w:val="14"/>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D979926"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4BDB20F1" w14:textId="77777777" w:rsidR="006E7916" w:rsidRDefault="006E7916">
            <w:pPr>
              <w:keepNext/>
              <w:spacing w:before="53" w:after="30"/>
              <w:jc w:val="right"/>
            </w:pPr>
          </w:p>
        </w:tc>
        <w:tc>
          <w:tcPr>
            <w:tcW w:w="815"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308BAB19" w14:textId="77777777" w:rsidR="006E7916" w:rsidRDefault="00AD45D0">
            <w:pPr>
              <w:keepNext/>
              <w:spacing w:before="33" w:after="30"/>
              <w:jc w:val="right"/>
            </w:pPr>
            <w:r>
              <w:rPr>
                <w:b/>
                <w:color w:val="000000"/>
                <w:sz w:val="14"/>
              </w:rPr>
              <w:t>126,803,096 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92FA6FC"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342607A3"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31FFB5E2" w14:textId="77777777" w:rsidR="006E7916" w:rsidRDefault="00AD45D0">
            <w:pPr>
              <w:keepNext/>
              <w:spacing w:before="33" w:after="30"/>
            </w:pPr>
            <w:r>
              <w:rPr>
                <w:b/>
                <w:color w:val="000000"/>
                <w:sz w:val="14"/>
              </w:rPr>
              <w:t>$</w:t>
            </w:r>
          </w:p>
        </w:tc>
        <w:tc>
          <w:tcPr>
            <w:tcW w:w="38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9F16563" w14:textId="77777777" w:rsidR="006E7916" w:rsidRDefault="00AD45D0">
            <w:pPr>
              <w:keepNext/>
              <w:spacing w:before="33" w:after="30"/>
              <w:jc w:val="right"/>
            </w:pPr>
            <w:r>
              <w:rPr>
                <w:b/>
                <w:color w:val="000000"/>
                <w:sz w:val="14"/>
              </w:rPr>
              <w:t>1,282 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CCB48F9"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1DBB79A3"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3C361B63" w14:textId="77777777" w:rsidR="006E7916" w:rsidRDefault="00AD45D0">
            <w:pPr>
              <w:keepNext/>
              <w:spacing w:before="33" w:after="30"/>
            </w:pPr>
            <w:r>
              <w:rPr>
                <w:b/>
                <w:color w:val="000000"/>
                <w:sz w:val="14"/>
              </w:rPr>
              <w:t>$</w:t>
            </w:r>
          </w:p>
        </w:tc>
        <w:tc>
          <w:tcPr>
            <w:tcW w:w="6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02C56F26" w14:textId="77777777" w:rsidR="006E7916" w:rsidRDefault="00AD45D0">
            <w:pPr>
              <w:keepNext/>
              <w:spacing w:before="33" w:after="30"/>
              <w:jc w:val="right"/>
            </w:pPr>
            <w:r>
              <w:rPr>
                <w:b/>
                <w:color w:val="000000"/>
                <w:sz w:val="14"/>
              </w:rPr>
              <w:t>491,246 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B45B189"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6BB8BF78"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29964253" w14:textId="77777777" w:rsidR="006E7916" w:rsidRDefault="00AD45D0">
            <w:pPr>
              <w:keepNext/>
              <w:spacing w:before="33" w:after="30"/>
            </w:pPr>
            <w:r>
              <w:rPr>
                <w:b/>
                <w:color w:val="000000"/>
                <w:sz w:val="14"/>
              </w:rPr>
              <w:t>$</w:t>
            </w:r>
          </w:p>
        </w:tc>
        <w:tc>
          <w:tcPr>
            <w:tcW w:w="8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047B3B01" w14:textId="77777777" w:rsidR="006E7916" w:rsidRDefault="00AD45D0">
            <w:pPr>
              <w:keepNext/>
              <w:spacing w:before="33" w:after="30"/>
              <w:jc w:val="right"/>
            </w:pPr>
            <w:r>
              <w:rPr>
                <w:b/>
                <w:color w:val="000000"/>
                <w:sz w:val="14"/>
              </w:rPr>
              <w:t>(428,406)</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6934878"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5B4FD26C"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2048673B" w14:textId="77777777" w:rsidR="006E7916" w:rsidRDefault="00AD45D0">
            <w:pPr>
              <w:keepNext/>
              <w:spacing w:before="33" w:after="30"/>
            </w:pPr>
            <w:r>
              <w:rPr>
                <w:b/>
                <w:color w:val="000000"/>
                <w:sz w:val="14"/>
              </w:rPr>
              <w:t>$</w:t>
            </w:r>
          </w:p>
        </w:tc>
        <w:tc>
          <w:tcPr>
            <w:tcW w:w="8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4AD0ECA" w14:textId="77777777" w:rsidR="006E7916" w:rsidRDefault="00AD45D0">
            <w:pPr>
              <w:keepNext/>
              <w:spacing w:before="33" w:after="30"/>
              <w:jc w:val="right"/>
            </w:pPr>
            <w:r>
              <w:rPr>
                <w:b/>
                <w:color w:val="000000"/>
                <w:sz w:val="14"/>
              </w:rPr>
              <w:t>(37,500)</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E1D1261"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C56F984" w14:textId="77777777" w:rsidR="006E7916" w:rsidRDefault="006E7916">
            <w:pPr>
              <w:keepNex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3FAF1478" w14:textId="77777777" w:rsidR="006E7916" w:rsidRDefault="00AD45D0">
            <w:pPr>
              <w:keepNext/>
              <w:spacing w:before="33" w:after="30"/>
            </w:pPr>
            <w:r>
              <w:rPr>
                <w:b/>
                <w:color w:val="000000"/>
                <w:sz w:val="14"/>
              </w:rPr>
              <w:t>$</w:t>
            </w:r>
          </w:p>
        </w:tc>
        <w:tc>
          <w:tcPr>
            <w:tcW w:w="8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AB11F6D" w14:textId="77777777" w:rsidR="006E7916" w:rsidRDefault="00AD45D0">
            <w:pPr>
              <w:keepNext/>
              <w:spacing w:before="33" w:after="30"/>
              <w:jc w:val="right"/>
            </w:pPr>
            <w:r>
              <w:rPr>
                <w:b/>
                <w:color w:val="000000"/>
                <w:sz w:val="14"/>
              </w:rPr>
              <w:t>26,622 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380F7EA7" w14:textId="77777777" w:rsidR="006E7916" w:rsidRDefault="006E7916">
            <w:pPr>
              <w:keepNext/>
              <w:spacing w:before="33" w:after="30"/>
              <w:jc w:val="right"/>
            </w:pPr>
          </w:p>
        </w:tc>
      </w:tr>
      <w:tr w:rsidR="006E7916" w14:paraId="0EC33934" w14:textId="77777777">
        <w:trPr>
          <w:cantSplit/>
          <w:trHeight w:hRule="exact" w:val="60"/>
          <w:jc w:val="center"/>
        </w:trPr>
        <w:tc>
          <w:tcPr>
            <w:tcW w:w="2415" w:type="dxa"/>
            <w:tcBorders>
              <w:top w:val="nil"/>
              <w:left w:val="nil"/>
              <w:bottom w:val="nil"/>
              <w:right w:val="nil"/>
            </w:tcBorders>
            <w:shd w:val="clear" w:color="auto" w:fill="CCEEFF"/>
            <w:tcMar>
              <w:top w:w="0" w:type="dxa"/>
              <w:left w:w="0" w:type="dxa"/>
              <w:bottom w:w="0" w:type="dxa"/>
              <w:right w:w="0" w:type="dxa"/>
            </w:tcMar>
            <w:vAlign w:val="bottom"/>
          </w:tcPr>
          <w:p w14:paraId="09D782FE" w14:textId="77777777" w:rsidR="006E7916" w:rsidRDefault="006E7916"/>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BC908D7" w14:textId="77777777" w:rsidR="006E7916" w:rsidRDefault="006E7916"/>
        </w:tc>
        <w:tc>
          <w:tcPr>
            <w:tcW w:w="82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5A64ED48" w14:textId="77777777" w:rsidR="006E7916" w:rsidRDefault="006E7916"/>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CEFC071" w14:textId="77777777" w:rsidR="006E7916" w:rsidRDefault="006E7916"/>
        </w:tc>
        <w:tc>
          <w:tcPr>
            <w:tcW w:w="64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14:paraId="44B68E5C" w14:textId="77777777" w:rsidR="006E7916" w:rsidRDefault="006E7916"/>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A803B10" w14:textId="77777777" w:rsidR="006E7916" w:rsidRDefault="006E7916"/>
        </w:tc>
        <w:tc>
          <w:tcPr>
            <w:tcW w:w="88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14668DE9" w14:textId="77777777" w:rsidR="006E7916" w:rsidRDefault="006E7916"/>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D5EE6DB" w14:textId="77777777" w:rsidR="006E7916" w:rsidRDefault="006E7916"/>
        </w:tc>
        <w:tc>
          <w:tcPr>
            <w:tcW w:w="66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14:paraId="7CCB36C6" w14:textId="77777777" w:rsidR="006E7916" w:rsidRDefault="006E7916"/>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B013441" w14:textId="77777777" w:rsidR="006E7916" w:rsidRDefault="006E7916"/>
        </w:tc>
        <w:tc>
          <w:tcPr>
            <w:tcW w:w="97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183E71DD" w14:textId="77777777" w:rsidR="006E7916" w:rsidRDefault="006E7916"/>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EA2F35E" w14:textId="77777777" w:rsidR="006E7916" w:rsidRDefault="006E7916"/>
        </w:tc>
        <w:tc>
          <w:tcPr>
            <w:tcW w:w="64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14:paraId="3C5F2CF3" w14:textId="77777777" w:rsidR="006E7916" w:rsidRDefault="006E7916"/>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A4C2AEA" w14:textId="77777777" w:rsidR="006E7916" w:rsidRDefault="006E7916"/>
        </w:tc>
        <w:tc>
          <w:tcPr>
            <w:tcW w:w="915" w:type="dxa"/>
            <w:gridSpan w:val="2"/>
            <w:tcBorders>
              <w:top w:val="double" w:sz="8" w:space="0" w:color="000000"/>
              <w:left w:val="nil"/>
              <w:bottom w:val="nil"/>
              <w:right w:val="nil"/>
            </w:tcBorders>
            <w:shd w:val="clear" w:color="auto" w:fill="CCEEFF"/>
            <w:tcMar>
              <w:top w:w="0" w:type="dxa"/>
              <w:left w:w="53" w:type="dxa"/>
              <w:bottom w:w="0" w:type="dxa"/>
              <w:right w:w="53" w:type="dxa"/>
            </w:tcMar>
            <w:vAlign w:val="bottom"/>
          </w:tcPr>
          <w:p w14:paraId="4717152B" w14:textId="77777777" w:rsidR="006E7916" w:rsidRDefault="006E7916">
            <w:pPr>
              <w:spacing w:before="33" w:after="30"/>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B93FB5F" w14:textId="77777777" w:rsidR="006E7916" w:rsidRDefault="006E7916">
            <w:pPr>
              <w:spacing w:before="53" w:after="30"/>
            </w:pPr>
          </w:p>
        </w:tc>
        <w:tc>
          <w:tcPr>
            <w:tcW w:w="645" w:type="dxa"/>
            <w:gridSpan w:val="3"/>
            <w:tcBorders>
              <w:top w:val="double" w:sz="8" w:space="0" w:color="000000"/>
              <w:left w:val="nil"/>
              <w:bottom w:val="nil"/>
              <w:right w:val="nil"/>
            </w:tcBorders>
            <w:shd w:val="clear" w:color="auto" w:fill="CCEEFF"/>
            <w:tcMar>
              <w:top w:w="0" w:type="dxa"/>
              <w:left w:w="53" w:type="dxa"/>
              <w:bottom w:w="0" w:type="dxa"/>
              <w:right w:w="53" w:type="dxa"/>
            </w:tcMar>
            <w:vAlign w:val="bottom"/>
          </w:tcPr>
          <w:p w14:paraId="571F42CD" w14:textId="77777777" w:rsidR="006E7916" w:rsidRDefault="006E7916">
            <w:pPr>
              <w:spacing w:before="33" w:after="3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52A3C3" w14:textId="77777777" w:rsidR="006E7916" w:rsidRDefault="006E7916"/>
        </w:tc>
        <w:tc>
          <w:tcPr>
            <w:tcW w:w="885" w:type="dxa"/>
            <w:gridSpan w:val="3"/>
            <w:tcBorders>
              <w:top w:val="double" w:sz="8" w:space="0" w:color="000000"/>
              <w:left w:val="nil"/>
              <w:bottom w:val="nil"/>
              <w:right w:val="nil"/>
            </w:tcBorders>
            <w:shd w:val="clear" w:color="auto" w:fill="CCEEFF"/>
            <w:tcMar>
              <w:top w:w="0" w:type="dxa"/>
              <w:left w:w="53" w:type="dxa"/>
              <w:bottom w:w="0" w:type="dxa"/>
              <w:right w:w="53" w:type="dxa"/>
            </w:tcMar>
            <w:vAlign w:val="bottom"/>
          </w:tcPr>
          <w:p w14:paraId="2E616242" w14:textId="77777777" w:rsidR="006E7916" w:rsidRDefault="006E7916">
            <w:pPr>
              <w:spacing w:before="33" w:after="30"/>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69033F76" w14:textId="77777777" w:rsidR="006E7916" w:rsidRDefault="006E7916">
            <w:pPr>
              <w:spacing w:before="53" w:after="30"/>
            </w:pPr>
          </w:p>
        </w:tc>
        <w:tc>
          <w:tcPr>
            <w:tcW w:w="1065" w:type="dxa"/>
            <w:gridSpan w:val="3"/>
            <w:tcBorders>
              <w:top w:val="double" w:sz="8" w:space="0" w:color="000000"/>
              <w:left w:val="nil"/>
              <w:bottom w:val="nil"/>
              <w:right w:val="nil"/>
            </w:tcBorders>
            <w:shd w:val="clear" w:color="auto" w:fill="CCEEFF"/>
            <w:tcMar>
              <w:top w:w="0" w:type="dxa"/>
              <w:left w:w="53" w:type="dxa"/>
              <w:bottom w:w="0" w:type="dxa"/>
              <w:right w:w="53" w:type="dxa"/>
            </w:tcMar>
            <w:vAlign w:val="bottom"/>
          </w:tcPr>
          <w:p w14:paraId="3CA688A1" w14:textId="77777777" w:rsidR="006E7916" w:rsidRDefault="006E7916">
            <w:pPr>
              <w:spacing w:before="33" w:after="3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BD45E81" w14:textId="77777777" w:rsidR="006E7916" w:rsidRDefault="006E7916"/>
        </w:tc>
        <w:tc>
          <w:tcPr>
            <w:tcW w:w="10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14:paraId="7D3A68C8" w14:textId="77777777" w:rsidR="006E7916" w:rsidRDefault="006E7916"/>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4D2AC67" w14:textId="77777777" w:rsidR="006E7916" w:rsidRDefault="006E7916"/>
        </w:tc>
        <w:tc>
          <w:tcPr>
            <w:tcW w:w="10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14:paraId="612CCD0C" w14:textId="77777777" w:rsidR="006E7916" w:rsidRDefault="006E7916"/>
        </w:tc>
      </w:tr>
    </w:tbl>
    <w:p w14:paraId="72762C52" w14:textId="77777777" w:rsidR="006E7916" w:rsidRDefault="00AD45D0">
      <w:pPr>
        <w:spacing w:before="100" w:line="288" w:lineRule="auto"/>
        <w:jc w:val="center"/>
        <w:rPr>
          <w:sz w:val="20"/>
        </w:rPr>
      </w:pPr>
      <w:r>
        <w:rPr>
          <w:i/>
          <w:sz w:val="18"/>
        </w:rPr>
        <w:t>See accompanying Notes to the Consolidated Financial Statements</w:t>
      </w:r>
    </w:p>
    <w:p w14:paraId="3A8F3AFA" w14:textId="77777777" w:rsidR="006E7916" w:rsidRDefault="006E7916">
      <w:pPr>
        <w:spacing w:before="100" w:line="288" w:lineRule="auto"/>
        <w:jc w:val="center"/>
        <w:rPr>
          <w:sz w:val="20"/>
        </w:rPr>
        <w:sectPr w:rsidR="006E7916">
          <w:headerReference w:type="default" r:id="rId35"/>
          <w:footerReference w:type="default" r:id="rId36"/>
          <w:pgSz w:w="15840" w:h="12240" w:orient="landscape"/>
          <w:pgMar w:top="720" w:right="990" w:bottom="432" w:left="990" w:header="270" w:footer="270" w:gutter="0"/>
          <w:cols w:space="708"/>
        </w:sectPr>
      </w:pPr>
    </w:p>
    <w:p w14:paraId="23D665F5" w14:textId="77777777" w:rsidR="006E7916" w:rsidRDefault="00AD45D0">
      <w:pPr>
        <w:spacing w:line="288" w:lineRule="auto"/>
        <w:jc w:val="center"/>
        <w:rPr>
          <w:b/>
          <w:sz w:val="18"/>
        </w:rPr>
      </w:pPr>
      <w:bookmarkStart w:id="21" w:name="Section22"/>
      <w:bookmarkEnd w:id="21"/>
      <w:r>
        <w:rPr>
          <w:b/>
          <w:sz w:val="18"/>
        </w:rPr>
        <w:lastRenderedPageBreak/>
        <w:t>OPEN LENDING CORPORATION</w:t>
      </w:r>
    </w:p>
    <w:p w14:paraId="73123960" w14:textId="77777777" w:rsidR="006E7916" w:rsidRDefault="00AD45D0">
      <w:pPr>
        <w:spacing w:line="288" w:lineRule="auto"/>
        <w:jc w:val="center"/>
        <w:rPr>
          <w:b/>
          <w:sz w:val="18"/>
        </w:rPr>
      </w:pPr>
      <w:r>
        <w:rPr>
          <w:b/>
          <w:sz w:val="18"/>
        </w:rPr>
        <w:t>Consolidated Statements of Cash Flows</w:t>
      </w:r>
    </w:p>
    <w:p w14:paraId="1D2FFBC2" w14:textId="77777777" w:rsidR="006E7916" w:rsidRDefault="00AD45D0">
      <w:pPr>
        <w:spacing w:after="100" w:line="288" w:lineRule="auto"/>
        <w:jc w:val="center"/>
        <w:rPr>
          <w:b/>
          <w:i/>
          <w:sz w:val="18"/>
        </w:rPr>
      </w:pPr>
      <w:r>
        <w:rPr>
          <w:b/>
          <w:i/>
          <w:sz w:val="18"/>
        </w:rPr>
        <w:t>(In thousands)</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3"/>
        <w:gridCol w:w="113"/>
        <w:gridCol w:w="161"/>
        <w:gridCol w:w="949"/>
        <w:gridCol w:w="101"/>
        <w:gridCol w:w="113"/>
        <w:gridCol w:w="161"/>
        <w:gridCol w:w="949"/>
        <w:gridCol w:w="101"/>
        <w:gridCol w:w="113"/>
        <w:gridCol w:w="161"/>
        <w:gridCol w:w="949"/>
        <w:gridCol w:w="101"/>
      </w:tblGrid>
      <w:tr w:rsidR="006E7916" w14:paraId="749651BF" w14:textId="77777777">
        <w:trPr>
          <w:cantSplit/>
          <w:trHeight w:hRule="exact" w:val="255"/>
        </w:trPr>
        <w:tc>
          <w:tcPr>
            <w:tcW w:w="6435" w:type="dxa"/>
            <w:tcBorders>
              <w:top w:val="nil"/>
              <w:left w:val="nil"/>
              <w:bottom w:val="nil"/>
              <w:right w:val="nil"/>
            </w:tcBorders>
            <w:tcMar>
              <w:top w:w="0" w:type="dxa"/>
              <w:left w:w="53" w:type="dxa"/>
              <w:bottom w:w="0" w:type="dxa"/>
              <w:right w:w="53" w:type="dxa"/>
            </w:tcMar>
            <w:vAlign w:val="bottom"/>
          </w:tcPr>
          <w:p w14:paraId="54D9F9E6" w14:textId="77777777" w:rsidR="006E7916" w:rsidRDefault="00AD45D0">
            <w:pPr>
              <w:keepNext/>
              <w:spacing w:before="53" w:after="30"/>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14:paraId="4954BDC7" w14:textId="77777777" w:rsidR="006E7916" w:rsidRDefault="006E7916">
            <w:pPr>
              <w:keepNext/>
            </w:pPr>
          </w:p>
        </w:tc>
        <w:tc>
          <w:tcPr>
            <w:tcW w:w="3750" w:type="dxa"/>
            <w:gridSpan w:val="11"/>
            <w:tcBorders>
              <w:top w:val="nil"/>
              <w:left w:val="nil"/>
              <w:bottom w:val="nil"/>
              <w:right w:val="nil"/>
            </w:tcBorders>
            <w:tcMar>
              <w:top w:w="0" w:type="dxa"/>
              <w:left w:w="53" w:type="dxa"/>
              <w:bottom w:w="0" w:type="dxa"/>
              <w:right w:w="53" w:type="dxa"/>
            </w:tcMar>
            <w:vAlign w:val="bottom"/>
          </w:tcPr>
          <w:p w14:paraId="5301513C" w14:textId="77777777" w:rsidR="006E7916" w:rsidRDefault="00AD45D0">
            <w:pPr>
              <w:keepNext/>
              <w:spacing w:before="53" w:after="30"/>
              <w:jc w:val="center"/>
            </w:pPr>
            <w:r>
              <w:rPr>
                <w:b/>
                <w:color w:val="000000"/>
                <w:sz w:val="18"/>
              </w:rPr>
              <w:t>Year Ended December 31,</w:t>
            </w:r>
          </w:p>
        </w:tc>
      </w:tr>
      <w:tr w:rsidR="006E7916" w14:paraId="4A029DEA" w14:textId="77777777">
        <w:trPr>
          <w:cantSplit/>
          <w:trHeight w:hRule="exact" w:val="255"/>
        </w:trPr>
        <w:tc>
          <w:tcPr>
            <w:tcW w:w="6435" w:type="dxa"/>
            <w:tcBorders>
              <w:top w:val="nil"/>
              <w:left w:val="nil"/>
              <w:bottom w:val="nil"/>
              <w:right w:val="nil"/>
            </w:tcBorders>
            <w:tcMar>
              <w:top w:w="0" w:type="dxa"/>
              <w:left w:w="53" w:type="dxa"/>
              <w:bottom w:w="0" w:type="dxa"/>
              <w:right w:w="53" w:type="dxa"/>
            </w:tcMar>
            <w:vAlign w:val="bottom"/>
          </w:tcPr>
          <w:p w14:paraId="45CAFC41" w14:textId="77777777" w:rsidR="006E7916" w:rsidRDefault="00AD45D0">
            <w:pPr>
              <w:keepNext/>
              <w:spacing w:before="53" w:after="30"/>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14:paraId="173C2ACC" w14:textId="77777777" w:rsidR="006E7916" w:rsidRDefault="006E7916">
            <w:pPr>
              <w:keepNext/>
            </w:pPr>
          </w:p>
        </w:tc>
        <w:tc>
          <w:tcPr>
            <w:tcW w:w="12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7A429E23" w14:textId="77777777" w:rsidR="006E7916" w:rsidRDefault="00AD45D0">
            <w:pPr>
              <w:keepNext/>
              <w:spacing w:before="33" w:after="30"/>
              <w:jc w:val="center"/>
            </w:pPr>
            <w:r>
              <w:rPr>
                <w:b/>
                <w:color w:val="000000"/>
                <w:sz w:val="18"/>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68B9903C" w14:textId="77777777" w:rsidR="006E7916" w:rsidRDefault="006E7916">
            <w:pPr>
              <w:keepNext/>
            </w:pPr>
          </w:p>
        </w:tc>
        <w:tc>
          <w:tcPr>
            <w:tcW w:w="12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1DF40D0" w14:textId="77777777" w:rsidR="006E7916" w:rsidRDefault="00AD45D0">
            <w:pPr>
              <w:keepNext/>
              <w:spacing w:before="33" w:after="30"/>
              <w:jc w:val="center"/>
            </w:pPr>
            <w:r>
              <w:rPr>
                <w:b/>
                <w:color w:val="000000"/>
                <w:sz w:val="18"/>
              </w:rPr>
              <w:t>2019</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5CC63E6F" w14:textId="77777777" w:rsidR="006E7916" w:rsidRDefault="006E7916">
            <w:pPr>
              <w:keepNext/>
            </w:pPr>
          </w:p>
        </w:tc>
        <w:tc>
          <w:tcPr>
            <w:tcW w:w="12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C55FE1E" w14:textId="77777777" w:rsidR="006E7916" w:rsidRDefault="00AD45D0">
            <w:pPr>
              <w:keepNext/>
              <w:spacing w:before="33" w:after="30"/>
              <w:jc w:val="center"/>
            </w:pPr>
            <w:r>
              <w:rPr>
                <w:b/>
                <w:color w:val="000000"/>
                <w:sz w:val="18"/>
              </w:rPr>
              <w:t>2018</w:t>
            </w:r>
          </w:p>
        </w:tc>
      </w:tr>
      <w:tr w:rsidR="006E7916" w14:paraId="36573183"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6170EBC1" w14:textId="77777777" w:rsidR="006E7916" w:rsidRDefault="00AD45D0">
            <w:pPr>
              <w:keepNext/>
              <w:spacing w:before="53" w:after="30"/>
            </w:pPr>
            <w:r>
              <w:rPr>
                <w:b/>
                <w:color w:val="000000"/>
                <w:sz w:val="18"/>
              </w:rPr>
              <w:t>Cash flows from operating activities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4112B79" w14:textId="77777777" w:rsidR="006E7916" w:rsidRDefault="006E7916">
            <w:pPr>
              <w:keepNext/>
            </w:pPr>
          </w:p>
        </w:tc>
        <w:tc>
          <w:tcPr>
            <w:tcW w:w="120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14:paraId="61BD8B0F"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F8CB0F1" w14:textId="77777777" w:rsidR="006E7916" w:rsidRDefault="006E7916">
            <w:pPr>
              <w:keepNext/>
            </w:pPr>
          </w:p>
        </w:tc>
        <w:tc>
          <w:tcPr>
            <w:tcW w:w="120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14:paraId="136CD602"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15AD701" w14:textId="77777777" w:rsidR="006E7916" w:rsidRDefault="006E7916">
            <w:pPr>
              <w:keepNext/>
            </w:pPr>
          </w:p>
        </w:tc>
        <w:tc>
          <w:tcPr>
            <w:tcW w:w="1200" w:type="dxa"/>
            <w:gridSpan w:val="3"/>
            <w:tcBorders>
              <w:top w:val="single" w:sz="8" w:space="0" w:color="000000"/>
              <w:left w:val="nil"/>
              <w:bottom w:val="nil"/>
              <w:right w:val="nil"/>
            </w:tcBorders>
            <w:shd w:val="clear" w:color="auto" w:fill="CCEEFF"/>
            <w:tcMar>
              <w:top w:w="0" w:type="dxa"/>
              <w:left w:w="0" w:type="dxa"/>
              <w:bottom w:w="0" w:type="dxa"/>
              <w:right w:w="0" w:type="dxa"/>
            </w:tcMar>
            <w:vAlign w:val="bottom"/>
          </w:tcPr>
          <w:p w14:paraId="24F717C2" w14:textId="77777777" w:rsidR="006E7916" w:rsidRDefault="006E7916">
            <w:pPr>
              <w:keepNext/>
            </w:pPr>
          </w:p>
        </w:tc>
      </w:tr>
      <w:tr w:rsidR="006E7916" w14:paraId="75E39107" w14:textId="77777777" w:rsidTr="00894FA1">
        <w:trPr>
          <w:cantSplit/>
          <w:trHeight w:hRule="exact" w:val="198"/>
        </w:trPr>
        <w:tc>
          <w:tcPr>
            <w:tcW w:w="6435" w:type="dxa"/>
            <w:tcBorders>
              <w:top w:val="nil"/>
              <w:left w:val="nil"/>
              <w:bottom w:val="nil"/>
              <w:right w:val="nil"/>
            </w:tcBorders>
            <w:shd w:val="clear" w:color="auto" w:fill="FFFFFF"/>
            <w:tcMar>
              <w:top w:w="0" w:type="dxa"/>
              <w:left w:w="53" w:type="dxa"/>
              <w:bottom w:w="0" w:type="dxa"/>
              <w:right w:w="53" w:type="dxa"/>
            </w:tcMar>
          </w:tcPr>
          <w:p w14:paraId="4A1345BB" w14:textId="77777777" w:rsidR="006E7916" w:rsidRDefault="00AD45D0">
            <w:pPr>
              <w:keepNext/>
              <w:spacing w:before="53" w:after="30"/>
            </w:pPr>
            <w:r>
              <w:rPr>
                <w:color w:val="000000"/>
                <w:sz w:val="18"/>
              </w:rPr>
              <w:t>Net income (loss)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066FA49"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699CBD2D" w14:textId="77777777" w:rsidR="006E7916" w:rsidRDefault="00AD45D0">
            <w:pPr>
              <w:keepNext/>
              <w:spacing w:before="53" w:after="30"/>
            </w:pPr>
            <w:r>
              <w:rPr>
                <w:color w:val="000000"/>
                <w:sz w:val="18"/>
              </w:rPr>
              <w:t>$</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14:paraId="3D124E73" w14:textId="77777777" w:rsidR="006E7916" w:rsidRDefault="00AD45D0">
            <w:pPr>
              <w:keepNext/>
              <w:spacing w:before="53" w:after="30"/>
              <w:jc w:val="right"/>
            </w:pPr>
            <w:r>
              <w:rPr>
                <w:color w:val="000000"/>
                <w:sz w:val="18"/>
              </w:rPr>
              <w:t>(97,564)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2586939"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4C96236"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0CC9756F" w14:textId="77777777" w:rsidR="006E7916" w:rsidRDefault="00AD45D0">
            <w:pPr>
              <w:keepNext/>
              <w:spacing w:before="53" w:after="30"/>
            </w:pPr>
            <w:r>
              <w:rPr>
                <w:color w:val="000000"/>
                <w:sz w:val="18"/>
              </w:rPr>
              <w:t>$</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14:paraId="27AAD634" w14:textId="77777777" w:rsidR="006E7916" w:rsidRDefault="00AD45D0">
            <w:pPr>
              <w:keepNext/>
              <w:spacing w:before="53" w:after="30"/>
              <w:jc w:val="right"/>
            </w:pPr>
            <w:r>
              <w:rPr>
                <w:color w:val="000000"/>
                <w:sz w:val="18"/>
              </w:rPr>
              <w:t>62,544 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FE8492D"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D4C3DB4"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20E813FC" w14:textId="77777777" w:rsidR="006E7916" w:rsidRDefault="00AD45D0">
            <w:pPr>
              <w:keepNext/>
              <w:spacing w:before="53" w:after="30"/>
            </w:pPr>
            <w:r>
              <w:rPr>
                <w:color w:val="000000"/>
                <w:sz w:val="18"/>
              </w:rPr>
              <w:t>$</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14:paraId="02536C1D" w14:textId="77777777" w:rsidR="006E7916" w:rsidRDefault="00AD45D0">
            <w:pPr>
              <w:keepNext/>
              <w:spacing w:before="53" w:after="30"/>
              <w:jc w:val="right"/>
            </w:pPr>
            <w:r>
              <w:rPr>
                <w:color w:val="000000"/>
                <w:sz w:val="18"/>
              </w:rPr>
              <w:t>28,279 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567458A" w14:textId="77777777" w:rsidR="006E7916" w:rsidRDefault="006E7916">
            <w:pPr>
              <w:keepNext/>
              <w:spacing w:before="53" w:after="30"/>
              <w:jc w:val="right"/>
            </w:pPr>
          </w:p>
        </w:tc>
      </w:tr>
      <w:tr w:rsidR="006E7916" w14:paraId="593B0A00"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363FBED7" w14:textId="77777777" w:rsidR="006E7916" w:rsidRDefault="00AD45D0">
            <w:pPr>
              <w:keepNext/>
              <w:spacing w:before="53" w:after="30"/>
            </w:pPr>
            <w:r>
              <w:rPr>
                <w:color w:val="000000"/>
                <w:sz w:val="18"/>
              </w:rPr>
              <w:t>Adjustments to reconcile net income (loss) to net cash provided by operating activities: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6891D57" w14:textId="77777777" w:rsidR="006E7916" w:rsidRDefault="006E7916">
            <w:pPr>
              <w:keepNext/>
            </w:pPr>
          </w:p>
        </w:tc>
        <w:tc>
          <w:tcPr>
            <w:tcW w:w="1200" w:type="dxa"/>
            <w:gridSpan w:val="3"/>
            <w:tcBorders>
              <w:top w:val="nil"/>
              <w:left w:val="nil"/>
              <w:bottom w:val="nil"/>
              <w:right w:val="nil"/>
            </w:tcBorders>
            <w:shd w:val="clear" w:color="auto" w:fill="CCEEFF"/>
            <w:tcMar>
              <w:top w:w="0" w:type="dxa"/>
              <w:left w:w="53" w:type="dxa"/>
              <w:bottom w:w="0" w:type="dxa"/>
              <w:right w:w="53" w:type="dxa"/>
            </w:tcMar>
            <w:vAlign w:val="bottom"/>
          </w:tcPr>
          <w:p w14:paraId="15376747" w14:textId="77777777" w:rsidR="006E7916" w:rsidRDefault="006E7916">
            <w:pPr>
              <w:keepNext/>
              <w:spacing w:before="53" w:after="30"/>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981CC03" w14:textId="77777777" w:rsidR="006E7916" w:rsidRDefault="006E7916">
            <w:pPr>
              <w:keepNext/>
              <w:spacing w:before="53" w:after="30"/>
            </w:pPr>
          </w:p>
        </w:tc>
        <w:tc>
          <w:tcPr>
            <w:tcW w:w="1200" w:type="dxa"/>
            <w:gridSpan w:val="3"/>
            <w:tcBorders>
              <w:top w:val="nil"/>
              <w:left w:val="nil"/>
              <w:bottom w:val="nil"/>
              <w:right w:val="nil"/>
            </w:tcBorders>
            <w:shd w:val="clear" w:color="auto" w:fill="CCEEFF"/>
            <w:tcMar>
              <w:top w:w="0" w:type="dxa"/>
              <w:left w:w="53" w:type="dxa"/>
              <w:bottom w:w="0" w:type="dxa"/>
              <w:right w:w="53" w:type="dxa"/>
            </w:tcMar>
            <w:vAlign w:val="bottom"/>
          </w:tcPr>
          <w:p w14:paraId="537C51ED" w14:textId="77777777" w:rsidR="006E7916" w:rsidRDefault="006E7916">
            <w:pPr>
              <w:keepNext/>
              <w:spacing w:before="53" w:after="30"/>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35FCBD6" w14:textId="77777777" w:rsidR="006E7916" w:rsidRDefault="006E7916">
            <w:pPr>
              <w:keepNext/>
              <w:spacing w:before="53" w:after="30"/>
            </w:pPr>
          </w:p>
        </w:tc>
        <w:tc>
          <w:tcPr>
            <w:tcW w:w="1200" w:type="dxa"/>
            <w:gridSpan w:val="3"/>
            <w:tcBorders>
              <w:top w:val="nil"/>
              <w:left w:val="nil"/>
              <w:bottom w:val="nil"/>
              <w:right w:val="nil"/>
            </w:tcBorders>
            <w:shd w:val="clear" w:color="auto" w:fill="CCEEFF"/>
            <w:tcMar>
              <w:top w:w="0" w:type="dxa"/>
              <w:left w:w="53" w:type="dxa"/>
              <w:bottom w:w="0" w:type="dxa"/>
              <w:right w:w="53" w:type="dxa"/>
            </w:tcMar>
            <w:vAlign w:val="bottom"/>
          </w:tcPr>
          <w:p w14:paraId="6D1BA94E" w14:textId="77777777" w:rsidR="006E7916" w:rsidRDefault="006E7916">
            <w:pPr>
              <w:keepNext/>
              <w:spacing w:before="53" w:after="30"/>
            </w:pPr>
          </w:p>
        </w:tc>
      </w:tr>
      <w:tr w:rsidR="006E7916" w14:paraId="21332971"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tcPr>
          <w:p w14:paraId="48FB74CC" w14:textId="77777777" w:rsidR="006E7916" w:rsidRDefault="00AD45D0">
            <w:pPr>
              <w:keepNext/>
              <w:spacing w:before="53" w:after="30"/>
              <w:ind w:left="360"/>
            </w:pPr>
            <w:r>
              <w:rPr>
                <w:color w:val="000000"/>
                <w:sz w:val="18"/>
              </w:rPr>
              <w:t>Share-based compensation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1BC84EE" w14:textId="77777777" w:rsidR="006E7916" w:rsidRDefault="006E7916">
            <w:pPr>
              <w:keepNex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6844A1F5" w14:textId="77777777" w:rsidR="006E7916" w:rsidRDefault="00AD45D0">
            <w:pPr>
              <w:keepNext/>
              <w:spacing w:before="53" w:after="30"/>
              <w:jc w:val="right"/>
            </w:pPr>
            <w:r>
              <w:rPr>
                <w:color w:val="000000"/>
                <w:sz w:val="18"/>
              </w:rPr>
              <w:t>2,828 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C062BD1"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3CBB56A"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38FB57BC" w14:textId="77777777" w:rsidR="006E7916" w:rsidRDefault="00AD45D0">
            <w:pPr>
              <w:keepNext/>
              <w:spacing w:before="53" w:after="30"/>
              <w:jc w:val="right"/>
            </w:pPr>
            <w:r>
              <w:rPr>
                <w:color w:val="000000"/>
                <w:sz w:val="18"/>
              </w:rPr>
              <w:t>1,984 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D6191EE"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432807A4"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71B9F08C" w14:textId="77777777" w:rsidR="006E7916" w:rsidRDefault="00AD45D0">
            <w:pPr>
              <w:keepNext/>
              <w:spacing w:before="53" w:after="30"/>
              <w:jc w:val="right"/>
            </w:pPr>
            <w:r>
              <w:rPr>
                <w:color w:val="000000"/>
                <w:sz w:val="18"/>
              </w:rPr>
              <w:t>2,529 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54E2020" w14:textId="77777777" w:rsidR="006E7916" w:rsidRDefault="006E7916">
            <w:pPr>
              <w:keepNext/>
              <w:spacing w:before="53" w:after="30"/>
              <w:jc w:val="right"/>
            </w:pPr>
          </w:p>
        </w:tc>
      </w:tr>
      <w:tr w:rsidR="006E7916" w14:paraId="70BFF5E4"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42C9A845" w14:textId="77777777" w:rsidR="006E7916" w:rsidRDefault="00AD45D0">
            <w:pPr>
              <w:keepNext/>
              <w:spacing w:before="53" w:after="30"/>
              <w:ind w:left="360"/>
            </w:pPr>
            <w:r>
              <w:rPr>
                <w:color w:val="000000"/>
                <w:sz w:val="18"/>
              </w:rPr>
              <w:t>Depreciation and amortization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D493F33" w14:textId="77777777" w:rsidR="006E7916" w:rsidRDefault="006E7916">
            <w:pPr>
              <w:keepNex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0E0A6318" w14:textId="77777777" w:rsidR="006E7916" w:rsidRDefault="00AD45D0">
            <w:pPr>
              <w:keepNext/>
              <w:spacing w:before="53" w:after="30"/>
              <w:jc w:val="right"/>
            </w:pPr>
            <w:r>
              <w:rPr>
                <w:color w:val="000000"/>
                <w:sz w:val="18"/>
              </w:rPr>
              <w:t>1,768 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F8841D9"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952E929"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2CC7C71A" w14:textId="77777777" w:rsidR="006E7916" w:rsidRDefault="00AD45D0">
            <w:pPr>
              <w:keepNext/>
              <w:spacing w:before="53" w:after="30"/>
              <w:jc w:val="right"/>
            </w:pPr>
            <w:r>
              <w:rPr>
                <w:color w:val="000000"/>
                <w:sz w:val="18"/>
              </w:rPr>
              <w:t>105 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72DF7EE"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98D23E1"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06A62DFB" w14:textId="77777777" w:rsidR="006E7916" w:rsidRDefault="00AD45D0">
            <w:pPr>
              <w:keepNext/>
              <w:spacing w:before="53" w:after="30"/>
              <w:jc w:val="right"/>
            </w:pPr>
            <w:r>
              <w:rPr>
                <w:color w:val="000000"/>
                <w:sz w:val="18"/>
              </w:rPr>
              <w:t>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03EB559" w14:textId="77777777" w:rsidR="006E7916" w:rsidRDefault="006E7916">
            <w:pPr>
              <w:keepNext/>
              <w:spacing w:before="53" w:after="30"/>
              <w:jc w:val="right"/>
            </w:pPr>
          </w:p>
        </w:tc>
      </w:tr>
      <w:tr w:rsidR="006E7916" w14:paraId="6AC7B84C"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vAlign w:val="bottom"/>
          </w:tcPr>
          <w:p w14:paraId="0F490E83" w14:textId="77777777" w:rsidR="006E7916" w:rsidRDefault="00AD45D0">
            <w:pPr>
              <w:keepNext/>
              <w:spacing w:before="53" w:after="30"/>
              <w:ind w:left="360"/>
            </w:pPr>
            <w:r>
              <w:rPr>
                <w:color w:val="000000"/>
                <w:sz w:val="18"/>
              </w:rPr>
              <w:t>Change in fair value of contingent consideration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0BE739D" w14:textId="77777777" w:rsidR="006E7916" w:rsidRDefault="006E7916">
            <w:pPr>
              <w:keepNex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2565EE1B" w14:textId="77777777" w:rsidR="006E7916" w:rsidRDefault="00AD45D0">
            <w:pPr>
              <w:keepNext/>
              <w:spacing w:before="53" w:after="30"/>
              <w:jc w:val="right"/>
            </w:pPr>
            <w:r>
              <w:rPr>
                <w:color w:val="000000"/>
                <w:sz w:val="18"/>
              </w:rPr>
              <w:t>131,932 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26C51C2"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0895D8D"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50D6B2C1"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794695C"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39AC0B1"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12DF3114"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76A799A" w14:textId="77777777" w:rsidR="006E7916" w:rsidRDefault="006E7916">
            <w:pPr>
              <w:keepNext/>
              <w:spacing w:before="53" w:after="30"/>
              <w:jc w:val="right"/>
            </w:pPr>
          </w:p>
        </w:tc>
      </w:tr>
      <w:tr w:rsidR="006E7916" w14:paraId="07864736"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vAlign w:val="bottom"/>
          </w:tcPr>
          <w:p w14:paraId="0AF63406" w14:textId="77777777" w:rsidR="006E7916" w:rsidRDefault="00AD45D0">
            <w:pPr>
              <w:keepNext/>
              <w:spacing w:before="53" w:after="30"/>
              <w:ind w:left="360"/>
            </w:pPr>
            <w:r>
              <w:rPr>
                <w:color w:val="000000"/>
                <w:sz w:val="18"/>
              </w:rPr>
              <w:t>Deferred income taxes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23679C3" w14:textId="77777777" w:rsidR="006E7916" w:rsidRDefault="006E7916">
            <w:pPr>
              <w:keepNex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1EE9EE6E" w14:textId="77777777" w:rsidR="006E7916" w:rsidRDefault="00AD45D0">
            <w:pPr>
              <w:keepNext/>
              <w:spacing w:before="53" w:after="30"/>
              <w:jc w:val="right"/>
            </w:pPr>
            <w:r>
              <w:rPr>
                <w:color w:val="000000"/>
                <w:sz w:val="18"/>
              </w:rPr>
              <w:t>4,734 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F6CBB78"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960A556"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6BB3BDAA"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9801266"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14EC5C4"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7605F3ED"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D6BB186" w14:textId="77777777" w:rsidR="006E7916" w:rsidRDefault="006E7916">
            <w:pPr>
              <w:keepNext/>
              <w:spacing w:before="53" w:after="30"/>
              <w:jc w:val="right"/>
            </w:pPr>
          </w:p>
        </w:tc>
      </w:tr>
      <w:tr w:rsidR="006E7916" w14:paraId="30DF0FE2"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vAlign w:val="bottom"/>
          </w:tcPr>
          <w:p w14:paraId="45669AD0" w14:textId="77777777" w:rsidR="006E7916" w:rsidRDefault="00AD45D0">
            <w:pPr>
              <w:keepNext/>
              <w:spacing w:before="53" w:after="30"/>
              <w:ind w:left="360"/>
            </w:pPr>
            <w:r>
              <w:rPr>
                <w:color w:val="000000"/>
                <w:sz w:val="18"/>
              </w:rPr>
              <w:t>Non-cash interest expense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C4E003F" w14:textId="77777777" w:rsidR="006E7916" w:rsidRDefault="006E7916">
            <w:pPr>
              <w:keepNex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276C2CD5"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C00A6D7"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400D808A"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6109007A" w14:textId="77777777" w:rsidR="006E7916" w:rsidRDefault="00AD45D0">
            <w:pPr>
              <w:keepNext/>
              <w:spacing w:before="53" w:after="30"/>
              <w:jc w:val="right"/>
            </w:pPr>
            <w:r>
              <w:rPr>
                <w:color w:val="000000"/>
                <w:sz w:val="18"/>
              </w:rPr>
              <w:t>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1643A10"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D14474F"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3E009730" w14:textId="77777777" w:rsidR="006E7916" w:rsidRDefault="00AD45D0">
            <w:pPr>
              <w:keepNext/>
              <w:spacing w:before="53" w:after="30"/>
              <w:jc w:val="right"/>
            </w:pPr>
            <w:r>
              <w:rPr>
                <w:color w:val="000000"/>
                <w:sz w:val="18"/>
              </w:rPr>
              <w:t>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7B4DF16" w14:textId="77777777" w:rsidR="006E7916" w:rsidRDefault="006E7916">
            <w:pPr>
              <w:keepNext/>
              <w:spacing w:before="53" w:after="30"/>
              <w:jc w:val="right"/>
            </w:pPr>
          </w:p>
        </w:tc>
      </w:tr>
      <w:tr w:rsidR="006E7916" w14:paraId="47A5E01C"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7871101D" w14:textId="77777777" w:rsidR="006E7916" w:rsidRDefault="00AD45D0">
            <w:pPr>
              <w:keepNext/>
              <w:spacing w:before="53" w:after="30"/>
            </w:pPr>
            <w:r>
              <w:rPr>
                <w:color w:val="000000"/>
                <w:sz w:val="18"/>
              </w:rPr>
              <w:t>Changes in assets &amp; liabilities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4841F86" w14:textId="77777777" w:rsidR="006E7916" w:rsidRDefault="006E7916">
            <w:pPr>
              <w:keepNext/>
            </w:pPr>
          </w:p>
        </w:tc>
        <w:tc>
          <w:tcPr>
            <w:tcW w:w="1200" w:type="dxa"/>
            <w:gridSpan w:val="3"/>
            <w:tcBorders>
              <w:top w:val="nil"/>
              <w:left w:val="nil"/>
              <w:bottom w:val="nil"/>
              <w:right w:val="nil"/>
            </w:tcBorders>
            <w:shd w:val="clear" w:color="auto" w:fill="CCEEFF"/>
            <w:tcMar>
              <w:top w:w="0" w:type="dxa"/>
              <w:left w:w="53" w:type="dxa"/>
              <w:bottom w:w="0" w:type="dxa"/>
              <w:right w:w="53" w:type="dxa"/>
            </w:tcMar>
            <w:vAlign w:val="bottom"/>
          </w:tcPr>
          <w:p w14:paraId="7BBA1C3C" w14:textId="77777777" w:rsidR="006E7916" w:rsidRDefault="006E7916">
            <w:pPr>
              <w:keepNext/>
              <w:spacing w:before="53" w:after="30"/>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DDA31B8" w14:textId="77777777" w:rsidR="006E7916" w:rsidRDefault="006E7916">
            <w:pPr>
              <w:keepNext/>
              <w:spacing w:before="53" w:after="30"/>
            </w:pPr>
          </w:p>
        </w:tc>
        <w:tc>
          <w:tcPr>
            <w:tcW w:w="1200" w:type="dxa"/>
            <w:gridSpan w:val="3"/>
            <w:tcBorders>
              <w:top w:val="nil"/>
              <w:left w:val="nil"/>
              <w:bottom w:val="nil"/>
              <w:right w:val="nil"/>
            </w:tcBorders>
            <w:shd w:val="clear" w:color="auto" w:fill="CCEEFF"/>
            <w:tcMar>
              <w:top w:w="0" w:type="dxa"/>
              <w:left w:w="53" w:type="dxa"/>
              <w:bottom w:w="0" w:type="dxa"/>
              <w:right w:w="53" w:type="dxa"/>
            </w:tcMar>
            <w:vAlign w:val="bottom"/>
          </w:tcPr>
          <w:p w14:paraId="26B22681" w14:textId="77777777" w:rsidR="006E7916" w:rsidRDefault="006E7916">
            <w:pPr>
              <w:keepNext/>
              <w:spacing w:before="53" w:after="30"/>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B7BE15B" w14:textId="77777777" w:rsidR="006E7916" w:rsidRDefault="006E7916">
            <w:pPr>
              <w:keepNext/>
              <w:spacing w:before="53" w:after="30"/>
            </w:pPr>
          </w:p>
        </w:tc>
        <w:tc>
          <w:tcPr>
            <w:tcW w:w="1200" w:type="dxa"/>
            <w:gridSpan w:val="3"/>
            <w:tcBorders>
              <w:top w:val="nil"/>
              <w:left w:val="nil"/>
              <w:bottom w:val="nil"/>
              <w:right w:val="nil"/>
            </w:tcBorders>
            <w:shd w:val="clear" w:color="auto" w:fill="CCEEFF"/>
            <w:tcMar>
              <w:top w:w="0" w:type="dxa"/>
              <w:left w:w="53" w:type="dxa"/>
              <w:bottom w:w="0" w:type="dxa"/>
              <w:right w:w="53" w:type="dxa"/>
            </w:tcMar>
            <w:vAlign w:val="bottom"/>
          </w:tcPr>
          <w:p w14:paraId="7A812643" w14:textId="77777777" w:rsidR="006E7916" w:rsidRDefault="006E7916">
            <w:pPr>
              <w:keepNext/>
              <w:spacing w:before="53" w:after="30"/>
            </w:pPr>
          </w:p>
        </w:tc>
      </w:tr>
      <w:tr w:rsidR="006E7916" w14:paraId="620D15A2"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tcPr>
          <w:p w14:paraId="4193711B" w14:textId="77777777" w:rsidR="006E7916" w:rsidRDefault="00AD45D0">
            <w:pPr>
              <w:keepNext/>
              <w:spacing w:before="53" w:after="30"/>
              <w:ind w:left="360"/>
            </w:pPr>
            <w:r>
              <w:rPr>
                <w:color w:val="000000"/>
                <w:sz w:val="18"/>
              </w:rPr>
              <w:t>Accounts receivable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066F7F8" w14:textId="77777777" w:rsidR="006E7916" w:rsidRDefault="006E7916">
            <w:pPr>
              <w:keepNex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1943B2CC" w14:textId="77777777" w:rsidR="006E7916" w:rsidRDefault="00AD45D0">
            <w:pPr>
              <w:keepNext/>
              <w:spacing w:before="53" w:after="30"/>
              <w:jc w:val="right"/>
            </w:pPr>
            <w:r>
              <w:rPr>
                <w:color w:val="000000"/>
                <w:sz w:val="18"/>
              </w:rPr>
              <w:t>(585)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52EFD72"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6BDE73E"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3E5CED6C" w14:textId="77777777" w:rsidR="006E7916" w:rsidRDefault="00AD45D0">
            <w:pPr>
              <w:keepNext/>
              <w:spacing w:before="53" w:after="30"/>
              <w:jc w:val="right"/>
            </w:pPr>
            <w:r>
              <w:rPr>
                <w:color w:val="000000"/>
                <w:sz w:val="18"/>
              </w:rPr>
              <w:t>(1,829)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E0D0F0C"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606E56D"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719C4490" w14:textId="77777777" w:rsidR="006E7916" w:rsidRDefault="00AD45D0">
            <w:pPr>
              <w:keepNext/>
              <w:spacing w:before="53" w:after="30"/>
              <w:jc w:val="right"/>
            </w:pPr>
            <w:r>
              <w:rPr>
                <w:color w:val="000000"/>
                <w:sz w:val="18"/>
              </w:rPr>
              <w:t>(443)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2FF2A79" w14:textId="77777777" w:rsidR="006E7916" w:rsidRDefault="006E7916">
            <w:pPr>
              <w:keepNext/>
              <w:spacing w:before="53" w:after="30"/>
              <w:jc w:val="right"/>
            </w:pPr>
          </w:p>
        </w:tc>
      </w:tr>
      <w:tr w:rsidR="006E7916" w14:paraId="2313A386"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2B03D21A" w14:textId="77777777" w:rsidR="006E7916" w:rsidRDefault="00AD45D0">
            <w:pPr>
              <w:keepNext/>
              <w:spacing w:before="53" w:after="30"/>
              <w:ind w:left="360"/>
            </w:pPr>
            <w:r>
              <w:rPr>
                <w:color w:val="000000"/>
                <w:sz w:val="18"/>
              </w:rPr>
              <w:t>Unbilled revenue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C9FF8A6" w14:textId="77777777" w:rsidR="006E7916" w:rsidRDefault="006E7916">
            <w:pPr>
              <w:keepNex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3012E3E7"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FBDE876"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38BE504"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78DD7E60"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446245B"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1ED9E15"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43D68277" w14:textId="77777777" w:rsidR="006E7916" w:rsidRDefault="00AD45D0">
            <w:pPr>
              <w:keepNext/>
              <w:spacing w:before="53" w:after="30"/>
              <w:jc w:val="right"/>
            </w:pPr>
            <w:r>
              <w:rPr>
                <w:color w:val="000000"/>
                <w:sz w:val="18"/>
              </w:rPr>
              <w:t>(2,612)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757EC5F" w14:textId="77777777" w:rsidR="006E7916" w:rsidRDefault="006E7916">
            <w:pPr>
              <w:keepNext/>
              <w:spacing w:before="53" w:after="30"/>
              <w:jc w:val="right"/>
            </w:pPr>
          </w:p>
        </w:tc>
      </w:tr>
      <w:tr w:rsidR="006E7916" w14:paraId="14F08B2C"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tcPr>
          <w:p w14:paraId="43750932" w14:textId="77777777" w:rsidR="006E7916" w:rsidRDefault="00AD45D0">
            <w:pPr>
              <w:keepNext/>
              <w:spacing w:before="53" w:after="30"/>
              <w:ind w:left="360"/>
            </w:pPr>
            <w:r>
              <w:rPr>
                <w:color w:val="000000"/>
                <w:sz w:val="18"/>
              </w:rPr>
              <w:t>Contract 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BEEA1DF" w14:textId="77777777" w:rsidR="006E7916" w:rsidRDefault="006E7916">
            <w:pPr>
              <w:keepNex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0CC4D8A2" w14:textId="77777777" w:rsidR="006E7916" w:rsidRDefault="00AD45D0">
            <w:pPr>
              <w:keepNext/>
              <w:spacing w:before="53" w:after="30"/>
              <w:jc w:val="right"/>
            </w:pPr>
            <w:r>
              <w:rPr>
                <w:color w:val="000000"/>
                <w:sz w:val="18"/>
              </w:rPr>
              <w:t>(26,391)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6B772A0"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6B551AB"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250AFC8B" w14:textId="77777777" w:rsidR="006E7916" w:rsidRDefault="00AD45D0">
            <w:pPr>
              <w:keepNext/>
              <w:spacing w:before="53" w:after="30"/>
              <w:jc w:val="right"/>
            </w:pPr>
            <w:r>
              <w:rPr>
                <w:color w:val="000000"/>
                <w:sz w:val="18"/>
              </w:rPr>
              <w:t>(21,714)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18717DF"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6AB8268"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1CB692B2"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3267202" w14:textId="77777777" w:rsidR="006E7916" w:rsidRDefault="006E7916">
            <w:pPr>
              <w:keepNext/>
              <w:spacing w:before="53" w:after="30"/>
              <w:jc w:val="right"/>
            </w:pPr>
          </w:p>
        </w:tc>
      </w:tr>
      <w:tr w:rsidR="006E7916" w14:paraId="1CCF7244"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6B17E5A8" w14:textId="77777777" w:rsidR="006E7916" w:rsidRDefault="00AD45D0">
            <w:pPr>
              <w:keepNext/>
              <w:spacing w:before="53" w:after="30"/>
              <w:ind w:left="360"/>
            </w:pPr>
            <w:r>
              <w:rPr>
                <w:color w:val="000000"/>
                <w:sz w:val="18"/>
              </w:rPr>
              <w:t>Operating lease right-of-use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ED25399" w14:textId="77777777" w:rsidR="006E7916" w:rsidRDefault="006E7916">
            <w:pPr>
              <w:keepNex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35DDC7E9" w14:textId="77777777" w:rsidR="006E7916" w:rsidRDefault="00AD45D0">
            <w:pPr>
              <w:keepNext/>
              <w:spacing w:before="53" w:after="30"/>
              <w:jc w:val="right"/>
            </w:pPr>
            <w:r>
              <w:rPr>
                <w:color w:val="000000"/>
                <w:sz w:val="18"/>
              </w:rPr>
              <w:t>(548)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84AF96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F4DDFE0"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39923B7D"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A00FD3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2FEA914"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0EA94168"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E3EDDCB" w14:textId="77777777" w:rsidR="006E7916" w:rsidRDefault="006E7916">
            <w:pPr>
              <w:keepNext/>
              <w:spacing w:before="53" w:after="30"/>
              <w:jc w:val="right"/>
            </w:pPr>
          </w:p>
        </w:tc>
      </w:tr>
      <w:tr w:rsidR="006E7916" w14:paraId="67E7FF40"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tcPr>
          <w:p w14:paraId="5D5F530C" w14:textId="77777777" w:rsidR="006E7916" w:rsidRDefault="00AD45D0">
            <w:pPr>
              <w:keepNext/>
              <w:spacing w:before="53" w:after="30"/>
              <w:ind w:left="360"/>
            </w:pPr>
            <w:r>
              <w:rPr>
                <w:color w:val="000000"/>
                <w:sz w:val="18"/>
              </w:rPr>
              <w:t>Prepaid expenses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D01E3FA" w14:textId="77777777" w:rsidR="006E7916" w:rsidRDefault="006E7916">
            <w:pPr>
              <w:keepNex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3C93C7E2" w14:textId="77777777" w:rsidR="006E7916" w:rsidRDefault="00AD45D0">
            <w:pPr>
              <w:keepNext/>
              <w:spacing w:before="53" w:after="30"/>
              <w:jc w:val="right"/>
            </w:pPr>
            <w:r>
              <w:rPr>
                <w:color w:val="000000"/>
                <w:sz w:val="18"/>
              </w:rPr>
              <w:t>(313)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C680FAF"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F2E533E"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7F3C1A81" w14:textId="77777777" w:rsidR="006E7916" w:rsidRDefault="00AD45D0">
            <w:pPr>
              <w:keepNext/>
              <w:spacing w:before="53" w:after="30"/>
              <w:jc w:val="right"/>
            </w:pPr>
            <w:r>
              <w:rPr>
                <w:color w:val="000000"/>
                <w:sz w:val="18"/>
              </w:rPr>
              <w:t>(830)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FD1D4C7"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FDCB154"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008BD7F5" w14:textId="77777777" w:rsidR="006E7916" w:rsidRDefault="00AD45D0">
            <w:pPr>
              <w:keepNext/>
              <w:spacing w:before="53" w:after="30"/>
              <w:jc w:val="right"/>
            </w:pPr>
            <w:r>
              <w:rPr>
                <w:color w:val="000000"/>
                <w:sz w:val="18"/>
              </w:rPr>
              <w:t>(540)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FE88FF9" w14:textId="77777777" w:rsidR="006E7916" w:rsidRDefault="006E7916">
            <w:pPr>
              <w:keepNext/>
              <w:spacing w:before="53" w:after="30"/>
              <w:jc w:val="right"/>
            </w:pPr>
          </w:p>
        </w:tc>
      </w:tr>
      <w:tr w:rsidR="006E7916" w14:paraId="3F5E17CB"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vAlign w:val="bottom"/>
          </w:tcPr>
          <w:p w14:paraId="4A381DA4" w14:textId="77777777" w:rsidR="006E7916" w:rsidRDefault="00AD45D0">
            <w:pPr>
              <w:keepNext/>
              <w:spacing w:before="53" w:after="30"/>
              <w:ind w:left="360"/>
            </w:pPr>
            <w:r>
              <w:rPr>
                <w:color w:val="000000"/>
                <w:sz w:val="18"/>
              </w:rPr>
              <w:t>Other current and non-current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D60793" w14:textId="77777777" w:rsidR="006E7916" w:rsidRDefault="006E7916">
            <w:pPr>
              <w:keepNex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5EED7AED" w14:textId="77777777" w:rsidR="006E7916" w:rsidRDefault="00AD45D0">
            <w:pPr>
              <w:keepNext/>
              <w:spacing w:before="53" w:after="30"/>
              <w:jc w:val="right"/>
            </w:pPr>
            <w:r>
              <w:rPr>
                <w:color w:val="000000"/>
                <w:sz w:val="18"/>
              </w:rPr>
              <w:t>(1,431)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791BED9"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D536220"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52E8308D" w14:textId="77777777" w:rsidR="006E7916" w:rsidRDefault="00AD45D0">
            <w:pPr>
              <w:keepNext/>
              <w:spacing w:before="53" w:after="30"/>
              <w:jc w:val="right"/>
            </w:pPr>
            <w:r>
              <w:rPr>
                <w:color w:val="000000"/>
                <w:sz w:val="18"/>
              </w:rPr>
              <w:t>(481)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09B83A4"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915EC10"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390E1893" w14:textId="77777777" w:rsidR="006E7916" w:rsidRDefault="00AD45D0">
            <w:pPr>
              <w:keepNext/>
              <w:spacing w:before="53" w:after="30"/>
              <w:jc w:val="right"/>
            </w:pPr>
            <w:r>
              <w:rPr>
                <w:color w:val="000000"/>
                <w:sz w:val="18"/>
              </w:rPr>
              <w:t>(140)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CD1956B" w14:textId="77777777" w:rsidR="006E7916" w:rsidRDefault="006E7916">
            <w:pPr>
              <w:keepNext/>
              <w:spacing w:before="53" w:after="30"/>
              <w:jc w:val="right"/>
            </w:pPr>
          </w:p>
        </w:tc>
      </w:tr>
      <w:tr w:rsidR="006E7916" w14:paraId="39CFF8B1"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tcPr>
          <w:p w14:paraId="17C38C35" w14:textId="77777777" w:rsidR="006E7916" w:rsidRDefault="00AD45D0">
            <w:pPr>
              <w:keepNext/>
              <w:spacing w:before="53" w:after="30"/>
              <w:ind w:left="360"/>
            </w:pPr>
            <w:r>
              <w:rPr>
                <w:color w:val="000000"/>
                <w:sz w:val="18"/>
              </w:rPr>
              <w:t>Accounts payable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3E68F57" w14:textId="77777777" w:rsidR="006E7916" w:rsidRDefault="006E7916">
            <w:pPr>
              <w:keepNex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7F15DE62" w14:textId="77777777" w:rsidR="006E7916" w:rsidRDefault="00AD45D0">
            <w:pPr>
              <w:keepNext/>
              <w:spacing w:before="53" w:after="30"/>
              <w:jc w:val="right"/>
            </w:pPr>
            <w:r>
              <w:rPr>
                <w:color w:val="000000"/>
                <w:sz w:val="18"/>
              </w:rPr>
              <w:t>2,105 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5015762"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F81EECB"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56B2B152" w14:textId="77777777" w:rsidR="006E7916" w:rsidRDefault="00AD45D0">
            <w:pPr>
              <w:keepNext/>
              <w:spacing w:before="53" w:after="30"/>
              <w:jc w:val="right"/>
            </w:pPr>
            <w:r>
              <w:rPr>
                <w:color w:val="000000"/>
                <w:sz w:val="18"/>
              </w:rPr>
              <w:t>583 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0496CE2"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3BE2E8A1"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0B0329C1" w14:textId="77777777" w:rsidR="006E7916" w:rsidRDefault="00AD45D0">
            <w:pPr>
              <w:keepNext/>
              <w:spacing w:before="53" w:after="30"/>
              <w:jc w:val="right"/>
            </w:pPr>
            <w:r>
              <w:rPr>
                <w:color w:val="000000"/>
                <w:sz w:val="18"/>
              </w:rPr>
              <w:t>378 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3658C9C" w14:textId="77777777" w:rsidR="006E7916" w:rsidRDefault="006E7916">
            <w:pPr>
              <w:keepNext/>
              <w:spacing w:before="53" w:after="30"/>
              <w:jc w:val="right"/>
            </w:pPr>
          </w:p>
        </w:tc>
      </w:tr>
      <w:tr w:rsidR="006E7916" w14:paraId="5BCF76AE"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7A8464BB" w14:textId="77777777" w:rsidR="006E7916" w:rsidRDefault="00AD45D0">
            <w:pPr>
              <w:keepNext/>
              <w:spacing w:before="53" w:after="30"/>
              <w:ind w:left="360"/>
            </w:pPr>
            <w:r>
              <w:rPr>
                <w:color w:val="000000"/>
                <w:sz w:val="18"/>
              </w:rPr>
              <w:t>Accrued expenses</w:t>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419503F"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1A285389" w14:textId="77777777" w:rsidR="006E7916" w:rsidRDefault="00AD45D0">
            <w:pPr>
              <w:keepNext/>
              <w:spacing w:before="53" w:after="30"/>
              <w:jc w:val="right"/>
            </w:pPr>
            <w:r>
              <w:rPr>
                <w:color w:val="000000"/>
                <w:sz w:val="18"/>
              </w:rPr>
              <w:t>1,027 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8196FA9"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2DD6569"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22883DC5" w14:textId="77777777" w:rsidR="006E7916" w:rsidRDefault="00AD45D0">
            <w:pPr>
              <w:keepNext/>
              <w:spacing w:before="53" w:after="30"/>
              <w:jc w:val="right"/>
            </w:pPr>
            <w:r>
              <w:rPr>
                <w:color w:val="000000"/>
                <w:sz w:val="18"/>
              </w:rPr>
              <w:t>896 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FB6732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56B742E"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3654F595" w14:textId="77777777" w:rsidR="006E7916" w:rsidRDefault="00AD45D0">
            <w:pPr>
              <w:keepNext/>
              <w:spacing w:before="53" w:after="30"/>
              <w:jc w:val="right"/>
            </w:pPr>
            <w:r>
              <w:rPr>
                <w:color w:val="000000"/>
                <w:sz w:val="18"/>
              </w:rPr>
              <w:t>184 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45E2C1E" w14:textId="77777777" w:rsidR="006E7916" w:rsidRDefault="006E7916">
            <w:pPr>
              <w:keepNext/>
              <w:spacing w:before="53" w:after="30"/>
              <w:jc w:val="right"/>
            </w:pPr>
          </w:p>
        </w:tc>
      </w:tr>
      <w:tr w:rsidR="006E7916" w14:paraId="3FEC6E64"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tcPr>
          <w:p w14:paraId="4108CDBF" w14:textId="77777777" w:rsidR="006E7916" w:rsidRDefault="00AD45D0">
            <w:pPr>
              <w:keepNext/>
              <w:spacing w:before="53" w:after="30"/>
              <w:ind w:left="360"/>
            </w:pPr>
            <w:r>
              <w:rPr>
                <w:color w:val="000000"/>
                <w:sz w:val="18"/>
              </w:rPr>
              <w:t>Income tax payable</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9C9FEBE"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253E7726" w14:textId="77777777" w:rsidR="006E7916" w:rsidRDefault="00AD45D0">
            <w:pPr>
              <w:keepNext/>
              <w:spacing w:before="53" w:after="30"/>
              <w:jc w:val="right"/>
            </w:pPr>
            <w:r>
              <w:rPr>
                <w:color w:val="000000"/>
                <w:sz w:val="18"/>
              </w:rPr>
              <w:t>1,640 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86DA227"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50F29898"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05D4E4AD"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3557213"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00629B5"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577AC052"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B30F324" w14:textId="77777777" w:rsidR="006E7916" w:rsidRDefault="006E7916">
            <w:pPr>
              <w:keepNext/>
              <w:spacing w:before="53" w:after="30"/>
              <w:jc w:val="right"/>
            </w:pPr>
          </w:p>
        </w:tc>
      </w:tr>
      <w:tr w:rsidR="006E7916" w14:paraId="7586E7B1"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6C53C2A6" w14:textId="77777777" w:rsidR="006E7916" w:rsidRDefault="00AD45D0">
            <w:pPr>
              <w:keepNext/>
              <w:spacing w:before="53" w:after="30"/>
              <w:ind w:left="360"/>
            </w:pPr>
            <w:r>
              <w:rPr>
                <w:color w:val="000000"/>
                <w:sz w:val="18"/>
              </w:rPr>
              <w:t>Operating lease liabilities</w:t>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45F4FB7"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37821199" w14:textId="77777777" w:rsidR="006E7916" w:rsidRDefault="00AD45D0">
            <w:pPr>
              <w:keepNext/>
              <w:spacing w:before="53" w:after="30"/>
              <w:jc w:val="right"/>
            </w:pPr>
            <w:r>
              <w:rPr>
                <w:color w:val="000000"/>
                <w:sz w:val="18"/>
              </w:rPr>
              <w:t>(280)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3E9E69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F3EDCD6"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79AAABE5"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3916C33"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CF0ABAF"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57F7132B"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CA7341C" w14:textId="77777777" w:rsidR="006E7916" w:rsidRDefault="006E7916">
            <w:pPr>
              <w:keepNext/>
              <w:spacing w:before="53" w:after="30"/>
              <w:jc w:val="right"/>
            </w:pPr>
          </w:p>
        </w:tc>
      </w:tr>
      <w:tr w:rsidR="006E7916" w14:paraId="04AB571F"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tcPr>
          <w:p w14:paraId="5373631E" w14:textId="77777777" w:rsidR="006E7916" w:rsidRDefault="00AD45D0">
            <w:pPr>
              <w:keepNext/>
              <w:spacing w:before="53" w:after="30"/>
              <w:ind w:left="360"/>
            </w:pPr>
            <w:r>
              <w:rPr>
                <w:color w:val="000000"/>
                <w:sz w:val="18"/>
              </w:rPr>
              <w:t>Other current and noncurrent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CAE4C72" w14:textId="77777777" w:rsidR="006E7916" w:rsidRDefault="006E7916">
            <w:pPr>
              <w:keepNext/>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15B75D06" w14:textId="77777777" w:rsidR="006E7916" w:rsidRDefault="00AD45D0">
            <w:pPr>
              <w:keepNext/>
              <w:spacing w:before="53" w:after="30"/>
              <w:jc w:val="right"/>
            </w:pPr>
            <w:r>
              <w:rPr>
                <w:color w:val="000000"/>
                <w:sz w:val="18"/>
              </w:rPr>
              <w:t>5,718 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6787E15"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4789A95F" w14:textId="77777777" w:rsidR="006E7916" w:rsidRDefault="006E7916">
            <w:pPr>
              <w:keepNext/>
              <w:spacing w:before="53" w:after="30"/>
              <w:jc w:val="right"/>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7336EC4" w14:textId="77777777" w:rsidR="006E7916" w:rsidRDefault="00AD45D0">
            <w:pPr>
              <w:keepNext/>
              <w:spacing w:before="53" w:after="30"/>
              <w:jc w:val="right"/>
            </w:pPr>
            <w:r>
              <w:rPr>
                <w:color w:val="000000"/>
                <w:sz w:val="18"/>
              </w:rPr>
              <w:t>412 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B2D1318"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B425AE7" w14:textId="77777777" w:rsidR="006E7916" w:rsidRDefault="006E7916">
            <w:pPr>
              <w:keepNext/>
              <w:spacing w:before="53" w:after="30"/>
              <w:jc w:val="right"/>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6BA6524A" w14:textId="77777777" w:rsidR="006E7916" w:rsidRDefault="00AD45D0">
            <w:pPr>
              <w:keepNext/>
              <w:spacing w:before="53" w:after="30"/>
              <w:jc w:val="right"/>
            </w:pPr>
            <w:r>
              <w:rPr>
                <w:color w:val="000000"/>
                <w:sz w:val="18"/>
              </w:rPr>
              <w:t>856 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6AFE32E" w14:textId="77777777" w:rsidR="006E7916" w:rsidRDefault="006E7916">
            <w:pPr>
              <w:keepNext/>
              <w:spacing w:before="53" w:after="30"/>
              <w:jc w:val="right"/>
            </w:pPr>
          </w:p>
        </w:tc>
      </w:tr>
      <w:tr w:rsidR="006E7916" w14:paraId="1BA285DE"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vAlign w:val="bottom"/>
          </w:tcPr>
          <w:p w14:paraId="3C39F9F5" w14:textId="77777777" w:rsidR="006E7916" w:rsidRDefault="00AD45D0">
            <w:pPr>
              <w:keepNext/>
              <w:spacing w:before="53" w:after="30"/>
            </w:pPr>
            <w:r>
              <w:rPr>
                <w:b/>
                <w:color w:val="000000"/>
                <w:sz w:val="18"/>
              </w:rPr>
              <w:t>Net cash provided by operating activities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737009A" w14:textId="77777777" w:rsidR="006E7916" w:rsidRDefault="006E7916">
            <w:pPr>
              <w:keepNext/>
            </w:pPr>
          </w:p>
        </w:tc>
        <w:tc>
          <w:tcPr>
            <w:tcW w:w="110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341ECA32" w14:textId="77777777" w:rsidR="006E7916" w:rsidRDefault="00AD45D0">
            <w:pPr>
              <w:keepNext/>
              <w:spacing w:before="33" w:after="30"/>
              <w:jc w:val="right"/>
            </w:pPr>
            <w:r>
              <w:rPr>
                <w:b/>
                <w:color w:val="000000"/>
                <w:sz w:val="18"/>
              </w:rPr>
              <w:t>24,640 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1C3FA720" w14:textId="77777777" w:rsidR="006E7916" w:rsidRDefault="006E7916">
            <w:pPr>
              <w:keepNext/>
              <w:spacing w:before="33" w:after="30"/>
              <w:jc w:val="right"/>
            </w:pPr>
          </w:p>
        </w:tc>
        <w:tc>
          <w:tcPr>
            <w:tcW w:w="75" w:type="dxa"/>
            <w:tcBorders>
              <w:top w:val="nil"/>
              <w:left w:val="nil"/>
              <w:bottom w:val="single" w:sz="8" w:space="0" w:color="000000"/>
              <w:right w:val="nil"/>
            </w:tcBorders>
            <w:shd w:val="clear" w:color="auto" w:fill="CCEEFF"/>
            <w:tcMar>
              <w:top w:w="0" w:type="dxa"/>
              <w:left w:w="53" w:type="dxa"/>
              <w:bottom w:w="0" w:type="dxa"/>
              <w:right w:w="15" w:type="dxa"/>
            </w:tcMar>
            <w:vAlign w:val="bottom"/>
          </w:tcPr>
          <w:p w14:paraId="50FB2AA0" w14:textId="77777777" w:rsidR="006E7916" w:rsidRDefault="006E7916">
            <w:pPr>
              <w:keepNext/>
              <w:spacing w:before="53" w:after="30"/>
              <w:jc w:val="right"/>
            </w:pPr>
          </w:p>
        </w:tc>
        <w:tc>
          <w:tcPr>
            <w:tcW w:w="110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4E9F1836" w14:textId="77777777" w:rsidR="006E7916" w:rsidRDefault="00AD45D0">
            <w:pPr>
              <w:keepNext/>
              <w:spacing w:before="33" w:after="30"/>
              <w:jc w:val="right"/>
            </w:pPr>
            <w:r>
              <w:rPr>
                <w:b/>
                <w:color w:val="000000"/>
                <w:sz w:val="18"/>
              </w:rPr>
              <w:t>41,762 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4870B286" w14:textId="77777777" w:rsidR="006E7916" w:rsidRDefault="006E7916">
            <w:pPr>
              <w:keepNext/>
              <w:spacing w:before="33" w:after="30"/>
              <w:jc w:val="right"/>
            </w:pPr>
          </w:p>
        </w:tc>
        <w:tc>
          <w:tcPr>
            <w:tcW w:w="75" w:type="dxa"/>
            <w:tcBorders>
              <w:top w:val="nil"/>
              <w:left w:val="nil"/>
              <w:bottom w:val="single" w:sz="8" w:space="0" w:color="000000"/>
              <w:right w:val="nil"/>
            </w:tcBorders>
            <w:shd w:val="clear" w:color="auto" w:fill="CCEEFF"/>
            <w:tcMar>
              <w:top w:w="0" w:type="dxa"/>
              <w:left w:w="53" w:type="dxa"/>
              <w:bottom w:w="0" w:type="dxa"/>
              <w:right w:w="15" w:type="dxa"/>
            </w:tcMar>
            <w:vAlign w:val="bottom"/>
          </w:tcPr>
          <w:p w14:paraId="267D8F87" w14:textId="77777777" w:rsidR="006E7916" w:rsidRDefault="006E7916">
            <w:pPr>
              <w:keepNext/>
              <w:spacing w:before="53" w:after="30"/>
              <w:jc w:val="right"/>
            </w:pPr>
          </w:p>
        </w:tc>
        <w:tc>
          <w:tcPr>
            <w:tcW w:w="110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39F80782" w14:textId="77777777" w:rsidR="006E7916" w:rsidRDefault="00AD45D0">
            <w:pPr>
              <w:keepNext/>
              <w:spacing w:before="33" w:after="30"/>
              <w:jc w:val="right"/>
            </w:pPr>
            <w:r>
              <w:rPr>
                <w:b/>
                <w:color w:val="000000"/>
                <w:sz w:val="18"/>
              </w:rPr>
              <w:t>28,601 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7B44DB6B" w14:textId="77777777" w:rsidR="006E7916" w:rsidRDefault="006E7916">
            <w:pPr>
              <w:keepNext/>
              <w:spacing w:before="33" w:after="30"/>
              <w:jc w:val="right"/>
            </w:pPr>
          </w:p>
        </w:tc>
      </w:tr>
      <w:tr w:rsidR="006E7916" w14:paraId="2A405DC9"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tcPr>
          <w:p w14:paraId="44F66200" w14:textId="77777777" w:rsidR="006E7916" w:rsidRDefault="00AD45D0">
            <w:pPr>
              <w:keepNext/>
              <w:spacing w:before="53" w:after="30"/>
            </w:pPr>
            <w:r>
              <w:rPr>
                <w:b/>
                <w:color w:val="000000"/>
                <w:sz w:val="18"/>
              </w:rPr>
              <w:t>Cash flows from investing activities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B1A775C" w14:textId="77777777" w:rsidR="006E7916" w:rsidRDefault="006E7916">
            <w:pPr>
              <w:keepNext/>
            </w:pPr>
          </w:p>
        </w:tc>
        <w:tc>
          <w:tcPr>
            <w:tcW w:w="1200" w:type="dxa"/>
            <w:gridSpan w:val="3"/>
            <w:tcBorders>
              <w:top w:val="single" w:sz="8" w:space="0" w:color="000000"/>
              <w:left w:val="nil"/>
              <w:bottom w:val="nil"/>
              <w:right w:val="nil"/>
            </w:tcBorders>
            <w:shd w:val="clear" w:color="auto" w:fill="FFFFFF"/>
            <w:tcMar>
              <w:top w:w="0" w:type="dxa"/>
              <w:left w:w="53" w:type="dxa"/>
              <w:bottom w:w="0" w:type="dxa"/>
              <w:right w:w="53" w:type="dxa"/>
            </w:tcMar>
            <w:vAlign w:val="bottom"/>
          </w:tcPr>
          <w:p w14:paraId="0161EAB4" w14:textId="77777777" w:rsidR="006E7916" w:rsidRDefault="006E7916">
            <w:pPr>
              <w:keepNext/>
              <w:spacing w:before="33" w:after="30"/>
            </w:pPr>
          </w:p>
        </w:tc>
        <w:tc>
          <w:tcPr>
            <w:tcW w:w="7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2475AC8C" w14:textId="77777777" w:rsidR="006E7916" w:rsidRDefault="006E7916">
            <w:pPr>
              <w:keepNext/>
              <w:spacing w:before="33" w:after="30"/>
            </w:pPr>
          </w:p>
        </w:tc>
        <w:tc>
          <w:tcPr>
            <w:tcW w:w="1200" w:type="dxa"/>
            <w:gridSpan w:val="3"/>
            <w:tcBorders>
              <w:top w:val="single" w:sz="8" w:space="0" w:color="000000"/>
              <w:left w:val="nil"/>
              <w:bottom w:val="nil"/>
              <w:right w:val="nil"/>
            </w:tcBorders>
            <w:shd w:val="clear" w:color="auto" w:fill="FFFFFF"/>
            <w:tcMar>
              <w:top w:w="0" w:type="dxa"/>
              <w:left w:w="53" w:type="dxa"/>
              <w:bottom w:w="0" w:type="dxa"/>
              <w:right w:w="53" w:type="dxa"/>
            </w:tcMar>
            <w:vAlign w:val="bottom"/>
          </w:tcPr>
          <w:p w14:paraId="51693054" w14:textId="77777777" w:rsidR="006E7916" w:rsidRDefault="006E7916">
            <w:pPr>
              <w:keepNext/>
              <w:spacing w:before="33" w:after="30"/>
            </w:pPr>
          </w:p>
        </w:tc>
        <w:tc>
          <w:tcPr>
            <w:tcW w:w="7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4B6FF812" w14:textId="77777777" w:rsidR="006E7916" w:rsidRDefault="006E7916">
            <w:pPr>
              <w:keepNext/>
              <w:spacing w:before="33" w:after="30"/>
            </w:pPr>
          </w:p>
        </w:tc>
        <w:tc>
          <w:tcPr>
            <w:tcW w:w="1200" w:type="dxa"/>
            <w:gridSpan w:val="3"/>
            <w:tcBorders>
              <w:top w:val="single" w:sz="8" w:space="0" w:color="000000"/>
              <w:left w:val="nil"/>
              <w:bottom w:val="nil"/>
              <w:right w:val="nil"/>
            </w:tcBorders>
            <w:shd w:val="clear" w:color="auto" w:fill="FFFFFF"/>
            <w:tcMar>
              <w:top w:w="0" w:type="dxa"/>
              <w:left w:w="53" w:type="dxa"/>
              <w:bottom w:w="0" w:type="dxa"/>
              <w:right w:w="53" w:type="dxa"/>
            </w:tcMar>
            <w:vAlign w:val="bottom"/>
          </w:tcPr>
          <w:p w14:paraId="218C9BC3" w14:textId="77777777" w:rsidR="006E7916" w:rsidRDefault="006E7916">
            <w:pPr>
              <w:keepNext/>
              <w:spacing w:before="33" w:after="30"/>
            </w:pPr>
          </w:p>
        </w:tc>
      </w:tr>
      <w:tr w:rsidR="006E7916" w14:paraId="07D9437A"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025AA89D" w14:textId="77777777" w:rsidR="006E7916" w:rsidRDefault="00AD45D0">
            <w:pPr>
              <w:keepNext/>
              <w:spacing w:before="53" w:after="30"/>
            </w:pPr>
            <w:r>
              <w:rPr>
                <w:color w:val="000000"/>
                <w:sz w:val="18"/>
              </w:rPr>
              <w:t>Purchase of property and equipment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B03322D" w14:textId="77777777" w:rsidR="006E7916" w:rsidRDefault="006E7916">
            <w:pPr>
              <w:keepNext/>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74A8C974" w14:textId="77777777" w:rsidR="006E7916" w:rsidRDefault="00AD45D0">
            <w:pPr>
              <w:keepNext/>
              <w:spacing w:before="53" w:after="30"/>
              <w:jc w:val="right"/>
            </w:pPr>
            <w:r>
              <w:rPr>
                <w:color w:val="000000"/>
                <w:sz w:val="18"/>
              </w:rPr>
              <w:t>(1,196)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A4567A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3A5EC33" w14:textId="77777777" w:rsidR="006E7916" w:rsidRDefault="006E7916">
            <w:pPr>
              <w:keepNext/>
              <w:spacing w:before="53" w:after="30"/>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2F633067" w14:textId="77777777" w:rsidR="006E7916" w:rsidRDefault="00AD45D0">
            <w:pPr>
              <w:keepNext/>
              <w:spacing w:before="53" w:after="30"/>
              <w:jc w:val="right"/>
            </w:pPr>
            <w:r>
              <w:rPr>
                <w:color w:val="000000"/>
                <w:sz w:val="18"/>
              </w:rPr>
              <w:t>(99)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B44AB06"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461C338" w14:textId="77777777" w:rsidR="006E7916" w:rsidRDefault="006E7916">
            <w:pPr>
              <w:keepNext/>
              <w:spacing w:before="53" w:after="30"/>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58B2479" w14:textId="77777777" w:rsidR="006E7916" w:rsidRDefault="00AD45D0">
            <w:pPr>
              <w:keepNext/>
              <w:spacing w:before="53" w:after="30"/>
              <w:jc w:val="right"/>
            </w:pPr>
            <w:r>
              <w:rPr>
                <w:color w:val="000000"/>
                <w:sz w:val="18"/>
              </w:rPr>
              <w:t>(106)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602E35E" w14:textId="77777777" w:rsidR="006E7916" w:rsidRDefault="006E7916">
            <w:pPr>
              <w:keepNext/>
              <w:spacing w:before="53" w:after="30"/>
              <w:jc w:val="right"/>
            </w:pPr>
          </w:p>
        </w:tc>
      </w:tr>
      <w:tr w:rsidR="006E7916" w14:paraId="20DB5CB0"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vAlign w:val="bottom"/>
          </w:tcPr>
          <w:p w14:paraId="34FE46E2" w14:textId="77777777" w:rsidR="006E7916" w:rsidRDefault="00AD45D0">
            <w:pPr>
              <w:keepNext/>
              <w:spacing w:before="53" w:after="30"/>
            </w:pPr>
            <w:r>
              <w:rPr>
                <w:b/>
                <w:color w:val="000000"/>
                <w:sz w:val="18"/>
              </w:rPr>
              <w:t>Net cash used in investing activities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9F22259" w14:textId="77777777" w:rsidR="006E7916" w:rsidRDefault="006E7916">
            <w:pPr>
              <w:keepNext/>
            </w:pPr>
          </w:p>
        </w:tc>
        <w:tc>
          <w:tcPr>
            <w:tcW w:w="110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14:paraId="791C666D" w14:textId="77777777" w:rsidR="006E7916" w:rsidRDefault="00AD45D0">
            <w:pPr>
              <w:keepNext/>
              <w:spacing w:before="33" w:after="30"/>
              <w:jc w:val="right"/>
            </w:pPr>
            <w:r>
              <w:rPr>
                <w:b/>
                <w:color w:val="000000"/>
                <w:sz w:val="18"/>
              </w:rPr>
              <w:t>(1,196)</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51926958" w14:textId="77777777" w:rsidR="006E7916" w:rsidRDefault="006E7916">
            <w:pPr>
              <w:keepNext/>
              <w:spacing w:before="33" w:after="30"/>
              <w:jc w:val="right"/>
            </w:pPr>
          </w:p>
        </w:tc>
        <w:tc>
          <w:tcPr>
            <w:tcW w:w="75" w:type="dxa"/>
            <w:tcBorders>
              <w:top w:val="nil"/>
              <w:left w:val="nil"/>
              <w:bottom w:val="single" w:sz="8" w:space="0" w:color="000000"/>
              <w:right w:val="nil"/>
            </w:tcBorders>
            <w:shd w:val="clear" w:color="auto" w:fill="FFFFFF"/>
            <w:tcMar>
              <w:top w:w="0" w:type="dxa"/>
              <w:left w:w="53" w:type="dxa"/>
              <w:bottom w:w="0" w:type="dxa"/>
              <w:right w:w="15" w:type="dxa"/>
            </w:tcMar>
            <w:vAlign w:val="bottom"/>
          </w:tcPr>
          <w:p w14:paraId="78E037A5" w14:textId="77777777" w:rsidR="006E7916" w:rsidRDefault="006E7916">
            <w:pPr>
              <w:keepNext/>
              <w:spacing w:before="53" w:after="30"/>
              <w:jc w:val="right"/>
            </w:pPr>
          </w:p>
        </w:tc>
        <w:tc>
          <w:tcPr>
            <w:tcW w:w="110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14:paraId="4CC3BD9C" w14:textId="77777777" w:rsidR="006E7916" w:rsidRDefault="00AD45D0">
            <w:pPr>
              <w:keepNext/>
              <w:spacing w:before="33" w:after="30"/>
              <w:jc w:val="right"/>
            </w:pPr>
            <w:r>
              <w:rPr>
                <w:b/>
                <w:color w:val="000000"/>
                <w:sz w:val="18"/>
              </w:rPr>
              <w:t>(99)</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0C4DEF81" w14:textId="77777777" w:rsidR="006E7916" w:rsidRDefault="006E7916">
            <w:pPr>
              <w:keepNext/>
              <w:spacing w:before="33" w:after="30"/>
              <w:jc w:val="right"/>
            </w:pPr>
          </w:p>
        </w:tc>
        <w:tc>
          <w:tcPr>
            <w:tcW w:w="75" w:type="dxa"/>
            <w:tcBorders>
              <w:top w:val="nil"/>
              <w:left w:val="nil"/>
              <w:bottom w:val="single" w:sz="8" w:space="0" w:color="000000"/>
              <w:right w:val="nil"/>
            </w:tcBorders>
            <w:shd w:val="clear" w:color="auto" w:fill="FFFFFF"/>
            <w:tcMar>
              <w:top w:w="0" w:type="dxa"/>
              <w:left w:w="53" w:type="dxa"/>
              <w:bottom w:w="0" w:type="dxa"/>
              <w:right w:w="15" w:type="dxa"/>
            </w:tcMar>
            <w:vAlign w:val="bottom"/>
          </w:tcPr>
          <w:p w14:paraId="24E9D592" w14:textId="77777777" w:rsidR="006E7916" w:rsidRDefault="006E7916">
            <w:pPr>
              <w:keepNext/>
              <w:spacing w:before="53" w:after="30"/>
              <w:jc w:val="right"/>
            </w:pPr>
          </w:p>
        </w:tc>
        <w:tc>
          <w:tcPr>
            <w:tcW w:w="1100"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14:paraId="39B3143C" w14:textId="77777777" w:rsidR="006E7916" w:rsidRDefault="00AD45D0">
            <w:pPr>
              <w:keepNext/>
              <w:spacing w:before="33" w:after="30"/>
              <w:jc w:val="right"/>
            </w:pPr>
            <w:r>
              <w:rPr>
                <w:b/>
                <w:color w:val="000000"/>
                <w:sz w:val="18"/>
              </w:rPr>
              <w:t>(106)</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261C259A" w14:textId="77777777" w:rsidR="006E7916" w:rsidRDefault="006E7916">
            <w:pPr>
              <w:keepNext/>
              <w:spacing w:before="33" w:after="30"/>
              <w:jc w:val="right"/>
            </w:pPr>
          </w:p>
        </w:tc>
      </w:tr>
      <w:tr w:rsidR="006E7916" w14:paraId="50B5B65D"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1A7F9A51" w14:textId="77777777" w:rsidR="006E7916" w:rsidRDefault="00AD45D0">
            <w:pPr>
              <w:keepNext/>
              <w:spacing w:before="53" w:after="30"/>
            </w:pPr>
            <w:r>
              <w:rPr>
                <w:b/>
                <w:color w:val="000000"/>
                <w:sz w:val="18"/>
              </w:rPr>
              <w:t>Cash flows from financing activities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C4FC8C1" w14:textId="77777777" w:rsidR="006E7916" w:rsidRDefault="006E7916">
            <w:pPr>
              <w:keepNext/>
            </w:pPr>
          </w:p>
        </w:tc>
        <w:tc>
          <w:tcPr>
            <w:tcW w:w="1200" w:type="dxa"/>
            <w:gridSpan w:val="3"/>
            <w:tcBorders>
              <w:top w:val="single" w:sz="8" w:space="0" w:color="000000"/>
              <w:left w:val="nil"/>
              <w:bottom w:val="nil"/>
              <w:right w:val="nil"/>
            </w:tcBorders>
            <w:shd w:val="clear" w:color="auto" w:fill="CCEEFF"/>
            <w:tcMar>
              <w:top w:w="0" w:type="dxa"/>
              <w:left w:w="53" w:type="dxa"/>
              <w:bottom w:w="0" w:type="dxa"/>
              <w:right w:w="53" w:type="dxa"/>
            </w:tcMar>
            <w:vAlign w:val="bottom"/>
          </w:tcPr>
          <w:p w14:paraId="0BD557DA" w14:textId="77777777" w:rsidR="006E7916" w:rsidRDefault="006E7916">
            <w:pPr>
              <w:keepNext/>
              <w:spacing w:before="33" w:after="30"/>
            </w:pPr>
          </w:p>
        </w:tc>
        <w:tc>
          <w:tcPr>
            <w:tcW w:w="7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12980177" w14:textId="77777777" w:rsidR="006E7916" w:rsidRDefault="006E7916">
            <w:pPr>
              <w:keepNext/>
              <w:spacing w:before="33" w:after="30"/>
            </w:pPr>
          </w:p>
        </w:tc>
        <w:tc>
          <w:tcPr>
            <w:tcW w:w="1200" w:type="dxa"/>
            <w:gridSpan w:val="3"/>
            <w:tcBorders>
              <w:top w:val="single" w:sz="8" w:space="0" w:color="000000"/>
              <w:left w:val="nil"/>
              <w:bottom w:val="nil"/>
              <w:right w:val="nil"/>
            </w:tcBorders>
            <w:shd w:val="clear" w:color="auto" w:fill="CCEEFF"/>
            <w:tcMar>
              <w:top w:w="0" w:type="dxa"/>
              <w:left w:w="53" w:type="dxa"/>
              <w:bottom w:w="0" w:type="dxa"/>
              <w:right w:w="53" w:type="dxa"/>
            </w:tcMar>
            <w:vAlign w:val="bottom"/>
          </w:tcPr>
          <w:p w14:paraId="6C7CFFB4" w14:textId="77777777" w:rsidR="006E7916" w:rsidRDefault="006E7916">
            <w:pPr>
              <w:keepNext/>
              <w:spacing w:before="33" w:after="30"/>
            </w:pPr>
          </w:p>
        </w:tc>
        <w:tc>
          <w:tcPr>
            <w:tcW w:w="7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126A958E" w14:textId="77777777" w:rsidR="006E7916" w:rsidRDefault="006E7916">
            <w:pPr>
              <w:keepNext/>
              <w:spacing w:before="33" w:after="30"/>
            </w:pPr>
          </w:p>
        </w:tc>
        <w:tc>
          <w:tcPr>
            <w:tcW w:w="1200" w:type="dxa"/>
            <w:gridSpan w:val="3"/>
            <w:tcBorders>
              <w:top w:val="single" w:sz="8" w:space="0" w:color="000000"/>
              <w:left w:val="nil"/>
              <w:bottom w:val="nil"/>
              <w:right w:val="nil"/>
            </w:tcBorders>
            <w:shd w:val="clear" w:color="auto" w:fill="CCEEFF"/>
            <w:tcMar>
              <w:top w:w="0" w:type="dxa"/>
              <w:left w:w="53" w:type="dxa"/>
              <w:bottom w:w="0" w:type="dxa"/>
              <w:right w:w="53" w:type="dxa"/>
            </w:tcMar>
            <w:vAlign w:val="bottom"/>
          </w:tcPr>
          <w:p w14:paraId="1DF81120" w14:textId="77777777" w:rsidR="006E7916" w:rsidRDefault="006E7916">
            <w:pPr>
              <w:keepNext/>
              <w:spacing w:before="33" w:after="30"/>
            </w:pPr>
          </w:p>
        </w:tc>
      </w:tr>
      <w:tr w:rsidR="006E7916" w14:paraId="036AA573"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tcPr>
          <w:p w14:paraId="66220166" w14:textId="77777777" w:rsidR="006E7916" w:rsidRDefault="00AD45D0">
            <w:pPr>
              <w:keepNext/>
              <w:spacing w:before="53" w:after="30"/>
            </w:pPr>
            <w:r>
              <w:rPr>
                <w:color w:val="000000"/>
                <w:sz w:val="18"/>
              </w:rPr>
              <w:t>Repayments of notes payable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19C8A4F" w14:textId="77777777" w:rsidR="006E7916" w:rsidRDefault="006E7916">
            <w:pPr>
              <w:keepNex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2D72D3E3" w14:textId="77777777" w:rsidR="006E7916" w:rsidRDefault="00AD45D0">
            <w:pPr>
              <w:keepNext/>
              <w:spacing w:before="53" w:after="30"/>
              <w:jc w:val="right"/>
            </w:pPr>
            <w:r>
              <w:rPr>
                <w:color w:val="000000"/>
                <w:sz w:val="18"/>
              </w:rPr>
              <w:t>(6,521)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937877A"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52552F42"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2902CBF2" w14:textId="77777777" w:rsidR="006E7916" w:rsidRDefault="00AD45D0">
            <w:pPr>
              <w:keepNext/>
              <w:spacing w:before="53" w:after="30"/>
              <w:jc w:val="right"/>
            </w:pPr>
            <w:r>
              <w:rPr>
                <w:color w:val="000000"/>
                <w:sz w:val="18"/>
              </w:rPr>
              <w:t>(2,500)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B56DC00"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E42EB13"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68413A80" w14:textId="77777777" w:rsidR="006E7916" w:rsidRDefault="00AD45D0">
            <w:pPr>
              <w:keepNext/>
              <w:spacing w:before="53" w:after="30"/>
              <w:jc w:val="right"/>
            </w:pPr>
            <w:r>
              <w:rPr>
                <w:color w:val="000000"/>
                <w:sz w:val="18"/>
              </w:rPr>
              <w:t>(2,500)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96E316B" w14:textId="77777777" w:rsidR="006E7916" w:rsidRDefault="006E7916">
            <w:pPr>
              <w:keepNext/>
              <w:spacing w:before="53" w:after="30"/>
              <w:jc w:val="right"/>
            </w:pPr>
          </w:p>
        </w:tc>
      </w:tr>
      <w:tr w:rsidR="006E7916" w14:paraId="06FE431E"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2D59DC82" w14:textId="77777777" w:rsidR="006E7916" w:rsidRDefault="00AD45D0">
            <w:pPr>
              <w:keepNext/>
              <w:spacing w:before="53" w:after="30"/>
            </w:pPr>
            <w:r>
              <w:rPr>
                <w:color w:val="000000"/>
                <w:sz w:val="18"/>
              </w:rPr>
              <w:t>Proceeds from issuance of long-term debt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B6D35C0" w14:textId="77777777" w:rsidR="006E7916" w:rsidRDefault="006E7916">
            <w:pPr>
              <w:keepNex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57B3EE60" w14:textId="77777777" w:rsidR="006E7916" w:rsidRDefault="00AD45D0">
            <w:pPr>
              <w:keepNext/>
              <w:spacing w:before="53" w:after="30"/>
              <w:jc w:val="right"/>
            </w:pPr>
            <w:r>
              <w:rPr>
                <w:color w:val="000000"/>
                <w:sz w:val="18"/>
              </w:rPr>
              <w:t>170,000 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CCCBACF"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5275A2F"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11BBA5C1"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6D2871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3594B2F4"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24A20652"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6D93CCC" w14:textId="77777777" w:rsidR="006E7916" w:rsidRDefault="006E7916">
            <w:pPr>
              <w:keepNext/>
              <w:spacing w:before="53" w:after="30"/>
              <w:jc w:val="right"/>
            </w:pPr>
          </w:p>
        </w:tc>
      </w:tr>
      <w:tr w:rsidR="006E7916" w14:paraId="7630BD51"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tcPr>
          <w:p w14:paraId="636183AE" w14:textId="77777777" w:rsidR="006E7916" w:rsidRDefault="00AD45D0">
            <w:pPr>
              <w:keepNext/>
              <w:spacing w:before="53" w:after="30"/>
            </w:pPr>
            <w:r>
              <w:rPr>
                <w:color w:val="000000"/>
                <w:sz w:val="18"/>
              </w:rPr>
              <w:t>Payment on debt issuance cost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F058361" w14:textId="77777777" w:rsidR="006E7916" w:rsidRDefault="006E7916">
            <w:pPr>
              <w:keepNex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018DD990" w14:textId="77777777" w:rsidR="006E7916" w:rsidRDefault="00AD45D0">
            <w:pPr>
              <w:keepNext/>
              <w:spacing w:before="53" w:after="30"/>
              <w:jc w:val="right"/>
            </w:pPr>
            <w:r>
              <w:rPr>
                <w:color w:val="000000"/>
                <w:sz w:val="18"/>
              </w:rPr>
              <w:t>(10,061)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9E01B11"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57B2607"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406ED174"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6663318"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49C30565"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59B2E043"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E524BBF" w14:textId="77777777" w:rsidR="006E7916" w:rsidRDefault="006E7916">
            <w:pPr>
              <w:keepNext/>
              <w:spacing w:before="53" w:after="30"/>
              <w:jc w:val="right"/>
            </w:pPr>
          </w:p>
        </w:tc>
      </w:tr>
      <w:tr w:rsidR="006E7916" w14:paraId="748033EA"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46DBD1F3" w14:textId="77777777" w:rsidR="006E7916" w:rsidRDefault="00AD45D0">
            <w:pPr>
              <w:keepNext/>
              <w:spacing w:before="53" w:after="30"/>
            </w:pPr>
            <w:r>
              <w:rPr>
                <w:color w:val="000000"/>
                <w:sz w:val="18"/>
              </w:rPr>
              <w:t>Distributions to Open Lending, LLC unitholders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A122520" w14:textId="77777777" w:rsidR="006E7916" w:rsidRDefault="006E7916">
            <w:pPr>
              <w:keepNex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25273244" w14:textId="77777777" w:rsidR="006E7916" w:rsidRDefault="00AD45D0">
            <w:pPr>
              <w:keepNext/>
              <w:spacing w:before="53" w:after="30"/>
              <w:jc w:val="right"/>
            </w:pPr>
            <w:r>
              <w:rPr>
                <w:color w:val="000000"/>
                <w:sz w:val="18"/>
              </w:rPr>
              <w:t>(135,598)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BC0151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2F5407C"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55B7B315" w14:textId="77777777" w:rsidR="006E7916" w:rsidRDefault="00AD45D0">
            <w:pPr>
              <w:keepNext/>
              <w:spacing w:before="53" w:after="30"/>
              <w:jc w:val="right"/>
            </w:pPr>
            <w:r>
              <w:rPr>
                <w:color w:val="000000"/>
                <w:sz w:val="18"/>
              </w:rPr>
              <w:t>(42,401)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35E04E6"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8EE9DFB"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052F8964" w14:textId="77777777" w:rsidR="006E7916" w:rsidRDefault="00AD45D0">
            <w:pPr>
              <w:keepNext/>
              <w:spacing w:before="53" w:after="30"/>
              <w:jc w:val="right"/>
            </w:pPr>
            <w:r>
              <w:rPr>
                <w:color w:val="000000"/>
                <w:sz w:val="18"/>
              </w:rPr>
              <w:t>(18,876)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BB687B0" w14:textId="77777777" w:rsidR="006E7916" w:rsidRDefault="006E7916">
            <w:pPr>
              <w:keepNext/>
              <w:spacing w:before="53" w:after="30"/>
              <w:jc w:val="right"/>
            </w:pPr>
          </w:p>
        </w:tc>
      </w:tr>
      <w:tr w:rsidR="006E7916" w14:paraId="0FE1A26F"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vAlign w:val="bottom"/>
          </w:tcPr>
          <w:p w14:paraId="7554950F" w14:textId="77777777" w:rsidR="006E7916" w:rsidRDefault="00AD45D0">
            <w:pPr>
              <w:keepNext/>
              <w:spacing w:before="53" w:after="30"/>
            </w:pPr>
            <w:r>
              <w:rPr>
                <w:color w:val="000000"/>
                <w:sz w:val="18"/>
              </w:rPr>
              <w:t>Proceeds from stock warrant exercises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8E766CC" w14:textId="77777777" w:rsidR="006E7916" w:rsidRDefault="006E7916">
            <w:pPr>
              <w:keepNex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705F6DCF" w14:textId="77777777" w:rsidR="006E7916" w:rsidRDefault="00AD45D0">
            <w:pPr>
              <w:keepNext/>
              <w:spacing w:before="53" w:after="30"/>
              <w:jc w:val="right"/>
            </w:pPr>
            <w:r>
              <w:rPr>
                <w:color w:val="000000"/>
                <w:sz w:val="18"/>
              </w:rPr>
              <w:t>105,349 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80485E7"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0091B162"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704EB47F"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66F5950"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48C203BD"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561653E8"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19DDADA" w14:textId="77777777" w:rsidR="006E7916" w:rsidRDefault="006E7916">
            <w:pPr>
              <w:keepNext/>
              <w:spacing w:before="53" w:after="30"/>
              <w:jc w:val="right"/>
            </w:pPr>
          </w:p>
        </w:tc>
      </w:tr>
      <w:tr w:rsidR="006E7916" w14:paraId="08812847"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5E212981" w14:textId="77777777" w:rsidR="006E7916" w:rsidRDefault="00AD45D0">
            <w:pPr>
              <w:keepNext/>
              <w:spacing w:before="53" w:after="30"/>
            </w:pPr>
            <w:proofErr w:type="gramStart"/>
            <w:r>
              <w:rPr>
                <w:color w:val="000000"/>
                <w:sz w:val="18"/>
              </w:rPr>
              <w:t>Share</w:t>
            </w:r>
            <w:proofErr w:type="gramEnd"/>
            <w:r>
              <w:rPr>
                <w:color w:val="000000"/>
                <w:sz w:val="18"/>
              </w:rPr>
              <w:t xml:space="preserve"> repurchase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9422802" w14:textId="77777777" w:rsidR="006E7916" w:rsidRDefault="006E7916">
            <w:pPr>
              <w:keepNex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3A05AF04" w14:textId="77777777" w:rsidR="006E7916" w:rsidRDefault="00AD45D0">
            <w:pPr>
              <w:keepNext/>
              <w:spacing w:before="53" w:after="30"/>
              <w:jc w:val="right"/>
            </w:pPr>
            <w:r>
              <w:rPr>
                <w:color w:val="000000"/>
                <w:sz w:val="18"/>
              </w:rPr>
              <w:t>(37,500)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7180193"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3F012511"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29F7CDA7"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299364B"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AC49EAE"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14086556"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1244BEB" w14:textId="77777777" w:rsidR="006E7916" w:rsidRDefault="006E7916">
            <w:pPr>
              <w:keepNext/>
              <w:spacing w:before="53" w:after="30"/>
              <w:jc w:val="right"/>
            </w:pPr>
          </w:p>
        </w:tc>
      </w:tr>
      <w:tr w:rsidR="006E7916" w14:paraId="65052BD9"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tcPr>
          <w:p w14:paraId="5DF2DE38" w14:textId="77777777" w:rsidR="006E7916" w:rsidRDefault="00AD45D0">
            <w:pPr>
              <w:keepNext/>
              <w:spacing w:before="53" w:after="30"/>
            </w:pPr>
            <w:r>
              <w:rPr>
                <w:color w:val="000000"/>
                <w:sz w:val="18"/>
              </w:rPr>
              <w:t>Recapitalization transaction, net of transaction costs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943ED8C" w14:textId="77777777" w:rsidR="006E7916" w:rsidRDefault="006E7916">
            <w:pPr>
              <w:keepNext/>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4DFD0094" w14:textId="77777777" w:rsidR="006E7916" w:rsidRDefault="00AD45D0">
            <w:pPr>
              <w:keepNext/>
              <w:spacing w:before="53" w:after="30"/>
              <w:jc w:val="right"/>
            </w:pPr>
            <w:r>
              <w:rPr>
                <w:color w:val="000000"/>
                <w:sz w:val="18"/>
              </w:rPr>
              <w:t>(14,863)</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E0C1D1B"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31C591DD" w14:textId="77777777" w:rsidR="006E7916" w:rsidRDefault="006E7916">
            <w:pPr>
              <w:keepNext/>
              <w:spacing w:before="53" w:after="30"/>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379AB46" w14:textId="77777777" w:rsidR="006E7916" w:rsidRDefault="00AD45D0">
            <w:pPr>
              <w:keepNext/>
              <w:spacing w:before="53" w:after="30"/>
              <w:jc w:val="right"/>
            </w:pPr>
            <w:r>
              <w:rPr>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DAC43B1"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4ADBE0A" w14:textId="77777777" w:rsidR="006E7916" w:rsidRDefault="006E7916">
            <w:pPr>
              <w:keepNext/>
              <w:spacing w:before="53" w:after="30"/>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186025EE" w14:textId="77777777" w:rsidR="006E7916" w:rsidRDefault="00AD45D0">
            <w:pPr>
              <w:keepNext/>
              <w:spacing w:before="53" w:after="30"/>
              <w:jc w:val="right"/>
            </w:pPr>
            <w:r>
              <w:rPr>
                <w:color w:val="000000"/>
                <w:sz w:val="18"/>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B9BD9F4" w14:textId="77777777" w:rsidR="006E7916" w:rsidRDefault="006E7916">
            <w:pPr>
              <w:keepNext/>
              <w:spacing w:before="53" w:after="30"/>
              <w:jc w:val="right"/>
            </w:pPr>
          </w:p>
        </w:tc>
      </w:tr>
      <w:tr w:rsidR="006E7916" w14:paraId="59E3D197"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vAlign w:val="bottom"/>
          </w:tcPr>
          <w:p w14:paraId="1270053E" w14:textId="77777777" w:rsidR="006E7916" w:rsidRDefault="00AD45D0">
            <w:pPr>
              <w:keepNext/>
              <w:spacing w:before="53" w:after="30"/>
            </w:pPr>
            <w:r>
              <w:rPr>
                <w:b/>
                <w:color w:val="000000"/>
                <w:sz w:val="18"/>
              </w:rPr>
              <w:t>Net cash provided by (used in) financing activities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E85D417" w14:textId="77777777" w:rsidR="006E7916" w:rsidRDefault="006E7916">
            <w:pPr>
              <w:keepNext/>
            </w:pPr>
          </w:p>
        </w:tc>
        <w:tc>
          <w:tcPr>
            <w:tcW w:w="110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1F267BE1" w14:textId="77777777" w:rsidR="006E7916" w:rsidRDefault="00AD45D0">
            <w:pPr>
              <w:keepNext/>
              <w:spacing w:before="33" w:after="30"/>
              <w:jc w:val="right"/>
            </w:pPr>
            <w:r>
              <w:rPr>
                <w:b/>
                <w:color w:val="000000"/>
                <w:sz w:val="18"/>
              </w:rPr>
              <w:t>70,806 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226B3497" w14:textId="77777777" w:rsidR="006E7916" w:rsidRDefault="006E7916">
            <w:pPr>
              <w:keepNext/>
              <w:spacing w:before="33" w:after="30"/>
              <w:jc w:val="right"/>
            </w:pPr>
          </w:p>
        </w:tc>
        <w:tc>
          <w:tcPr>
            <w:tcW w:w="75" w:type="dxa"/>
            <w:tcBorders>
              <w:top w:val="nil"/>
              <w:left w:val="nil"/>
              <w:bottom w:val="single" w:sz="8" w:space="0" w:color="000000"/>
              <w:right w:val="nil"/>
            </w:tcBorders>
            <w:shd w:val="clear" w:color="auto" w:fill="CCEEFF"/>
            <w:tcMar>
              <w:top w:w="0" w:type="dxa"/>
              <w:left w:w="53" w:type="dxa"/>
              <w:bottom w:w="0" w:type="dxa"/>
              <w:right w:w="15" w:type="dxa"/>
            </w:tcMar>
            <w:vAlign w:val="bottom"/>
          </w:tcPr>
          <w:p w14:paraId="05CD5422" w14:textId="77777777" w:rsidR="006E7916" w:rsidRDefault="006E7916">
            <w:pPr>
              <w:keepNext/>
              <w:spacing w:before="53" w:after="30"/>
              <w:jc w:val="right"/>
            </w:pPr>
          </w:p>
        </w:tc>
        <w:tc>
          <w:tcPr>
            <w:tcW w:w="110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31215692" w14:textId="77777777" w:rsidR="006E7916" w:rsidRDefault="00AD45D0">
            <w:pPr>
              <w:keepNext/>
              <w:spacing w:before="33" w:after="30"/>
              <w:jc w:val="right"/>
            </w:pPr>
            <w:r>
              <w:rPr>
                <w:b/>
                <w:color w:val="000000"/>
                <w:sz w:val="18"/>
              </w:rPr>
              <w:t>(44,901)</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6702FE0C" w14:textId="77777777" w:rsidR="006E7916" w:rsidRDefault="006E7916">
            <w:pPr>
              <w:keepNext/>
              <w:spacing w:before="33" w:after="30"/>
              <w:jc w:val="right"/>
            </w:pPr>
          </w:p>
        </w:tc>
        <w:tc>
          <w:tcPr>
            <w:tcW w:w="75" w:type="dxa"/>
            <w:tcBorders>
              <w:top w:val="nil"/>
              <w:left w:val="nil"/>
              <w:bottom w:val="single" w:sz="8" w:space="0" w:color="000000"/>
              <w:right w:val="nil"/>
            </w:tcBorders>
            <w:shd w:val="clear" w:color="auto" w:fill="CCEEFF"/>
            <w:tcMar>
              <w:top w:w="0" w:type="dxa"/>
              <w:left w:w="53" w:type="dxa"/>
              <w:bottom w:w="0" w:type="dxa"/>
              <w:right w:w="15" w:type="dxa"/>
            </w:tcMar>
            <w:vAlign w:val="bottom"/>
          </w:tcPr>
          <w:p w14:paraId="78D8F87C" w14:textId="77777777" w:rsidR="006E7916" w:rsidRDefault="006E7916">
            <w:pPr>
              <w:keepNext/>
              <w:spacing w:before="53" w:after="30"/>
              <w:jc w:val="right"/>
            </w:pPr>
          </w:p>
        </w:tc>
        <w:tc>
          <w:tcPr>
            <w:tcW w:w="110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36C19CFE" w14:textId="77777777" w:rsidR="006E7916" w:rsidRDefault="00AD45D0">
            <w:pPr>
              <w:keepNext/>
              <w:spacing w:before="33" w:after="30"/>
              <w:jc w:val="right"/>
            </w:pPr>
            <w:r>
              <w:rPr>
                <w:b/>
                <w:color w:val="000000"/>
                <w:sz w:val="18"/>
              </w:rPr>
              <w:t>(21,376)</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3CB07E23" w14:textId="77777777" w:rsidR="006E7916" w:rsidRDefault="006E7916">
            <w:pPr>
              <w:keepNext/>
              <w:spacing w:before="33" w:after="30"/>
              <w:jc w:val="right"/>
            </w:pPr>
          </w:p>
        </w:tc>
      </w:tr>
      <w:tr w:rsidR="006E7916" w14:paraId="002AE112"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tcPr>
          <w:p w14:paraId="13EC75A2" w14:textId="77777777" w:rsidR="006E7916" w:rsidRDefault="00AD45D0">
            <w:pPr>
              <w:keepNext/>
              <w:spacing w:before="53" w:after="30"/>
            </w:pPr>
            <w:r>
              <w:rPr>
                <w:b/>
                <w:color w:val="000000"/>
                <w:sz w:val="18"/>
              </w:rPr>
              <w:t>Net change in cash and cash equivalents and restricted cash</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1699147" w14:textId="77777777" w:rsidR="006E7916" w:rsidRDefault="006E7916">
            <w:pPr>
              <w:keepNext/>
            </w:pPr>
          </w:p>
        </w:tc>
        <w:tc>
          <w:tcPr>
            <w:tcW w:w="110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79F7514B" w14:textId="77777777" w:rsidR="006E7916" w:rsidRDefault="00AD45D0">
            <w:pPr>
              <w:keepNext/>
              <w:spacing w:before="33" w:after="30"/>
              <w:jc w:val="right"/>
            </w:pPr>
            <w:r>
              <w:rPr>
                <w:color w:val="000000"/>
                <w:sz w:val="18"/>
              </w:rPr>
              <w:t>94,250 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FF697DE" w14:textId="77777777" w:rsidR="006E7916" w:rsidRDefault="006E7916">
            <w:pPr>
              <w:keepNext/>
              <w:spacing w:before="33" w:after="30"/>
              <w:jc w:val="right"/>
            </w:pPr>
          </w:p>
        </w:tc>
        <w:tc>
          <w:tcPr>
            <w:tcW w:w="7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522CEF99" w14:textId="77777777" w:rsidR="006E7916" w:rsidRDefault="006E7916">
            <w:pPr>
              <w:keepNext/>
              <w:spacing w:before="33" w:after="30"/>
            </w:pPr>
          </w:p>
        </w:tc>
        <w:tc>
          <w:tcPr>
            <w:tcW w:w="110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20F09328" w14:textId="77777777" w:rsidR="006E7916" w:rsidRDefault="00AD45D0">
            <w:pPr>
              <w:keepNext/>
              <w:spacing w:before="33" w:after="30"/>
              <w:jc w:val="right"/>
            </w:pPr>
            <w:r>
              <w:rPr>
                <w:color w:val="000000"/>
                <w:sz w:val="18"/>
              </w:rPr>
              <w:t>(3,238)</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84A1F73" w14:textId="77777777" w:rsidR="006E7916" w:rsidRDefault="006E7916">
            <w:pPr>
              <w:keepNext/>
              <w:spacing w:before="33" w:after="30"/>
              <w:jc w:val="right"/>
            </w:pPr>
          </w:p>
        </w:tc>
        <w:tc>
          <w:tcPr>
            <w:tcW w:w="7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5EA56846" w14:textId="77777777" w:rsidR="006E7916" w:rsidRDefault="006E7916">
            <w:pPr>
              <w:keepNext/>
              <w:spacing w:before="33" w:after="30"/>
            </w:pPr>
          </w:p>
        </w:tc>
        <w:tc>
          <w:tcPr>
            <w:tcW w:w="110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0A9E3C0B" w14:textId="77777777" w:rsidR="006E7916" w:rsidRDefault="00AD45D0">
            <w:pPr>
              <w:keepNext/>
              <w:spacing w:before="33" w:after="30"/>
              <w:jc w:val="right"/>
            </w:pPr>
            <w:r>
              <w:rPr>
                <w:color w:val="000000"/>
                <w:sz w:val="18"/>
              </w:rPr>
              <w:t>7,119 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3723A13" w14:textId="77777777" w:rsidR="006E7916" w:rsidRDefault="006E7916">
            <w:pPr>
              <w:keepNext/>
              <w:spacing w:before="33" w:after="30"/>
              <w:jc w:val="right"/>
            </w:pPr>
          </w:p>
        </w:tc>
      </w:tr>
      <w:tr w:rsidR="006E7916" w14:paraId="02EA435D"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08090DE4" w14:textId="77777777" w:rsidR="006E7916" w:rsidRDefault="00AD45D0">
            <w:pPr>
              <w:keepNext/>
              <w:spacing w:before="53" w:after="30"/>
            </w:pPr>
            <w:r>
              <w:rPr>
                <w:b/>
                <w:color w:val="000000"/>
                <w:sz w:val="18"/>
              </w:rPr>
              <w:t>Cash and cash equivalents and restricted cash at the beginning of the year</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E668698" w14:textId="77777777" w:rsidR="006E7916" w:rsidRDefault="006E7916">
            <w:pPr>
              <w:keepNext/>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E46683A" w14:textId="77777777" w:rsidR="006E7916" w:rsidRDefault="00AD45D0">
            <w:pPr>
              <w:keepNext/>
              <w:spacing w:before="53" w:after="30"/>
              <w:jc w:val="right"/>
            </w:pPr>
            <w:r>
              <w:rPr>
                <w:color w:val="000000"/>
                <w:sz w:val="18"/>
              </w:rPr>
              <w:t>9,898 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E193CA9"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938CCB9" w14:textId="77777777" w:rsidR="006E7916" w:rsidRDefault="006E7916">
            <w:pPr>
              <w:keepNext/>
              <w:spacing w:before="53" w:after="30"/>
              <w:jc w:val="right"/>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312D14B" w14:textId="77777777" w:rsidR="006E7916" w:rsidRDefault="00AD45D0">
            <w:pPr>
              <w:keepNext/>
              <w:spacing w:before="53" w:after="30"/>
              <w:jc w:val="right"/>
            </w:pPr>
            <w:r>
              <w:rPr>
                <w:color w:val="000000"/>
                <w:sz w:val="18"/>
              </w:rPr>
              <w:t>13,136 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3F3D5EE"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C62E154" w14:textId="77777777" w:rsidR="006E7916" w:rsidRDefault="006E7916">
            <w:pPr>
              <w:keepNext/>
              <w:spacing w:before="53" w:after="30"/>
              <w:jc w:val="right"/>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086B3381" w14:textId="77777777" w:rsidR="006E7916" w:rsidRDefault="00AD45D0">
            <w:pPr>
              <w:keepNext/>
              <w:spacing w:before="53" w:after="30"/>
              <w:jc w:val="right"/>
            </w:pPr>
            <w:r>
              <w:rPr>
                <w:color w:val="000000"/>
                <w:sz w:val="18"/>
              </w:rPr>
              <w:t>6,017 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3A38321" w14:textId="77777777" w:rsidR="006E7916" w:rsidRDefault="006E7916">
            <w:pPr>
              <w:keepNext/>
              <w:spacing w:before="53" w:after="30"/>
              <w:jc w:val="right"/>
            </w:pPr>
          </w:p>
        </w:tc>
      </w:tr>
      <w:tr w:rsidR="006E7916" w14:paraId="378F23B9"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vAlign w:val="bottom"/>
          </w:tcPr>
          <w:p w14:paraId="7026E700" w14:textId="77777777" w:rsidR="006E7916" w:rsidRDefault="00AD45D0">
            <w:pPr>
              <w:keepNext/>
              <w:spacing w:before="53" w:after="30"/>
            </w:pPr>
            <w:r>
              <w:rPr>
                <w:b/>
                <w:color w:val="000000"/>
                <w:sz w:val="18"/>
              </w:rPr>
              <w:t>Cash and cash equivalents and restricted cash at the end of the year</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F78EF41" w14:textId="77777777" w:rsidR="006E7916" w:rsidRDefault="006E7916">
            <w:pPr>
              <w:keepNex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7D7F4B94" w14:textId="77777777" w:rsidR="006E7916" w:rsidRDefault="00AD45D0">
            <w:pPr>
              <w:keepNext/>
              <w:spacing w:before="33" w:after="30"/>
            </w:pPr>
            <w:r>
              <w:rPr>
                <w:b/>
                <w:color w:val="000000"/>
                <w:sz w:val="18"/>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7836B19" w14:textId="77777777" w:rsidR="006E7916" w:rsidRDefault="00AD45D0">
            <w:pPr>
              <w:keepNext/>
              <w:spacing w:before="33" w:after="30"/>
              <w:jc w:val="right"/>
            </w:pPr>
            <w:r>
              <w:rPr>
                <w:b/>
                <w:color w:val="000000"/>
                <w:sz w:val="18"/>
              </w:rPr>
              <w:t>104,148 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27B05B27" w14:textId="77777777" w:rsidR="006E7916" w:rsidRDefault="006E7916">
            <w:pPr>
              <w:keepNext/>
              <w:spacing w:before="33" w:after="30"/>
              <w:jc w:val="right"/>
            </w:pPr>
          </w:p>
        </w:tc>
        <w:tc>
          <w:tcPr>
            <w:tcW w:w="75" w:type="dxa"/>
            <w:tcBorders>
              <w:top w:val="nil"/>
              <w:left w:val="nil"/>
              <w:bottom w:val="double" w:sz="8" w:space="0" w:color="000000"/>
              <w:right w:val="nil"/>
            </w:tcBorders>
            <w:shd w:val="clear" w:color="auto" w:fill="FFFFFF"/>
            <w:tcMar>
              <w:top w:w="0" w:type="dxa"/>
              <w:left w:w="53" w:type="dxa"/>
              <w:bottom w:w="0" w:type="dxa"/>
              <w:right w:w="15" w:type="dxa"/>
            </w:tcMar>
            <w:vAlign w:val="bottom"/>
          </w:tcPr>
          <w:p w14:paraId="33A59C12"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73611B27" w14:textId="77777777" w:rsidR="006E7916" w:rsidRDefault="00AD45D0">
            <w:pPr>
              <w:keepNext/>
              <w:spacing w:before="33" w:after="30"/>
            </w:pPr>
            <w:r>
              <w:rPr>
                <w:b/>
                <w:color w:val="000000"/>
                <w:sz w:val="18"/>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F5BA558" w14:textId="77777777" w:rsidR="006E7916" w:rsidRDefault="00AD45D0">
            <w:pPr>
              <w:keepNext/>
              <w:spacing w:before="33" w:after="30"/>
              <w:jc w:val="right"/>
            </w:pPr>
            <w:r>
              <w:rPr>
                <w:b/>
                <w:color w:val="000000"/>
                <w:sz w:val="18"/>
              </w:rPr>
              <w:t>9,898 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29E31CAD" w14:textId="77777777" w:rsidR="006E7916" w:rsidRDefault="006E7916">
            <w:pPr>
              <w:keepNext/>
              <w:spacing w:before="33" w:after="30"/>
              <w:jc w:val="right"/>
            </w:pPr>
          </w:p>
        </w:tc>
        <w:tc>
          <w:tcPr>
            <w:tcW w:w="75" w:type="dxa"/>
            <w:tcBorders>
              <w:top w:val="nil"/>
              <w:left w:val="nil"/>
              <w:bottom w:val="double" w:sz="8" w:space="0" w:color="000000"/>
              <w:right w:val="nil"/>
            </w:tcBorders>
            <w:shd w:val="clear" w:color="auto" w:fill="FFFFFF"/>
            <w:tcMar>
              <w:top w:w="0" w:type="dxa"/>
              <w:left w:w="53" w:type="dxa"/>
              <w:bottom w:w="0" w:type="dxa"/>
              <w:right w:w="15" w:type="dxa"/>
            </w:tcMar>
            <w:vAlign w:val="bottom"/>
          </w:tcPr>
          <w:p w14:paraId="08CFEE7F"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2BFD22DA" w14:textId="77777777" w:rsidR="006E7916" w:rsidRDefault="00AD45D0">
            <w:pPr>
              <w:keepNext/>
              <w:spacing w:before="33" w:after="30"/>
            </w:pPr>
            <w:r>
              <w:rPr>
                <w:b/>
                <w:color w:val="000000"/>
                <w:sz w:val="18"/>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292EDF30" w14:textId="77777777" w:rsidR="006E7916" w:rsidRDefault="00AD45D0">
            <w:pPr>
              <w:keepNext/>
              <w:spacing w:before="33" w:after="30"/>
              <w:jc w:val="right"/>
            </w:pPr>
            <w:r>
              <w:rPr>
                <w:b/>
                <w:color w:val="000000"/>
                <w:sz w:val="18"/>
              </w:rPr>
              <w:t>13,136 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634EDB0" w14:textId="77777777" w:rsidR="006E7916" w:rsidRDefault="006E7916">
            <w:pPr>
              <w:keepNext/>
              <w:spacing w:before="33" w:after="30"/>
              <w:jc w:val="right"/>
            </w:pPr>
          </w:p>
        </w:tc>
      </w:tr>
      <w:tr w:rsidR="006E7916" w14:paraId="6951028A" w14:textId="77777777" w:rsidTr="00BC7CEA">
        <w:trPr>
          <w:cantSplit/>
          <w:trHeight w:hRule="exact" w:val="330"/>
        </w:trPr>
        <w:tc>
          <w:tcPr>
            <w:tcW w:w="6435" w:type="dxa"/>
            <w:tcBorders>
              <w:top w:val="nil"/>
              <w:left w:val="nil"/>
              <w:bottom w:val="nil"/>
              <w:right w:val="nil"/>
            </w:tcBorders>
            <w:shd w:val="clear" w:color="auto" w:fill="CCEEFF"/>
            <w:tcMar>
              <w:top w:w="0" w:type="dxa"/>
              <w:left w:w="53" w:type="dxa"/>
              <w:bottom w:w="0" w:type="dxa"/>
              <w:right w:w="53" w:type="dxa"/>
            </w:tcMar>
          </w:tcPr>
          <w:p w14:paraId="095A3F2F" w14:textId="77777777" w:rsidR="006E7916" w:rsidRDefault="00AD45D0">
            <w:pPr>
              <w:keepNext/>
              <w:spacing w:before="53" w:after="30"/>
            </w:pPr>
            <w:r>
              <w:rPr>
                <w:b/>
                <w:color w:val="000000"/>
                <w:sz w:val="18"/>
              </w:rPr>
              <w:t>Supplemental disclosure of cash flow information: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636B2C8" w14:textId="77777777" w:rsidR="006E7916" w:rsidRDefault="006E7916">
            <w:pPr>
              <w:keepNext/>
            </w:pPr>
          </w:p>
        </w:tc>
        <w:tc>
          <w:tcPr>
            <w:tcW w:w="1200" w:type="dxa"/>
            <w:gridSpan w:val="3"/>
            <w:tcBorders>
              <w:top w:val="double" w:sz="8" w:space="0" w:color="000000"/>
              <w:left w:val="nil"/>
              <w:bottom w:val="nil"/>
              <w:right w:val="nil"/>
            </w:tcBorders>
            <w:shd w:val="clear" w:color="auto" w:fill="CCEEFF"/>
            <w:tcMar>
              <w:top w:w="0" w:type="dxa"/>
              <w:left w:w="53" w:type="dxa"/>
              <w:bottom w:w="0" w:type="dxa"/>
              <w:right w:w="53" w:type="dxa"/>
            </w:tcMar>
            <w:vAlign w:val="bottom"/>
          </w:tcPr>
          <w:p w14:paraId="5B759226" w14:textId="77777777" w:rsidR="006E7916" w:rsidRDefault="006E7916">
            <w:pPr>
              <w:keepNext/>
              <w:spacing w:before="33" w:after="30"/>
            </w:pPr>
          </w:p>
        </w:tc>
        <w:tc>
          <w:tcPr>
            <w:tcW w:w="75" w:type="dxa"/>
            <w:tcBorders>
              <w:top w:val="double" w:sz="8" w:space="0" w:color="000000"/>
              <w:left w:val="nil"/>
              <w:bottom w:val="nil"/>
              <w:right w:val="nil"/>
            </w:tcBorders>
            <w:shd w:val="clear" w:color="auto" w:fill="CCEEFF"/>
            <w:tcMar>
              <w:top w:w="0" w:type="dxa"/>
              <w:left w:w="53" w:type="dxa"/>
              <w:bottom w:w="0" w:type="dxa"/>
              <w:right w:w="53" w:type="dxa"/>
            </w:tcMar>
            <w:vAlign w:val="bottom"/>
          </w:tcPr>
          <w:p w14:paraId="4874A06F" w14:textId="77777777" w:rsidR="006E7916" w:rsidRDefault="006E7916">
            <w:pPr>
              <w:keepNext/>
              <w:spacing w:before="33" w:after="30"/>
            </w:pPr>
          </w:p>
        </w:tc>
        <w:tc>
          <w:tcPr>
            <w:tcW w:w="1200" w:type="dxa"/>
            <w:gridSpan w:val="3"/>
            <w:tcBorders>
              <w:top w:val="double" w:sz="8" w:space="0" w:color="000000"/>
              <w:left w:val="nil"/>
              <w:bottom w:val="nil"/>
              <w:right w:val="nil"/>
            </w:tcBorders>
            <w:shd w:val="clear" w:color="auto" w:fill="CCEEFF"/>
            <w:tcMar>
              <w:top w:w="0" w:type="dxa"/>
              <w:left w:w="53" w:type="dxa"/>
              <w:bottom w:w="0" w:type="dxa"/>
              <w:right w:w="53" w:type="dxa"/>
            </w:tcMar>
            <w:vAlign w:val="bottom"/>
          </w:tcPr>
          <w:p w14:paraId="3D3B99FE" w14:textId="77777777" w:rsidR="006E7916" w:rsidRDefault="006E7916">
            <w:pPr>
              <w:keepNext/>
              <w:spacing w:before="33" w:after="30"/>
            </w:pPr>
          </w:p>
        </w:tc>
        <w:tc>
          <w:tcPr>
            <w:tcW w:w="75" w:type="dxa"/>
            <w:tcBorders>
              <w:top w:val="double" w:sz="8" w:space="0" w:color="000000"/>
              <w:left w:val="nil"/>
              <w:bottom w:val="nil"/>
              <w:right w:val="nil"/>
            </w:tcBorders>
            <w:shd w:val="clear" w:color="auto" w:fill="CCEEFF"/>
            <w:tcMar>
              <w:top w:w="0" w:type="dxa"/>
              <w:left w:w="53" w:type="dxa"/>
              <w:bottom w:w="0" w:type="dxa"/>
              <w:right w:w="53" w:type="dxa"/>
            </w:tcMar>
            <w:vAlign w:val="bottom"/>
          </w:tcPr>
          <w:p w14:paraId="328F6CAE" w14:textId="77777777" w:rsidR="006E7916" w:rsidRDefault="006E7916">
            <w:pPr>
              <w:keepNext/>
              <w:spacing w:before="33" w:after="30"/>
            </w:pPr>
          </w:p>
        </w:tc>
        <w:tc>
          <w:tcPr>
            <w:tcW w:w="1200" w:type="dxa"/>
            <w:gridSpan w:val="3"/>
            <w:tcBorders>
              <w:top w:val="double" w:sz="8" w:space="0" w:color="000000"/>
              <w:left w:val="nil"/>
              <w:bottom w:val="nil"/>
              <w:right w:val="nil"/>
            </w:tcBorders>
            <w:shd w:val="clear" w:color="auto" w:fill="CCEEFF"/>
            <w:tcMar>
              <w:top w:w="0" w:type="dxa"/>
              <w:left w:w="53" w:type="dxa"/>
              <w:bottom w:w="0" w:type="dxa"/>
              <w:right w:w="53" w:type="dxa"/>
            </w:tcMar>
            <w:vAlign w:val="bottom"/>
          </w:tcPr>
          <w:p w14:paraId="43492D05" w14:textId="77777777" w:rsidR="006E7916" w:rsidRDefault="006E7916">
            <w:pPr>
              <w:keepNext/>
              <w:spacing w:before="33" w:after="30"/>
            </w:pPr>
          </w:p>
        </w:tc>
      </w:tr>
      <w:tr w:rsidR="006E7916" w14:paraId="03389AA7"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tcPr>
          <w:p w14:paraId="63DB4D49" w14:textId="77777777" w:rsidR="006E7916" w:rsidRDefault="00AD45D0">
            <w:pPr>
              <w:keepNext/>
              <w:spacing w:before="53" w:after="30"/>
            </w:pPr>
            <w:r>
              <w:rPr>
                <w:color w:val="000000"/>
                <w:sz w:val="18"/>
              </w:rPr>
              <w:t>Interest paid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F30CB99"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3DFFA3DE" w14:textId="77777777" w:rsidR="006E7916" w:rsidRDefault="00AD45D0">
            <w:pPr>
              <w:keepNext/>
              <w:spacing w:before="53" w:after="30"/>
            </w:pPr>
            <w:r>
              <w:rPr>
                <w:color w:val="000000"/>
                <w:sz w:val="18"/>
              </w:rPr>
              <w:t>$</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14:paraId="133E5C16" w14:textId="77777777" w:rsidR="006E7916" w:rsidRDefault="00AD45D0">
            <w:pPr>
              <w:keepNext/>
              <w:spacing w:before="53" w:after="30"/>
              <w:jc w:val="right"/>
            </w:pPr>
            <w:r>
              <w:rPr>
                <w:color w:val="000000"/>
                <w:sz w:val="18"/>
              </w:rPr>
              <w:t>10,444 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A5F62B3"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85A5B66"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5D7120E2" w14:textId="77777777" w:rsidR="006E7916" w:rsidRDefault="00AD45D0">
            <w:pPr>
              <w:keepNext/>
              <w:spacing w:before="53" w:after="30"/>
            </w:pPr>
            <w:r>
              <w:rPr>
                <w:color w:val="000000"/>
                <w:sz w:val="18"/>
              </w:rPr>
              <w:t>$</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14:paraId="58076D38" w14:textId="77777777" w:rsidR="006E7916" w:rsidRDefault="00AD45D0">
            <w:pPr>
              <w:keepNext/>
              <w:spacing w:before="53" w:after="30"/>
              <w:jc w:val="right"/>
            </w:pPr>
            <w:r>
              <w:rPr>
                <w:color w:val="000000"/>
                <w:sz w:val="18"/>
              </w:rPr>
              <w:t>320 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FF5E57F"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771FF0C"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3B5234E5" w14:textId="77777777" w:rsidR="006E7916" w:rsidRDefault="00AD45D0">
            <w:pPr>
              <w:keepNext/>
              <w:spacing w:before="53" w:after="30"/>
            </w:pPr>
            <w:r>
              <w:rPr>
                <w:color w:val="000000"/>
                <w:sz w:val="18"/>
              </w:rPr>
              <w:t>$</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14:paraId="5BC3FE3F" w14:textId="77777777" w:rsidR="006E7916" w:rsidRDefault="00AD45D0">
            <w:pPr>
              <w:keepNext/>
              <w:spacing w:before="53" w:after="30"/>
              <w:jc w:val="right"/>
            </w:pPr>
            <w:r>
              <w:rPr>
                <w:color w:val="000000"/>
                <w:sz w:val="18"/>
              </w:rPr>
              <w:t>346 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8FD948D" w14:textId="77777777" w:rsidR="006E7916" w:rsidRDefault="006E7916">
            <w:pPr>
              <w:keepNext/>
              <w:spacing w:before="53" w:after="30"/>
              <w:jc w:val="right"/>
            </w:pPr>
          </w:p>
        </w:tc>
      </w:tr>
      <w:tr w:rsidR="006E7916" w14:paraId="0D379750"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2D919957" w14:textId="77777777" w:rsidR="006E7916" w:rsidRDefault="00AD45D0">
            <w:pPr>
              <w:keepNext/>
              <w:spacing w:before="53" w:after="30"/>
            </w:pPr>
            <w:r>
              <w:rPr>
                <w:color w:val="000000"/>
                <w:sz w:val="18"/>
              </w:rPr>
              <w:t>Income tax paid (refunded), net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5B45994" w14:textId="77777777" w:rsidR="006E7916" w:rsidRDefault="006E7916">
            <w:pPr>
              <w:keepNex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32DD4B5F" w14:textId="77777777" w:rsidR="006E7916" w:rsidRDefault="00AD45D0">
            <w:pPr>
              <w:keepNext/>
              <w:spacing w:before="53" w:after="30"/>
              <w:jc w:val="right"/>
            </w:pPr>
            <w:r>
              <w:rPr>
                <w:color w:val="000000"/>
                <w:sz w:val="18"/>
              </w:rPr>
              <w:t>144 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EA155B9"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3E628EB9"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660A1410" w14:textId="77777777" w:rsidR="006E7916" w:rsidRDefault="00AD45D0">
            <w:pPr>
              <w:keepNext/>
              <w:spacing w:before="53" w:after="30"/>
              <w:jc w:val="right"/>
            </w:pPr>
            <w:r>
              <w:rPr>
                <w:color w:val="000000"/>
                <w:sz w:val="18"/>
              </w:rPr>
              <w:t>(40)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BB0A73E"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330CD1E9"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0DDDB010" w14:textId="77777777" w:rsidR="006E7916" w:rsidRDefault="00AD45D0">
            <w:pPr>
              <w:keepNext/>
              <w:spacing w:before="53" w:after="30"/>
              <w:jc w:val="right"/>
            </w:pPr>
            <w:r>
              <w:rPr>
                <w:color w:val="000000"/>
                <w:sz w:val="18"/>
              </w:rPr>
              <w:t>37 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CB8162E" w14:textId="77777777" w:rsidR="006E7916" w:rsidRDefault="006E7916">
            <w:pPr>
              <w:keepNext/>
              <w:spacing w:before="53" w:after="30"/>
              <w:jc w:val="right"/>
            </w:pPr>
          </w:p>
        </w:tc>
      </w:tr>
      <w:tr w:rsidR="006E7916" w14:paraId="0DA19C0D"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vAlign w:val="bottom"/>
          </w:tcPr>
          <w:p w14:paraId="28B49F2C" w14:textId="77777777" w:rsidR="006E7916" w:rsidRDefault="00AD45D0">
            <w:pPr>
              <w:keepNext/>
              <w:spacing w:before="53" w:after="30"/>
            </w:pPr>
            <w:r>
              <w:rPr>
                <w:color w:val="000000"/>
                <w:sz w:val="18"/>
              </w:rPr>
              <w:t>Right of use assets obtained in exchange for lease obligations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44B1CEC" w14:textId="77777777" w:rsidR="006E7916" w:rsidRDefault="006E7916">
            <w:pPr>
              <w:keepNex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40A15D94" w14:textId="77777777" w:rsidR="006E7916" w:rsidRDefault="00AD45D0">
            <w:pPr>
              <w:keepNext/>
              <w:spacing w:before="53" w:after="30"/>
              <w:jc w:val="right"/>
            </w:pPr>
            <w:r>
              <w:rPr>
                <w:color w:val="000000"/>
                <w:sz w:val="18"/>
              </w:rPr>
              <w:t>5,362 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98FDA6D"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6EBB2B09"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1D6EF541"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4C37131"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18DA2F95"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05602540"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481AB9D" w14:textId="77777777" w:rsidR="006E7916" w:rsidRDefault="006E7916">
            <w:pPr>
              <w:keepNext/>
              <w:spacing w:before="53" w:after="30"/>
              <w:jc w:val="right"/>
            </w:pPr>
          </w:p>
        </w:tc>
      </w:tr>
      <w:tr w:rsidR="006E7916" w14:paraId="21D2B449" w14:textId="77777777">
        <w:trPr>
          <w:cantSplit/>
          <w:trHeight w:hRule="exact" w:val="435"/>
        </w:trPr>
        <w:tc>
          <w:tcPr>
            <w:tcW w:w="6435" w:type="dxa"/>
            <w:tcBorders>
              <w:top w:val="nil"/>
              <w:left w:val="nil"/>
              <w:bottom w:val="nil"/>
              <w:right w:val="nil"/>
            </w:tcBorders>
            <w:shd w:val="clear" w:color="auto" w:fill="CCEEFF"/>
            <w:tcMar>
              <w:top w:w="0" w:type="dxa"/>
              <w:left w:w="53" w:type="dxa"/>
              <w:bottom w:w="0" w:type="dxa"/>
              <w:right w:w="53" w:type="dxa"/>
            </w:tcMar>
            <w:vAlign w:val="bottom"/>
          </w:tcPr>
          <w:p w14:paraId="0BEC556C" w14:textId="77777777" w:rsidR="006E7916" w:rsidRDefault="00AD45D0">
            <w:pPr>
              <w:keepNext/>
              <w:spacing w:before="53" w:after="30"/>
            </w:pPr>
            <w:r>
              <w:rPr>
                <w:b/>
                <w:color w:val="000000"/>
                <w:sz w:val="18"/>
              </w:rPr>
              <w:t>The following presents the classification of cash, cash equivalents and restricted cash within the consolidated balance sheets: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495DAA4" w14:textId="77777777" w:rsidR="006E7916" w:rsidRDefault="006E7916">
            <w:pPr>
              <w:keepNext/>
            </w:pPr>
          </w:p>
        </w:tc>
        <w:tc>
          <w:tcPr>
            <w:tcW w:w="1200" w:type="dxa"/>
            <w:gridSpan w:val="3"/>
            <w:tcBorders>
              <w:top w:val="nil"/>
              <w:left w:val="nil"/>
              <w:bottom w:val="nil"/>
              <w:right w:val="nil"/>
            </w:tcBorders>
            <w:shd w:val="clear" w:color="auto" w:fill="CCEEFF"/>
            <w:tcMar>
              <w:top w:w="0" w:type="dxa"/>
              <w:left w:w="0" w:type="dxa"/>
              <w:bottom w:w="0" w:type="dxa"/>
              <w:right w:w="0" w:type="dxa"/>
            </w:tcMar>
            <w:vAlign w:val="bottom"/>
          </w:tcPr>
          <w:p w14:paraId="03F18738"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3DD2750" w14:textId="77777777" w:rsidR="006E7916" w:rsidRDefault="006E7916">
            <w:pPr>
              <w:keepNext/>
            </w:pPr>
          </w:p>
        </w:tc>
        <w:tc>
          <w:tcPr>
            <w:tcW w:w="1200" w:type="dxa"/>
            <w:gridSpan w:val="3"/>
            <w:tcBorders>
              <w:top w:val="nil"/>
              <w:left w:val="nil"/>
              <w:bottom w:val="nil"/>
              <w:right w:val="nil"/>
            </w:tcBorders>
            <w:shd w:val="clear" w:color="auto" w:fill="CCEEFF"/>
            <w:tcMar>
              <w:top w:w="0" w:type="dxa"/>
              <w:left w:w="0" w:type="dxa"/>
              <w:bottom w:w="0" w:type="dxa"/>
              <w:right w:w="0" w:type="dxa"/>
            </w:tcMar>
            <w:vAlign w:val="bottom"/>
          </w:tcPr>
          <w:p w14:paraId="363A1C34"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E58BF32" w14:textId="77777777" w:rsidR="006E7916" w:rsidRDefault="006E7916">
            <w:pPr>
              <w:keepNext/>
            </w:pPr>
          </w:p>
        </w:tc>
        <w:tc>
          <w:tcPr>
            <w:tcW w:w="1200" w:type="dxa"/>
            <w:gridSpan w:val="3"/>
            <w:tcBorders>
              <w:top w:val="nil"/>
              <w:left w:val="nil"/>
              <w:bottom w:val="nil"/>
              <w:right w:val="nil"/>
            </w:tcBorders>
            <w:shd w:val="clear" w:color="auto" w:fill="CCEEFF"/>
            <w:tcMar>
              <w:top w:w="0" w:type="dxa"/>
              <w:left w:w="0" w:type="dxa"/>
              <w:bottom w:w="0" w:type="dxa"/>
              <w:right w:w="0" w:type="dxa"/>
            </w:tcMar>
            <w:vAlign w:val="bottom"/>
          </w:tcPr>
          <w:p w14:paraId="5DABC5DE" w14:textId="77777777" w:rsidR="006E7916" w:rsidRDefault="006E7916">
            <w:pPr>
              <w:keepNext/>
            </w:pPr>
          </w:p>
        </w:tc>
      </w:tr>
      <w:tr w:rsidR="006E7916" w14:paraId="3C510E75"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vAlign w:val="bottom"/>
          </w:tcPr>
          <w:p w14:paraId="2B5B17CF" w14:textId="77777777" w:rsidR="006E7916" w:rsidRDefault="00AD45D0">
            <w:pPr>
              <w:keepNext/>
              <w:spacing w:before="53" w:after="30"/>
            </w:pPr>
            <w:r>
              <w:rPr>
                <w:color w:val="000000"/>
                <w:sz w:val="18"/>
              </w:rPr>
              <w:t>Cash and cash equivalents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0AD1805"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6B7F5E04" w14:textId="77777777" w:rsidR="006E7916" w:rsidRDefault="00AD45D0">
            <w:pPr>
              <w:keepNext/>
              <w:spacing w:before="53" w:after="30"/>
            </w:pPr>
            <w:r>
              <w:rPr>
                <w:color w:val="000000"/>
                <w:sz w:val="18"/>
              </w:rPr>
              <w:t>$</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14:paraId="1046B65E" w14:textId="77777777" w:rsidR="006E7916" w:rsidRDefault="00AD45D0">
            <w:pPr>
              <w:keepNext/>
              <w:spacing w:before="53" w:after="30"/>
              <w:jc w:val="right"/>
            </w:pPr>
            <w:r>
              <w:rPr>
                <w:color w:val="000000"/>
                <w:sz w:val="18"/>
              </w:rPr>
              <w:t>101,513 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3CEF1D2"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351FA536"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A11CAA2" w14:textId="77777777" w:rsidR="006E7916" w:rsidRDefault="00AD45D0">
            <w:pPr>
              <w:keepNext/>
              <w:spacing w:before="53" w:after="30"/>
            </w:pPr>
            <w:r>
              <w:rPr>
                <w:color w:val="000000"/>
                <w:sz w:val="18"/>
              </w:rPr>
              <w:t>$</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14:paraId="37975D4D" w14:textId="77777777" w:rsidR="006E7916" w:rsidRDefault="00AD45D0">
            <w:pPr>
              <w:keepNext/>
              <w:spacing w:before="53" w:after="30"/>
              <w:jc w:val="right"/>
            </w:pPr>
            <w:r>
              <w:rPr>
                <w:color w:val="000000"/>
                <w:sz w:val="18"/>
              </w:rPr>
              <w:t>7,676 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4E33282"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5B156F67"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605FBBE0" w14:textId="77777777" w:rsidR="006E7916" w:rsidRDefault="00AD45D0">
            <w:pPr>
              <w:keepNext/>
              <w:spacing w:before="53" w:after="30"/>
            </w:pPr>
            <w:r>
              <w:rPr>
                <w:color w:val="000000"/>
                <w:sz w:val="18"/>
              </w:rPr>
              <w:t>$</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14:paraId="53B76B12" w14:textId="77777777" w:rsidR="006E7916" w:rsidRDefault="00AD45D0">
            <w:pPr>
              <w:keepNext/>
              <w:spacing w:before="53" w:after="30"/>
              <w:jc w:val="right"/>
            </w:pPr>
            <w:r>
              <w:rPr>
                <w:color w:val="000000"/>
                <w:sz w:val="18"/>
              </w:rPr>
              <w:t>11,072 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E93848E" w14:textId="77777777" w:rsidR="006E7916" w:rsidRDefault="006E7916">
            <w:pPr>
              <w:keepNext/>
              <w:spacing w:before="53" w:after="30"/>
              <w:jc w:val="right"/>
            </w:pPr>
          </w:p>
        </w:tc>
      </w:tr>
      <w:tr w:rsidR="006E7916" w14:paraId="37E8E8E9"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vAlign w:val="bottom"/>
          </w:tcPr>
          <w:p w14:paraId="0CA4744D" w14:textId="77777777" w:rsidR="006E7916" w:rsidRDefault="00AD45D0">
            <w:pPr>
              <w:keepNext/>
              <w:spacing w:before="53" w:after="30"/>
            </w:pPr>
            <w:r>
              <w:rPr>
                <w:color w:val="000000"/>
                <w:sz w:val="18"/>
              </w:rPr>
              <w:t>Restricted cash</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C0E60A0" w14:textId="77777777" w:rsidR="006E7916" w:rsidRDefault="006E7916">
            <w:pPr>
              <w:keepNext/>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E9DABDF" w14:textId="77777777" w:rsidR="006E7916" w:rsidRDefault="00AD45D0">
            <w:pPr>
              <w:keepNext/>
              <w:spacing w:before="53" w:after="30"/>
              <w:jc w:val="right"/>
            </w:pPr>
            <w:r>
              <w:rPr>
                <w:color w:val="000000"/>
                <w:sz w:val="18"/>
              </w:rPr>
              <w:t>2,635 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1D76A5F"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301888C4" w14:textId="77777777" w:rsidR="006E7916" w:rsidRDefault="006E7916">
            <w:pPr>
              <w:keepNext/>
              <w:spacing w:before="53" w:after="30"/>
              <w:jc w:val="right"/>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3843A145" w14:textId="77777777" w:rsidR="006E7916" w:rsidRDefault="00AD45D0">
            <w:pPr>
              <w:keepNext/>
              <w:spacing w:before="53" w:after="30"/>
              <w:jc w:val="right"/>
            </w:pPr>
            <w:r>
              <w:rPr>
                <w:color w:val="000000"/>
                <w:sz w:val="18"/>
              </w:rPr>
              <w:t>2,222 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58E9448"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9DB5B2F" w14:textId="77777777" w:rsidR="006E7916" w:rsidRDefault="006E7916">
            <w:pPr>
              <w:keepNext/>
              <w:spacing w:before="53" w:after="30"/>
              <w:jc w:val="right"/>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0F45E96D" w14:textId="77777777" w:rsidR="006E7916" w:rsidRDefault="00AD45D0">
            <w:pPr>
              <w:keepNext/>
              <w:spacing w:before="53" w:after="30"/>
              <w:jc w:val="right"/>
            </w:pPr>
            <w:r>
              <w:rPr>
                <w:color w:val="000000"/>
                <w:sz w:val="18"/>
              </w:rPr>
              <w:t>2,064 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818BBCA" w14:textId="77777777" w:rsidR="006E7916" w:rsidRDefault="006E7916">
            <w:pPr>
              <w:keepNext/>
              <w:spacing w:before="53" w:after="30"/>
              <w:jc w:val="right"/>
            </w:pPr>
          </w:p>
        </w:tc>
      </w:tr>
      <w:tr w:rsidR="006E7916" w14:paraId="7143610A"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vAlign w:val="bottom"/>
          </w:tcPr>
          <w:p w14:paraId="7D3BF2C8" w14:textId="77777777" w:rsidR="006E7916" w:rsidRDefault="00AD45D0">
            <w:pPr>
              <w:keepNext/>
              <w:spacing w:before="53" w:after="30"/>
            </w:pPr>
            <w:r>
              <w:rPr>
                <w:b/>
                <w:color w:val="000000"/>
                <w:sz w:val="18"/>
              </w:rPr>
              <w:t>Total</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FDDCF13" w14:textId="77777777" w:rsidR="006E7916" w:rsidRDefault="006E7916">
            <w:pPr>
              <w:keepNex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7B5E05CF" w14:textId="77777777" w:rsidR="006E7916" w:rsidRDefault="00AD45D0">
            <w:pPr>
              <w:keepNext/>
              <w:spacing w:before="33" w:after="30"/>
            </w:pPr>
            <w:r>
              <w:rPr>
                <w:b/>
                <w:color w:val="000000"/>
                <w:sz w:val="18"/>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111C46B" w14:textId="77777777" w:rsidR="006E7916" w:rsidRDefault="00AD45D0">
            <w:pPr>
              <w:keepNext/>
              <w:spacing w:before="33" w:after="30"/>
              <w:jc w:val="right"/>
            </w:pPr>
            <w:r>
              <w:rPr>
                <w:b/>
                <w:color w:val="000000"/>
                <w:sz w:val="18"/>
              </w:rPr>
              <w:t>104,148 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1A91E35"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4FF888DB"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0CA71CD8" w14:textId="77777777" w:rsidR="006E7916" w:rsidRDefault="00AD45D0">
            <w:pPr>
              <w:keepNext/>
              <w:spacing w:before="33" w:after="30"/>
            </w:pPr>
            <w:r>
              <w:rPr>
                <w:b/>
                <w:color w:val="000000"/>
                <w:sz w:val="18"/>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020A3CE6" w14:textId="77777777" w:rsidR="006E7916" w:rsidRDefault="00AD45D0">
            <w:pPr>
              <w:keepNext/>
              <w:spacing w:before="33" w:after="30"/>
              <w:jc w:val="right"/>
            </w:pPr>
            <w:r>
              <w:rPr>
                <w:b/>
                <w:color w:val="000000"/>
                <w:sz w:val="18"/>
              </w:rPr>
              <w:t>9,898 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5DCF0065"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94F0F6A"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190F357E" w14:textId="77777777" w:rsidR="006E7916" w:rsidRDefault="00AD45D0">
            <w:pPr>
              <w:keepNext/>
              <w:spacing w:before="33" w:after="30"/>
            </w:pPr>
            <w:r>
              <w:rPr>
                <w:b/>
                <w:color w:val="000000"/>
                <w:sz w:val="18"/>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7783F065" w14:textId="77777777" w:rsidR="006E7916" w:rsidRDefault="00AD45D0">
            <w:pPr>
              <w:keepNext/>
              <w:spacing w:before="33" w:after="30"/>
              <w:jc w:val="right"/>
            </w:pPr>
            <w:r>
              <w:rPr>
                <w:b/>
                <w:color w:val="000000"/>
                <w:sz w:val="18"/>
              </w:rPr>
              <w:t>13,136 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1BAA59CA" w14:textId="77777777" w:rsidR="006E7916" w:rsidRDefault="006E7916">
            <w:pPr>
              <w:keepNext/>
              <w:spacing w:before="33" w:after="30"/>
              <w:jc w:val="right"/>
            </w:pPr>
          </w:p>
        </w:tc>
      </w:tr>
      <w:tr w:rsidR="006E7916" w14:paraId="7B9BA855" w14:textId="77777777" w:rsidTr="00894FA1">
        <w:trPr>
          <w:cantSplit/>
          <w:trHeight w:hRule="exact" w:val="285"/>
        </w:trPr>
        <w:tc>
          <w:tcPr>
            <w:tcW w:w="6435" w:type="dxa"/>
            <w:tcBorders>
              <w:top w:val="nil"/>
              <w:left w:val="nil"/>
              <w:bottom w:val="nil"/>
              <w:right w:val="nil"/>
            </w:tcBorders>
            <w:shd w:val="clear" w:color="auto" w:fill="CCEEFF"/>
            <w:tcMar>
              <w:top w:w="0" w:type="dxa"/>
              <w:left w:w="53" w:type="dxa"/>
              <w:bottom w:w="0" w:type="dxa"/>
              <w:right w:w="53" w:type="dxa"/>
            </w:tcMar>
            <w:vAlign w:val="bottom"/>
          </w:tcPr>
          <w:p w14:paraId="40EEA17D" w14:textId="77777777" w:rsidR="006E7916" w:rsidRDefault="00AD45D0">
            <w:pPr>
              <w:keepNext/>
              <w:spacing w:before="53" w:after="30"/>
            </w:pPr>
            <w:r>
              <w:rPr>
                <w:b/>
                <w:color w:val="000000"/>
                <w:sz w:val="18"/>
              </w:rPr>
              <w:t>Non-cash investing and financing:</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DB5FEC5" w14:textId="77777777" w:rsidR="006E7916" w:rsidRDefault="006E7916">
            <w:pPr>
              <w:keepNext/>
            </w:pPr>
          </w:p>
        </w:tc>
        <w:tc>
          <w:tcPr>
            <w:tcW w:w="1200" w:type="dxa"/>
            <w:gridSpan w:val="3"/>
            <w:tcBorders>
              <w:top w:val="double" w:sz="8" w:space="0" w:color="000000"/>
              <w:left w:val="nil"/>
              <w:bottom w:val="nil"/>
              <w:right w:val="nil"/>
            </w:tcBorders>
            <w:shd w:val="clear" w:color="auto" w:fill="CCEEFF"/>
            <w:tcMar>
              <w:top w:w="0" w:type="dxa"/>
              <w:left w:w="53" w:type="dxa"/>
              <w:bottom w:w="0" w:type="dxa"/>
              <w:right w:w="15" w:type="dxa"/>
            </w:tcMar>
            <w:vAlign w:val="bottom"/>
          </w:tcPr>
          <w:p w14:paraId="69FB948B"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37E958C" w14:textId="77777777" w:rsidR="006E7916" w:rsidRDefault="006E7916">
            <w:pPr>
              <w:keepNext/>
              <w:spacing w:before="53" w:after="30"/>
              <w:jc w:val="right"/>
            </w:pPr>
          </w:p>
        </w:tc>
        <w:tc>
          <w:tcPr>
            <w:tcW w:w="1200" w:type="dxa"/>
            <w:gridSpan w:val="3"/>
            <w:tcBorders>
              <w:top w:val="double" w:sz="8" w:space="0" w:color="000000"/>
              <w:left w:val="nil"/>
              <w:bottom w:val="nil"/>
              <w:right w:val="nil"/>
            </w:tcBorders>
            <w:shd w:val="clear" w:color="auto" w:fill="CCEEFF"/>
            <w:tcMar>
              <w:top w:w="0" w:type="dxa"/>
              <w:left w:w="53" w:type="dxa"/>
              <w:bottom w:w="0" w:type="dxa"/>
              <w:right w:w="15" w:type="dxa"/>
            </w:tcMar>
            <w:vAlign w:val="bottom"/>
          </w:tcPr>
          <w:p w14:paraId="5A3C2221"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FF63902" w14:textId="77777777" w:rsidR="006E7916" w:rsidRDefault="006E7916">
            <w:pPr>
              <w:keepNext/>
              <w:spacing w:before="53" w:after="30"/>
              <w:jc w:val="right"/>
            </w:pPr>
          </w:p>
        </w:tc>
        <w:tc>
          <w:tcPr>
            <w:tcW w:w="1200" w:type="dxa"/>
            <w:gridSpan w:val="3"/>
            <w:tcBorders>
              <w:top w:val="double" w:sz="8" w:space="0" w:color="000000"/>
              <w:left w:val="nil"/>
              <w:bottom w:val="nil"/>
              <w:right w:val="nil"/>
            </w:tcBorders>
            <w:shd w:val="clear" w:color="auto" w:fill="CCEEFF"/>
            <w:tcMar>
              <w:top w:w="0" w:type="dxa"/>
              <w:left w:w="53" w:type="dxa"/>
              <w:bottom w:w="0" w:type="dxa"/>
              <w:right w:w="15" w:type="dxa"/>
            </w:tcMar>
            <w:vAlign w:val="bottom"/>
          </w:tcPr>
          <w:p w14:paraId="33F5E695" w14:textId="77777777" w:rsidR="006E7916" w:rsidRDefault="006E7916">
            <w:pPr>
              <w:keepNext/>
              <w:spacing w:before="33" w:after="30"/>
              <w:jc w:val="right"/>
            </w:pPr>
          </w:p>
        </w:tc>
      </w:tr>
      <w:tr w:rsidR="006E7916" w14:paraId="37CAC4C9"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tcPr>
          <w:p w14:paraId="1D95CCA7" w14:textId="77777777" w:rsidR="006E7916" w:rsidRDefault="00AD45D0">
            <w:pPr>
              <w:keepNext/>
              <w:spacing w:before="53" w:after="30"/>
            </w:pPr>
            <w:r>
              <w:rPr>
                <w:color w:val="000000"/>
                <w:sz w:val="18"/>
              </w:rPr>
              <w:t>Change in fair value of redeemable convertible Series C preferred units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6D8DB3E"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85F9252" w14:textId="77777777" w:rsidR="006E7916" w:rsidRDefault="00AD45D0">
            <w:pPr>
              <w:keepNext/>
              <w:spacing w:before="53" w:after="30"/>
            </w:pPr>
            <w:r>
              <w:rPr>
                <w:color w:val="000000"/>
                <w:sz w:val="18"/>
              </w:rPr>
              <w:t>$</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14:paraId="257D217E" w14:textId="77777777" w:rsidR="006E7916" w:rsidRDefault="00AD45D0">
            <w:pPr>
              <w:keepNext/>
              <w:spacing w:before="53" w:after="30"/>
              <w:jc w:val="right"/>
            </w:pPr>
            <w:r>
              <w:rPr>
                <w:color w:val="000000"/>
                <w:sz w:val="18"/>
              </w:rPr>
              <w:t>(47,537)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C7AA01C"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75D3B00"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6EAD26E5" w14:textId="77777777" w:rsidR="006E7916" w:rsidRDefault="00AD45D0">
            <w:pPr>
              <w:keepNext/>
              <w:spacing w:before="53" w:after="30"/>
            </w:pPr>
            <w:r>
              <w:rPr>
                <w:color w:val="000000"/>
                <w:sz w:val="18"/>
              </w:rPr>
              <w:t>$</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14:paraId="03BA0C5E" w14:textId="77777777" w:rsidR="006E7916" w:rsidRDefault="00AD45D0">
            <w:pPr>
              <w:keepNext/>
              <w:spacing w:before="53" w:after="30"/>
              <w:jc w:val="right"/>
            </w:pPr>
            <w:r>
              <w:rPr>
                <w:color w:val="000000"/>
                <w:sz w:val="18"/>
              </w:rPr>
              <w:t>163,425 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379184A"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7A593D2"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62496F7" w14:textId="77777777" w:rsidR="006E7916" w:rsidRDefault="00AD45D0">
            <w:pPr>
              <w:keepNext/>
              <w:spacing w:before="53" w:after="30"/>
            </w:pPr>
            <w:r>
              <w:rPr>
                <w:color w:val="000000"/>
                <w:sz w:val="18"/>
              </w:rPr>
              <w:t>$</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14:paraId="14C033A3" w14:textId="77777777" w:rsidR="006E7916" w:rsidRDefault="00AD45D0">
            <w:pPr>
              <w:keepNext/>
              <w:spacing w:before="53" w:after="30"/>
              <w:jc w:val="right"/>
            </w:pPr>
            <w:r>
              <w:rPr>
                <w:color w:val="000000"/>
                <w:sz w:val="18"/>
              </w:rPr>
              <w:t>63,311 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C89A6A5" w14:textId="77777777" w:rsidR="006E7916" w:rsidRDefault="006E7916">
            <w:pPr>
              <w:keepNext/>
              <w:spacing w:before="53" w:after="30"/>
              <w:jc w:val="right"/>
            </w:pPr>
          </w:p>
        </w:tc>
      </w:tr>
      <w:tr w:rsidR="006E7916" w14:paraId="6B49EB11" w14:textId="77777777">
        <w:trPr>
          <w:cantSplit/>
          <w:trHeight w:hRule="exact" w:val="255"/>
        </w:trPr>
        <w:tc>
          <w:tcPr>
            <w:tcW w:w="6435" w:type="dxa"/>
            <w:tcBorders>
              <w:top w:val="nil"/>
              <w:left w:val="nil"/>
              <w:bottom w:val="nil"/>
              <w:right w:val="nil"/>
            </w:tcBorders>
            <w:shd w:val="clear" w:color="auto" w:fill="CCEEFF"/>
            <w:tcMar>
              <w:top w:w="0" w:type="dxa"/>
              <w:left w:w="53" w:type="dxa"/>
              <w:bottom w:w="0" w:type="dxa"/>
              <w:right w:w="53" w:type="dxa"/>
            </w:tcMar>
          </w:tcPr>
          <w:p w14:paraId="78EC1960" w14:textId="77777777" w:rsidR="006E7916" w:rsidRDefault="00AD45D0">
            <w:pPr>
              <w:keepNext/>
              <w:spacing w:before="53" w:after="30"/>
            </w:pPr>
            <w:r>
              <w:rPr>
                <w:color w:val="000000"/>
                <w:sz w:val="18"/>
              </w:rPr>
              <w:t>Conversion of preferred stock to common stock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966739" w14:textId="77777777" w:rsidR="006E7916" w:rsidRDefault="006E7916">
            <w:pPr>
              <w:keepNex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6902A62F" w14:textId="77777777" w:rsidR="006E7916" w:rsidRDefault="00AD45D0">
            <w:pPr>
              <w:keepNext/>
              <w:spacing w:before="53" w:after="30"/>
              <w:jc w:val="right"/>
            </w:pPr>
            <w:r>
              <w:rPr>
                <w:color w:val="000000"/>
                <w:sz w:val="18"/>
              </w:rPr>
              <w:t>257,406 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5AE46EC"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9E38A27"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1937B969"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9D0B05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608A543" w14:textId="77777777" w:rsidR="006E7916" w:rsidRDefault="006E7916">
            <w:pPr>
              <w:keepNext/>
              <w:spacing w:before="53" w:after="30"/>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34B8B7A8"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D6A8A57" w14:textId="77777777" w:rsidR="006E7916" w:rsidRDefault="006E7916">
            <w:pPr>
              <w:keepNext/>
              <w:spacing w:before="53" w:after="30"/>
              <w:jc w:val="right"/>
            </w:pPr>
          </w:p>
        </w:tc>
      </w:tr>
      <w:tr w:rsidR="006E7916" w14:paraId="24FA2608" w14:textId="77777777">
        <w:trPr>
          <w:cantSplit/>
          <w:trHeight w:hRule="exact" w:val="255"/>
        </w:trPr>
        <w:tc>
          <w:tcPr>
            <w:tcW w:w="6435" w:type="dxa"/>
            <w:tcBorders>
              <w:top w:val="nil"/>
              <w:left w:val="nil"/>
              <w:bottom w:val="nil"/>
              <w:right w:val="nil"/>
            </w:tcBorders>
            <w:shd w:val="clear" w:color="auto" w:fill="FFFFFF"/>
            <w:tcMar>
              <w:top w:w="0" w:type="dxa"/>
              <w:left w:w="53" w:type="dxa"/>
              <w:bottom w:w="0" w:type="dxa"/>
              <w:right w:w="53" w:type="dxa"/>
            </w:tcMar>
          </w:tcPr>
          <w:p w14:paraId="0DCBE59D" w14:textId="77777777" w:rsidR="006E7916" w:rsidRDefault="00AD45D0">
            <w:pPr>
              <w:spacing w:before="53" w:after="30"/>
            </w:pPr>
            <w:r>
              <w:rPr>
                <w:color w:val="000000"/>
                <w:sz w:val="18"/>
              </w:rPr>
              <w:t>Distributions accrued but not paid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2346404" w14:textId="77777777" w:rsidR="006E7916" w:rsidRDefault="006E7916"/>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0EEDDF33" w14:textId="77777777" w:rsidR="006E7916" w:rsidRDefault="00AD45D0">
            <w:pPr>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69850A9" w14:textId="77777777" w:rsidR="006E7916" w:rsidRDefault="006E7916">
            <w:pPr>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C5B58E2" w14:textId="77777777" w:rsidR="006E7916" w:rsidRDefault="006E7916">
            <w:pPr>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476DA8BF" w14:textId="77777777" w:rsidR="006E7916" w:rsidRDefault="00AD45D0">
            <w:pPr>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4EF8EA3" w14:textId="77777777" w:rsidR="006E7916" w:rsidRDefault="006E7916">
            <w:pPr>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53FE899" w14:textId="77777777" w:rsidR="006E7916" w:rsidRDefault="006E7916">
            <w:pPr>
              <w:spacing w:before="53" w:after="30"/>
            </w:pPr>
          </w:p>
        </w:tc>
        <w:tc>
          <w:tcPr>
            <w:tcW w:w="1200" w:type="dxa"/>
            <w:gridSpan w:val="3"/>
            <w:tcBorders>
              <w:top w:val="nil"/>
              <w:left w:val="nil"/>
              <w:bottom w:val="nil"/>
              <w:right w:val="nil"/>
            </w:tcBorders>
            <w:shd w:val="clear" w:color="auto" w:fill="FFFFFF"/>
            <w:tcMar>
              <w:top w:w="0" w:type="dxa"/>
              <w:left w:w="53" w:type="dxa"/>
              <w:bottom w:w="0" w:type="dxa"/>
              <w:right w:w="53" w:type="dxa"/>
            </w:tcMar>
            <w:vAlign w:val="bottom"/>
          </w:tcPr>
          <w:p w14:paraId="7FCADFD7" w14:textId="77777777" w:rsidR="006E7916" w:rsidRDefault="00AD45D0" w:rsidP="00894FA1">
            <w:pPr>
              <w:spacing w:before="53" w:after="30"/>
              <w:ind w:right="105"/>
              <w:jc w:val="right"/>
            </w:pPr>
            <w:r>
              <w:rPr>
                <w:color w:val="000000"/>
                <w:sz w:val="18"/>
              </w:rPr>
              <w:t>7,544</w:t>
            </w:r>
          </w:p>
        </w:tc>
      </w:tr>
    </w:tbl>
    <w:p w14:paraId="2B91BC2D" w14:textId="77777777" w:rsidR="006E7916" w:rsidRDefault="00AD45D0">
      <w:pPr>
        <w:spacing w:before="240" w:line="288" w:lineRule="auto"/>
        <w:jc w:val="center"/>
        <w:rPr>
          <w:i/>
          <w:sz w:val="18"/>
        </w:rPr>
      </w:pPr>
      <w:r>
        <w:rPr>
          <w:i/>
          <w:sz w:val="18"/>
        </w:rPr>
        <w:t>See accompanying Notes to the Consolidated Financial Statements</w:t>
      </w:r>
    </w:p>
    <w:p w14:paraId="10ECD7D4" w14:textId="77777777" w:rsidR="006E7916" w:rsidRDefault="006E7916">
      <w:pPr>
        <w:spacing w:before="240" w:line="288" w:lineRule="auto"/>
        <w:jc w:val="center"/>
        <w:rPr>
          <w:i/>
          <w:sz w:val="18"/>
        </w:rPr>
        <w:sectPr w:rsidR="006E7916">
          <w:headerReference w:type="default" r:id="rId37"/>
          <w:footerReference w:type="default" r:id="rId38"/>
          <w:pgSz w:w="12240" w:h="15840"/>
          <w:pgMar w:top="1080" w:right="990" w:bottom="360" w:left="990" w:header="270" w:footer="270" w:gutter="0"/>
          <w:cols w:space="708"/>
        </w:sectPr>
      </w:pPr>
    </w:p>
    <w:p w14:paraId="69208C72" w14:textId="77777777" w:rsidR="006E7916" w:rsidRDefault="00AD45D0" w:rsidP="00CD31A6">
      <w:pPr>
        <w:numPr>
          <w:ilvl w:val="0"/>
          <w:numId w:val="16"/>
        </w:numPr>
        <w:spacing w:line="288" w:lineRule="auto"/>
        <w:ind w:left="540" w:hanging="540"/>
        <w:rPr>
          <w:b/>
          <w:sz w:val="20"/>
        </w:rPr>
      </w:pPr>
      <w:bookmarkStart w:id="22" w:name="Section23"/>
      <w:bookmarkEnd w:id="22"/>
      <w:r>
        <w:rPr>
          <w:b/>
          <w:sz w:val="20"/>
        </w:rPr>
        <w:lastRenderedPageBreak/>
        <w:t>Description of Business</w:t>
      </w:r>
    </w:p>
    <w:p w14:paraId="20B8E69B" w14:textId="77777777" w:rsidR="006E7916" w:rsidRDefault="00AD45D0">
      <w:pPr>
        <w:spacing w:before="120" w:line="288" w:lineRule="auto"/>
        <w:ind w:left="540"/>
        <w:jc w:val="both"/>
        <w:rPr>
          <w:sz w:val="20"/>
        </w:rPr>
      </w:pPr>
      <w:r>
        <w:rPr>
          <w:sz w:val="20"/>
        </w:rPr>
        <w:t>Open Lending Corporation, headquartered in Austin, Texas, provides loan analytics, risk-based loan pricing, risk modeling, and automated decision technology for automotive lenders throughout the United States of America which allows each lending institution to book incremental non-prime and near-prime automotive loans out of their existing business flow. The Company also operates as a third-party administrator that adjudicates insurance claims and refunds on those automotive loans.</w:t>
      </w:r>
    </w:p>
    <w:p w14:paraId="70737F14" w14:textId="77777777" w:rsidR="006E7916" w:rsidRDefault="00AD45D0">
      <w:pPr>
        <w:spacing w:before="120" w:line="288" w:lineRule="auto"/>
        <w:ind w:left="540"/>
        <w:jc w:val="both"/>
        <w:rPr>
          <w:sz w:val="20"/>
        </w:rPr>
      </w:pPr>
      <w:r>
        <w:rPr>
          <w:sz w:val="20"/>
        </w:rPr>
        <w:t xml:space="preserve">Nebula Acquisition Corporation (“Nebula”), our predecessor, was originally incorporated in Delaware on October 2, 2017 as a special purpose acquisition company for the purpose of effecting a merger, capital stock exchange, asset acquisition, stock purchase, </w:t>
      </w:r>
      <w:proofErr w:type="gramStart"/>
      <w:r>
        <w:rPr>
          <w:sz w:val="20"/>
        </w:rPr>
        <w:t>reorganization</w:t>
      </w:r>
      <w:proofErr w:type="gramEnd"/>
      <w:r>
        <w:rPr>
          <w:sz w:val="20"/>
        </w:rPr>
        <w:t xml:space="preserve"> or similar business combination with one or more businesses. On June 10, 2020 (the “Closing Date”), Nebula consummated a business combination (the “Business Combination”) pursuant to that certain Business Combination Agreement, dated as of January 5, 2020 (as amended by that certain Amendment No. 1 and Waiver, dated as of March 18, 2020, that certain Amendment No. 2 and Consent, dated as of March 26, 2020, that certain Amendment No. 3, dated as of May 13, 2020, and that certain amendment No. 4, dated as of June 9, 2020, the “Business Combination Agreement”) by and among Nebula, Open Lending, LLC, a Texas limited liability company, BRP Hold 11, Inc., a Delaware corporation (“Blocker”), the Blocker’s sole stockholder, Nebula Parent Corp., a Delaware Corporation (“</w:t>
      </w:r>
      <w:proofErr w:type="spellStart"/>
      <w:r>
        <w:rPr>
          <w:sz w:val="20"/>
        </w:rPr>
        <w:t>ParentCo</w:t>
      </w:r>
      <w:proofErr w:type="spellEnd"/>
      <w:r>
        <w:rPr>
          <w:sz w:val="20"/>
        </w:rPr>
        <w:t>”), NBLA Merger Sub LLC, a Texas limited liability company, NBLA Merger Sub Corp., a Delaware corporation, and Shareholder Representative Services LLC, a Colorado limited liability company, as the Securityholder Representative.</w:t>
      </w:r>
    </w:p>
    <w:p w14:paraId="19DF1A01" w14:textId="09F8EC4C" w:rsidR="006E7916" w:rsidRDefault="00AD45D0">
      <w:pPr>
        <w:spacing w:before="120" w:line="288" w:lineRule="auto"/>
        <w:ind w:left="540"/>
        <w:jc w:val="both"/>
        <w:rPr>
          <w:sz w:val="20"/>
        </w:rPr>
      </w:pPr>
      <w:r>
        <w:rPr>
          <w:sz w:val="20"/>
        </w:rPr>
        <w:t xml:space="preserve">Immediately upon the completion of the Business Combination and the other transactions contemplated by the Business Combination Agreement (the “Transactions”, and such completion, the “Closing”), Open Lending, LLC became a </w:t>
      </w:r>
      <w:proofErr w:type="gramStart"/>
      <w:r>
        <w:rPr>
          <w:sz w:val="20"/>
        </w:rPr>
        <w:t>wholly-owned</w:t>
      </w:r>
      <w:proofErr w:type="gramEnd"/>
      <w:r>
        <w:rPr>
          <w:sz w:val="20"/>
        </w:rPr>
        <w:t xml:space="preserve"> subsidiary of </w:t>
      </w:r>
      <w:proofErr w:type="spellStart"/>
      <w:r>
        <w:rPr>
          <w:sz w:val="20"/>
        </w:rPr>
        <w:t>ParentCo</w:t>
      </w:r>
      <w:proofErr w:type="spellEnd"/>
      <w:r>
        <w:rPr>
          <w:sz w:val="20"/>
        </w:rPr>
        <w:t xml:space="preserve">, and, </w:t>
      </w:r>
      <w:proofErr w:type="spellStart"/>
      <w:r>
        <w:rPr>
          <w:sz w:val="20"/>
        </w:rPr>
        <w:t>ParentCo</w:t>
      </w:r>
      <w:proofErr w:type="spellEnd"/>
      <w:r>
        <w:rPr>
          <w:sz w:val="20"/>
        </w:rPr>
        <w:t xml:space="preserve"> changed its name to Open Lending Corporation. The Company is now listed on NASDAQ under the symbol “LPRO</w:t>
      </w:r>
      <w:r w:rsidR="0034159A">
        <w:rPr>
          <w:sz w:val="20"/>
        </w:rPr>
        <w:t>.</w:t>
      </w:r>
      <w:r>
        <w:rPr>
          <w:sz w:val="20"/>
        </w:rPr>
        <w:t>”</w:t>
      </w:r>
    </w:p>
    <w:p w14:paraId="1EF55608" w14:textId="77777777" w:rsidR="006E7916" w:rsidRDefault="00AD45D0">
      <w:pPr>
        <w:spacing w:before="120" w:line="288" w:lineRule="auto"/>
        <w:ind w:left="540"/>
        <w:jc w:val="both"/>
        <w:rPr>
          <w:sz w:val="20"/>
        </w:rPr>
      </w:pPr>
      <w:r>
        <w:rPr>
          <w:sz w:val="20"/>
        </w:rPr>
        <w:t xml:space="preserve">Unless the context otherwise requires, “we,” “us,” “our,” “Open Lending,” and the “Company” refers to Open Lending Corporation, the combined company and its subsidiaries following the Business Combination. “Open Lending, LLC” and “Nebula” refers to Open Lending, </w:t>
      </w:r>
      <w:proofErr w:type="gramStart"/>
      <w:r>
        <w:rPr>
          <w:sz w:val="20"/>
        </w:rPr>
        <w:t>LLC</w:t>
      </w:r>
      <w:proofErr w:type="gramEnd"/>
      <w:r>
        <w:rPr>
          <w:sz w:val="20"/>
        </w:rPr>
        <w:t xml:space="preserve"> and Nebula Acquisition Corporation prior to the Closing Date. Refer to Note 3 for further discussion on the Business Combination.</w:t>
      </w:r>
    </w:p>
    <w:p w14:paraId="44F23730" w14:textId="77777777" w:rsidR="006E7916" w:rsidRDefault="00AD45D0">
      <w:pPr>
        <w:spacing w:before="120" w:line="288" w:lineRule="auto"/>
        <w:ind w:left="540"/>
        <w:jc w:val="both"/>
        <w:rPr>
          <w:sz w:val="20"/>
        </w:rPr>
      </w:pPr>
      <w:r>
        <w:rPr>
          <w:sz w:val="20"/>
        </w:rPr>
        <w:t xml:space="preserve">The Company has evaluated how it is organized and managed and has identified only one operating segment. </w:t>
      </w:r>
      <w:proofErr w:type="gramStart"/>
      <w:r>
        <w:rPr>
          <w:sz w:val="20"/>
        </w:rPr>
        <w:t>All of</w:t>
      </w:r>
      <w:proofErr w:type="gramEnd"/>
      <w:r>
        <w:rPr>
          <w:sz w:val="20"/>
        </w:rPr>
        <w:t xml:space="preserve"> the Company’s operations and assets are in the United States, and all of its revenues are attributable to United States customers. </w:t>
      </w:r>
    </w:p>
    <w:p w14:paraId="1B3C14D1" w14:textId="77777777" w:rsidR="006E7916" w:rsidRDefault="006E7916">
      <w:pPr>
        <w:spacing w:before="120" w:line="288" w:lineRule="auto"/>
        <w:ind w:left="540"/>
        <w:jc w:val="both"/>
        <w:sectPr w:rsidR="006E7916">
          <w:headerReference w:type="default" r:id="rId39"/>
          <w:footerReference w:type="default" r:id="rId40"/>
          <w:pgSz w:w="12240" w:h="15840"/>
          <w:pgMar w:top="1080" w:right="990" w:bottom="855" w:left="990" w:header="0" w:footer="270" w:gutter="0"/>
          <w:cols w:space="708"/>
        </w:sectPr>
      </w:pPr>
    </w:p>
    <w:p w14:paraId="6AF74A60" w14:textId="77777777" w:rsidR="006E7916" w:rsidRDefault="006E7916">
      <w:pPr>
        <w:spacing w:before="100" w:line="288" w:lineRule="auto"/>
        <w:ind w:hanging="360"/>
        <w:rPr>
          <w:b/>
          <w:sz w:val="20"/>
        </w:rPr>
      </w:pPr>
      <w:bookmarkStart w:id="23" w:name="Section24"/>
      <w:bookmarkEnd w:id="23"/>
    </w:p>
    <w:p w14:paraId="2BED2469" w14:textId="77777777" w:rsidR="006E7916" w:rsidRDefault="00AD45D0" w:rsidP="00CD31A6">
      <w:pPr>
        <w:numPr>
          <w:ilvl w:val="0"/>
          <w:numId w:val="17"/>
        </w:numPr>
        <w:spacing w:before="100" w:line="288" w:lineRule="auto"/>
        <w:ind w:left="540" w:hanging="540"/>
        <w:outlineLvl w:val="4"/>
        <w:rPr>
          <w:b/>
          <w:sz w:val="20"/>
        </w:rPr>
      </w:pPr>
      <w:r>
        <w:rPr>
          <w:b/>
          <w:sz w:val="20"/>
        </w:rPr>
        <w:t>Summary of Significant Accounting and Reporting Policies</w:t>
      </w:r>
    </w:p>
    <w:p w14:paraId="439A9A66" w14:textId="77777777" w:rsidR="006E7916" w:rsidRDefault="00AD45D0" w:rsidP="00CD31A6">
      <w:pPr>
        <w:numPr>
          <w:ilvl w:val="0"/>
          <w:numId w:val="19"/>
        </w:numPr>
        <w:spacing w:before="120" w:line="288" w:lineRule="auto"/>
        <w:ind w:left="900"/>
        <w:rPr>
          <w:b/>
          <w:i/>
          <w:sz w:val="20"/>
        </w:rPr>
      </w:pPr>
      <w:r>
        <w:rPr>
          <w:b/>
          <w:i/>
          <w:sz w:val="20"/>
        </w:rPr>
        <w:t>Basis of presentation and consolidation</w:t>
      </w:r>
    </w:p>
    <w:p w14:paraId="1D22151F" w14:textId="77777777" w:rsidR="006E7916" w:rsidRDefault="00AD45D0">
      <w:pPr>
        <w:spacing w:before="120" w:line="288" w:lineRule="auto"/>
        <w:ind w:left="540"/>
        <w:jc w:val="both"/>
      </w:pPr>
      <w:r>
        <w:rPr>
          <w:sz w:val="20"/>
        </w:rPr>
        <w:t xml:space="preserve">The accompanying consolidated financial statements have been prepared in accordance with U.S. Generally Accepted Accounting Principles (GAAP) and include the accounts of Open Lending and all its subsidiaries that are directly or indirectly owned or controlled by the Company. All intercompany transactions and balances have been eliminated upon consolidation. Certain prior year amounts, such as deferred transaction costs, have been reclassified to conform to the December 31, 2020 balance sheet presentation. </w:t>
      </w:r>
    </w:p>
    <w:p w14:paraId="3F91067A" w14:textId="77777777" w:rsidR="006E7916" w:rsidRDefault="00AD45D0">
      <w:pPr>
        <w:spacing w:before="120" w:line="288" w:lineRule="auto"/>
        <w:ind w:left="540"/>
        <w:jc w:val="both"/>
        <w:rPr>
          <w:sz w:val="20"/>
        </w:rPr>
      </w:pPr>
      <w:r>
        <w:rPr>
          <w:sz w:val="20"/>
        </w:rPr>
        <w:t>The Business Combination is accounted for as a reverse recapitalization as Open Lending, LLC was determined to be the accounting acquirer under Financial Accounting Standards Board’s Accounting Standards Codification Topic 805, Business Combinations (“ASC 805”). The determination is primarily based on the evaluation of the following facts and circumstances:</w:t>
      </w:r>
    </w:p>
    <w:p w14:paraId="39B24359" w14:textId="77777777" w:rsidR="006E7916" w:rsidRDefault="00AD45D0" w:rsidP="00CD31A6">
      <w:pPr>
        <w:numPr>
          <w:ilvl w:val="0"/>
          <w:numId w:val="20"/>
        </w:numPr>
        <w:spacing w:before="120" w:line="288" w:lineRule="auto"/>
        <w:ind w:left="1440"/>
        <w:jc w:val="both"/>
        <w:rPr>
          <w:sz w:val="20"/>
        </w:rPr>
      </w:pPr>
      <w:r>
        <w:rPr>
          <w:sz w:val="20"/>
        </w:rPr>
        <w:t xml:space="preserve">the pre-combination unitholders of Open Lending, LLC hold the majority of voting rights in the </w:t>
      </w:r>
      <w:proofErr w:type="gramStart"/>
      <w:r>
        <w:rPr>
          <w:sz w:val="20"/>
        </w:rPr>
        <w:t>Company;</w:t>
      </w:r>
      <w:proofErr w:type="gramEnd"/>
    </w:p>
    <w:p w14:paraId="06CE7CAF" w14:textId="77777777" w:rsidR="006E7916" w:rsidRDefault="00AD45D0" w:rsidP="00CD31A6">
      <w:pPr>
        <w:numPr>
          <w:ilvl w:val="0"/>
          <w:numId w:val="20"/>
        </w:numPr>
        <w:spacing w:before="120" w:line="288" w:lineRule="auto"/>
        <w:ind w:left="1440"/>
        <w:jc w:val="both"/>
        <w:rPr>
          <w:sz w:val="20"/>
        </w:rPr>
      </w:pPr>
      <w:r>
        <w:rPr>
          <w:sz w:val="20"/>
        </w:rPr>
        <w:t xml:space="preserve">the pre-combination unitholders of Open Lending, LLC have the right to appoint the majority of the directors of the </w:t>
      </w:r>
      <w:proofErr w:type="gramStart"/>
      <w:r>
        <w:rPr>
          <w:sz w:val="20"/>
        </w:rPr>
        <w:t>Company;</w:t>
      </w:r>
      <w:proofErr w:type="gramEnd"/>
    </w:p>
    <w:p w14:paraId="3A9206C3" w14:textId="77777777" w:rsidR="006E7916" w:rsidRDefault="00AD45D0" w:rsidP="00CD31A6">
      <w:pPr>
        <w:numPr>
          <w:ilvl w:val="0"/>
          <w:numId w:val="20"/>
        </w:numPr>
        <w:spacing w:before="120" w:line="288" w:lineRule="auto"/>
        <w:ind w:left="1440"/>
        <w:jc w:val="both"/>
        <w:rPr>
          <w:sz w:val="20"/>
        </w:rPr>
      </w:pPr>
      <w:r>
        <w:rPr>
          <w:sz w:val="20"/>
        </w:rPr>
        <w:t>senior management of Open Lending, LLC became the senior management of the Company; and</w:t>
      </w:r>
    </w:p>
    <w:p w14:paraId="0F1A41BB" w14:textId="77777777" w:rsidR="006E7916" w:rsidRDefault="00AD45D0" w:rsidP="00CD31A6">
      <w:pPr>
        <w:numPr>
          <w:ilvl w:val="0"/>
          <w:numId w:val="20"/>
        </w:numPr>
        <w:spacing w:before="120" w:line="288" w:lineRule="auto"/>
        <w:ind w:left="1440"/>
        <w:jc w:val="both"/>
        <w:rPr>
          <w:sz w:val="20"/>
        </w:rPr>
      </w:pPr>
      <w:r>
        <w:rPr>
          <w:sz w:val="20"/>
        </w:rPr>
        <w:t>operations of Open Lending, LLC comprise the ongoing operations of the Company.</w:t>
      </w:r>
    </w:p>
    <w:p w14:paraId="7D586312" w14:textId="77777777" w:rsidR="006E7916" w:rsidRDefault="00AD45D0">
      <w:pPr>
        <w:spacing w:before="120" w:line="288" w:lineRule="auto"/>
        <w:ind w:left="540"/>
        <w:jc w:val="both"/>
        <w:rPr>
          <w:sz w:val="20"/>
        </w:rPr>
      </w:pPr>
      <w:r>
        <w:rPr>
          <w:sz w:val="20"/>
        </w:rPr>
        <w:t xml:space="preserve">In connection with the Business Combination, all outstanding units of Open Lending, LLC were converted into common stock of the Company, par value $0.01 per share, representing a recapitalization, and the net assets of Nebula were acquired at historical cost, with no goodwill or intangible assets recorded. Open Lending, LLC was deemed to be the </w:t>
      </w:r>
      <w:r>
        <w:rPr>
          <w:sz w:val="20"/>
        </w:rPr>
        <w:lastRenderedPageBreak/>
        <w:t>predecessor of the Company, and the consolidated assets and liabilities and results of operations prior to the Closing are those of Open Lending, LLC. The shares and corresponding capital amounts and net income (loss) per share available to common stockholders, prior to the Business Combination, have been retroactively restated as shares reflecting the exchange ratio established in the Business Combination Agreement. The number of Series C preferred units in mezzanine equity was also retroactively restated in shares reflecting the exchange ratio, and the carrying amount of the Series C Preferred Units is based on the fair value of its redemption amount on each reporting date. All Series C Preferred Units were converted to the Company’s common stock on the closing date of the Business Combination.</w:t>
      </w:r>
    </w:p>
    <w:p w14:paraId="42DD95F6" w14:textId="77777777" w:rsidR="006E7916" w:rsidRDefault="00AD45D0" w:rsidP="00CD31A6">
      <w:pPr>
        <w:numPr>
          <w:ilvl w:val="0"/>
          <w:numId w:val="19"/>
        </w:numPr>
        <w:spacing w:before="120" w:line="288" w:lineRule="auto"/>
        <w:ind w:left="900"/>
        <w:jc w:val="both"/>
        <w:rPr>
          <w:b/>
          <w:i/>
          <w:sz w:val="20"/>
        </w:rPr>
      </w:pPr>
      <w:r>
        <w:rPr>
          <w:b/>
          <w:i/>
          <w:sz w:val="20"/>
        </w:rPr>
        <w:t>Coronavirus outbreak</w:t>
      </w:r>
    </w:p>
    <w:p w14:paraId="49CED1E9" w14:textId="77777777" w:rsidR="006E7916" w:rsidRDefault="00AD45D0">
      <w:pPr>
        <w:spacing w:before="120" w:line="288" w:lineRule="auto"/>
        <w:ind w:left="540"/>
        <w:jc w:val="both"/>
        <w:rPr>
          <w:sz w:val="20"/>
        </w:rPr>
      </w:pPr>
      <w:r>
        <w:rPr>
          <w:sz w:val="20"/>
        </w:rPr>
        <w:t xml:space="preserve">The outbreak of the novel coronavirus (“COVID-19”) that was declared a pandemic by the World Health Organization on March 11, 2020 and declared a National Emergency by the President of the United States on March 13, 2020, has led to adverse impacts on the U.S. and global economies and created uncertainty regarding potential impacts on our operating results, financial </w:t>
      </w:r>
      <w:proofErr w:type="gramStart"/>
      <w:r>
        <w:rPr>
          <w:sz w:val="20"/>
        </w:rPr>
        <w:t>condition</w:t>
      </w:r>
      <w:proofErr w:type="gramEnd"/>
      <w:r>
        <w:rPr>
          <w:sz w:val="20"/>
        </w:rPr>
        <w:t xml:space="preserve"> and cash flows. The extent of the impact of the COVID-19 pandemic on our operational and financial performance will depend on certain developments, including the duration and continued spread of the disease, the impact on our revenues which are generated with automobile lenders and insurance company partners and driven by consumer demand for automobiles and automotive loans, extended closures of businesses, rising unemployment and the overall impact on our customer behavior, all of which are uncertain and cannot be predicted. We are diligently working to ensure that we can continue to operate with minimal disruption, mitigate the impact of the pandemic on our employees’ health and safety, and address potential business interruptions on ourselves and our customers. We believe that the COVID-19 pandemic, the mitigation </w:t>
      </w:r>
      <w:proofErr w:type="gramStart"/>
      <w:r>
        <w:rPr>
          <w:sz w:val="20"/>
        </w:rPr>
        <w:t>efforts</w:t>
      </w:r>
      <w:proofErr w:type="gramEnd"/>
      <w:r>
        <w:rPr>
          <w:sz w:val="20"/>
        </w:rPr>
        <w:t xml:space="preserve"> and the resulting economic impact have had, and may continue to have, an overall adverse effect on our business, results of operations and financial condition. We have seen a reduction in loan applications and certified loans throughout most of 2020. As consumers and lenders have adjusted to the pandemic, application and certification levels have increased, but are not back to pre-pandemic levels when comparing existing lending institutions to the same lending institution’s prior year performance. Lenders’ forbearance programs, government stimulus packages, extended unemployment benefits and other government assistance via the Cares Act passed on March 27, 2020 have resulted in a reduction in expected defaults since the onset of the pandemic. As these programs’ accessibility diminishes, defaults may increase. The potential increase in defaults may impact our revenues and subsequent recovery as the automotive finance industry and overall economy recover. We continue to closely monitor the current macro environment, particularly the impact of the recent COVID-19 pandemic on monetary and fiscal policies. </w:t>
      </w:r>
    </w:p>
    <w:p w14:paraId="1E57C5CB" w14:textId="77777777" w:rsidR="006E7916" w:rsidRDefault="00AD45D0" w:rsidP="00CD31A6">
      <w:pPr>
        <w:numPr>
          <w:ilvl w:val="0"/>
          <w:numId w:val="19"/>
        </w:numPr>
        <w:spacing w:before="120" w:line="288" w:lineRule="auto"/>
        <w:ind w:left="900"/>
        <w:jc w:val="both"/>
        <w:rPr>
          <w:b/>
          <w:i/>
          <w:sz w:val="20"/>
        </w:rPr>
      </w:pPr>
      <w:r>
        <w:rPr>
          <w:b/>
          <w:i/>
          <w:sz w:val="20"/>
        </w:rPr>
        <w:t>Emerging growth company</w:t>
      </w:r>
    </w:p>
    <w:p w14:paraId="284BB0AC" w14:textId="77777777" w:rsidR="006E7916" w:rsidRDefault="00AD45D0">
      <w:pPr>
        <w:spacing w:before="120" w:line="288" w:lineRule="auto"/>
        <w:ind w:left="540"/>
        <w:jc w:val="both"/>
        <w:rPr>
          <w:sz w:val="20"/>
        </w:rPr>
      </w:pPr>
      <w:r>
        <w:rPr>
          <w:sz w:val="20"/>
        </w:rPr>
        <w:t>The Company is an “emerging growth company” as defined in Section 2(a)(19) of the Securities Act, as modified by the Jumpstart Our Business Startups Act (“JOBS Act”). As such, the Company is eligible for and intends to take advantage of certain exemptions from various reporting requirements applicable to other public companies that are not emerging growth companies for as long as it continues to be an emerging growth company, including (</w:t>
      </w:r>
      <w:proofErr w:type="spellStart"/>
      <w:r>
        <w:rPr>
          <w:sz w:val="20"/>
        </w:rPr>
        <w:t>i</w:t>
      </w:r>
      <w:proofErr w:type="spellEnd"/>
      <w:r>
        <w:rPr>
          <w:sz w:val="20"/>
        </w:rPr>
        <w:t>) the exemption from the auditor attestation requirements with respect to internal control over financial reporting under Section 404(b) of the Sarbanes-Oxley Act, (ii) the exemptions from say-on-pay, say-on-frequency and say-on-golden parachute voting requirements and (iii) reduced disclosure obligations regarding executive compensation in its periodic reports and proxy statements.</w:t>
      </w:r>
    </w:p>
    <w:p w14:paraId="7AC58B9A" w14:textId="77777777" w:rsidR="006E7916" w:rsidRDefault="00AD45D0">
      <w:pPr>
        <w:spacing w:before="120" w:line="288" w:lineRule="auto"/>
        <w:ind w:left="540"/>
        <w:jc w:val="both"/>
        <w:rPr>
          <w:sz w:val="20"/>
        </w:rPr>
      </w:pPr>
      <w:r>
        <w:rPr>
          <w:sz w:val="20"/>
        </w:rPr>
        <w:t>The Company will remain an emerging growth company until the earliest of (</w:t>
      </w:r>
      <w:proofErr w:type="spellStart"/>
      <w:r>
        <w:rPr>
          <w:sz w:val="20"/>
        </w:rPr>
        <w:t>i</w:t>
      </w:r>
      <w:proofErr w:type="spellEnd"/>
      <w:r>
        <w:rPr>
          <w:sz w:val="20"/>
        </w:rPr>
        <w:t>) the Company is deemed to be a “large accelerated filer,” as defined in the Exchange Act, (ii) the last day of the fiscal year in which it has total annual gross revenue of $1.07 billion or more during such fiscal year, (iii) the date on which it has issued more than $1 billion in non-convertible debt in the prior three-year period or (iv) the last day of the fiscal year following the fifth anniversary of the date of the first sale of its common stock in its initial public offering.</w:t>
      </w:r>
    </w:p>
    <w:p w14:paraId="078979FA" w14:textId="77777777" w:rsidR="006E7916" w:rsidRDefault="00AD45D0" w:rsidP="00CD31A6">
      <w:pPr>
        <w:numPr>
          <w:ilvl w:val="0"/>
          <w:numId w:val="19"/>
        </w:numPr>
        <w:spacing w:before="120" w:line="288" w:lineRule="auto"/>
        <w:ind w:left="900"/>
        <w:jc w:val="both"/>
        <w:rPr>
          <w:b/>
          <w:i/>
          <w:sz w:val="20"/>
        </w:rPr>
      </w:pPr>
      <w:r>
        <w:rPr>
          <w:b/>
          <w:i/>
          <w:sz w:val="20"/>
        </w:rPr>
        <w:t>Use of estimates and judgements</w:t>
      </w:r>
    </w:p>
    <w:p w14:paraId="40191601" w14:textId="77777777" w:rsidR="006E7916" w:rsidRDefault="00AD45D0">
      <w:pPr>
        <w:spacing w:before="120" w:line="288" w:lineRule="auto"/>
        <w:ind w:left="540"/>
        <w:jc w:val="both"/>
        <w:rPr>
          <w:sz w:val="20"/>
        </w:rPr>
      </w:pPr>
      <w:r>
        <w:rPr>
          <w:sz w:val="20"/>
        </w:rPr>
        <w:t>The preparation of consolidated financial statements in conformity with U.S. GAAP requires management to make estimates and assumptions that affect the reported amounts in the consolidated financial statements and accompanying notes. Actual results could differ from those estimates, and those differences may be material. Estimates and underlying assumptions are reviewed on an ongoing basis. Revisions to estimates are recognized prospectively.</w:t>
      </w:r>
    </w:p>
    <w:p w14:paraId="1D6E0852" w14:textId="77777777" w:rsidR="006E7916" w:rsidRDefault="00AD45D0">
      <w:pPr>
        <w:spacing w:before="120" w:line="288" w:lineRule="auto"/>
        <w:ind w:left="540"/>
        <w:jc w:val="both"/>
        <w:rPr>
          <w:sz w:val="20"/>
        </w:rPr>
      </w:pPr>
      <w:r>
        <w:rPr>
          <w:sz w:val="20"/>
        </w:rPr>
        <w:t xml:space="preserve">Some significant items subject to such estimates and assumptions include, but are not limited to, profit share revenue recognition and the corresponding impact on contract asset, the recognition of the valuations of share-based compensation arrangements, valuation of contingent consideration, and assessing the realizability of deferred tax assets. </w:t>
      </w:r>
      <w:r>
        <w:rPr>
          <w:sz w:val="20"/>
        </w:rPr>
        <w:lastRenderedPageBreak/>
        <w:t>These estimates, although based on actual historical trend and modeling, may potentially show significant variances over time.</w:t>
      </w:r>
    </w:p>
    <w:p w14:paraId="2141F11B" w14:textId="77777777" w:rsidR="006E7916" w:rsidRDefault="00AD45D0">
      <w:pPr>
        <w:spacing w:before="120" w:line="288" w:lineRule="auto"/>
        <w:ind w:left="540"/>
        <w:jc w:val="both"/>
        <w:rPr>
          <w:sz w:val="20"/>
        </w:rPr>
      </w:pPr>
      <w:r>
        <w:rPr>
          <w:sz w:val="20"/>
        </w:rPr>
        <w:t xml:space="preserve">In connection with the estimation of profit share revenue recognition and the related contract asset under Accounting Standards Update (“ASU”) 2014-9, Revenue from Contracts with Customers (Topic 606) (“ASC 606”), we use forecasts of loan-level earned premium and insurance claim payments. These forecasts are driven by the projection of loan defaults, </w:t>
      </w:r>
      <w:proofErr w:type="gramStart"/>
      <w:r>
        <w:rPr>
          <w:sz w:val="20"/>
        </w:rPr>
        <w:t>prepayments</w:t>
      </w:r>
      <w:proofErr w:type="gramEnd"/>
      <w:r>
        <w:rPr>
          <w:sz w:val="20"/>
        </w:rPr>
        <w:t xml:space="preserve"> and default severity rates. These assumptions are based on our observations of the historical behavior for loans with similar risk characteristics. The assumptions also take into consideration the forecast adjustments under various macroeconomic conditions, including the potential impact from the COVID-19 pandemic, and the current mix of the underlying portfolio of our insurance partners. As the Company closely monitors the development of the pandemic and its ongoing impact on Open Lending's business, management has accordingly adjusted these assumptions during the year ended December 31, 2020 </w:t>
      </w:r>
      <w:proofErr w:type="gramStart"/>
      <w:r>
        <w:rPr>
          <w:sz w:val="20"/>
        </w:rPr>
        <w:t>as a result of</w:t>
      </w:r>
      <w:proofErr w:type="gramEnd"/>
      <w:r>
        <w:rPr>
          <w:sz w:val="20"/>
        </w:rPr>
        <w:t xml:space="preserve"> changes in facts and circumstances and general market conditions derived from the COVID-19 pandemic.</w:t>
      </w:r>
    </w:p>
    <w:p w14:paraId="79CB5EF0" w14:textId="77777777" w:rsidR="006E7916" w:rsidRDefault="00AD45D0" w:rsidP="00CD31A6">
      <w:pPr>
        <w:numPr>
          <w:ilvl w:val="0"/>
          <w:numId w:val="19"/>
        </w:numPr>
        <w:spacing w:before="120" w:line="288" w:lineRule="auto"/>
        <w:ind w:left="900"/>
        <w:jc w:val="both"/>
        <w:rPr>
          <w:b/>
          <w:i/>
          <w:sz w:val="20"/>
          <w:shd w:val="clear" w:color="auto" w:fill="FFFFFF"/>
        </w:rPr>
      </w:pPr>
      <w:r>
        <w:rPr>
          <w:b/>
          <w:i/>
          <w:sz w:val="20"/>
          <w:shd w:val="clear" w:color="auto" w:fill="FFFFFF"/>
        </w:rPr>
        <w:t>Income taxes</w:t>
      </w:r>
    </w:p>
    <w:p w14:paraId="0A061DFE" w14:textId="77777777" w:rsidR="006E7916" w:rsidRDefault="00AD45D0">
      <w:pPr>
        <w:spacing w:before="120" w:line="288" w:lineRule="auto"/>
        <w:ind w:left="540"/>
        <w:jc w:val="both"/>
        <w:rPr>
          <w:sz w:val="20"/>
        </w:rPr>
      </w:pPr>
      <w:r>
        <w:rPr>
          <w:sz w:val="20"/>
        </w:rPr>
        <w:t>The Company accounts for income taxes using the asset and liability method. Deferred tax assets and liabilities are recognized for the future tax consequences attributable to differences between the financial statement carrying amounts of existing assets and liabilities and their respective tax basis and for operating loss and tax credit carryforwards. Deferred tax assets and liabilities are measured using enacted tax laws and rates expected to apply to taxable income in the years in which those temporary differences are expected to be recovered or settled. The effect of a change in tax rates on deferred tax assets and liabilities is recognized in income in the period that includes the enactment date.</w:t>
      </w:r>
    </w:p>
    <w:p w14:paraId="27B9560B" w14:textId="77777777" w:rsidR="006E7916" w:rsidRDefault="00AD45D0">
      <w:pPr>
        <w:spacing w:before="120" w:line="288" w:lineRule="auto"/>
        <w:ind w:left="540"/>
        <w:jc w:val="both"/>
        <w:rPr>
          <w:sz w:val="20"/>
        </w:rPr>
      </w:pPr>
      <w:r>
        <w:rPr>
          <w:sz w:val="20"/>
        </w:rPr>
        <w:t xml:space="preserve">In assessing the realizability of deferred tax assets, management considers whether it is more likely than not that some portion or </w:t>
      </w:r>
      <w:proofErr w:type="gramStart"/>
      <w:r>
        <w:rPr>
          <w:sz w:val="20"/>
        </w:rPr>
        <w:t>all of</w:t>
      </w:r>
      <w:proofErr w:type="gramEnd"/>
      <w:r>
        <w:rPr>
          <w:sz w:val="20"/>
        </w:rPr>
        <w:t xml:space="preserve"> the deferred tax assets will not be realized.</w:t>
      </w:r>
    </w:p>
    <w:p w14:paraId="0C26A364" w14:textId="77777777" w:rsidR="006E7916" w:rsidRDefault="00AD45D0">
      <w:pPr>
        <w:spacing w:before="120" w:line="288" w:lineRule="auto"/>
        <w:ind w:left="540"/>
        <w:jc w:val="both"/>
        <w:rPr>
          <w:sz w:val="20"/>
        </w:rPr>
      </w:pPr>
      <w:r>
        <w:rPr>
          <w:sz w:val="20"/>
        </w:rPr>
        <w:t>The Company recognizes the effect of income tax positions only if those positions are more likely than not of being sustained. Recognized income tax positions are measured as the largest amount that is greater than 50% likely of being realized.</w:t>
      </w:r>
    </w:p>
    <w:p w14:paraId="4156DA11" w14:textId="77777777" w:rsidR="006E7916" w:rsidRDefault="00AD45D0">
      <w:pPr>
        <w:spacing w:before="120" w:line="288" w:lineRule="auto"/>
        <w:ind w:left="540"/>
        <w:jc w:val="both"/>
        <w:rPr>
          <w:sz w:val="20"/>
        </w:rPr>
      </w:pPr>
      <w:r>
        <w:rPr>
          <w:sz w:val="20"/>
        </w:rPr>
        <w:t>The Company records potential interest and penalties related to an underpayment of income taxes as other expenses and penalties included within other income (expenses) in the consolidated statements of operations and comprehensive income (loss).</w:t>
      </w:r>
    </w:p>
    <w:p w14:paraId="3BF8947E" w14:textId="77777777" w:rsidR="006E7916" w:rsidRDefault="00AD45D0" w:rsidP="00CD31A6">
      <w:pPr>
        <w:numPr>
          <w:ilvl w:val="0"/>
          <w:numId w:val="19"/>
        </w:numPr>
        <w:spacing w:before="120" w:line="288" w:lineRule="auto"/>
        <w:ind w:left="900"/>
        <w:jc w:val="both"/>
        <w:rPr>
          <w:b/>
          <w:i/>
          <w:sz w:val="20"/>
        </w:rPr>
      </w:pPr>
      <w:r>
        <w:rPr>
          <w:b/>
          <w:i/>
          <w:sz w:val="20"/>
        </w:rPr>
        <w:t>Cash and cash equivalents</w:t>
      </w:r>
    </w:p>
    <w:p w14:paraId="4A658934" w14:textId="77777777" w:rsidR="006E7916" w:rsidRDefault="00AD45D0">
      <w:pPr>
        <w:spacing w:before="120" w:line="288" w:lineRule="auto"/>
        <w:ind w:left="540"/>
        <w:jc w:val="both"/>
        <w:rPr>
          <w:sz w:val="20"/>
        </w:rPr>
      </w:pPr>
      <w:r>
        <w:rPr>
          <w:sz w:val="20"/>
        </w:rPr>
        <w:t xml:space="preserve">Cash and cash equivalents </w:t>
      </w:r>
      <w:proofErr w:type="gramStart"/>
      <w:r>
        <w:rPr>
          <w:sz w:val="20"/>
        </w:rPr>
        <w:t>consists</w:t>
      </w:r>
      <w:proofErr w:type="gramEnd"/>
      <w:r>
        <w:rPr>
          <w:sz w:val="20"/>
        </w:rPr>
        <w:t xml:space="preserve"> of cash held in checking and savings accounts. The Company considers all highly liquid investments with original or remaining maturities of three months or less at the date of purchase to be cash equivalents. We determine the appropriate classification of the Company’s cash and cash equivalents at the time of purchase.</w:t>
      </w:r>
    </w:p>
    <w:p w14:paraId="344D6B28" w14:textId="77777777" w:rsidR="006E7916" w:rsidRDefault="00AD45D0" w:rsidP="00CD31A6">
      <w:pPr>
        <w:numPr>
          <w:ilvl w:val="0"/>
          <w:numId w:val="19"/>
        </w:numPr>
        <w:spacing w:before="120" w:line="288" w:lineRule="auto"/>
        <w:ind w:left="900"/>
        <w:jc w:val="both"/>
        <w:rPr>
          <w:b/>
          <w:i/>
          <w:sz w:val="20"/>
        </w:rPr>
      </w:pPr>
      <w:r>
        <w:rPr>
          <w:b/>
          <w:i/>
          <w:sz w:val="20"/>
        </w:rPr>
        <w:t>Restricted cash</w:t>
      </w:r>
    </w:p>
    <w:p w14:paraId="19149A27" w14:textId="77777777" w:rsidR="006E7916" w:rsidRDefault="00AD45D0">
      <w:pPr>
        <w:spacing w:before="120" w:line="288" w:lineRule="auto"/>
        <w:ind w:left="540"/>
        <w:jc w:val="both"/>
        <w:rPr>
          <w:sz w:val="20"/>
        </w:rPr>
      </w:pPr>
      <w:r>
        <w:rPr>
          <w:sz w:val="20"/>
        </w:rPr>
        <w:t xml:space="preserve">Restricted cash relates to deposits held in a financial institution for the processing of automated clearing house transactions and funds held on behalf of insurance partners to settle insurance claims. As a third-party administrator of insurance claims and refund adjudication, the Company collects funds from insurance partners which are intended to be used to settle insurance claims and process funds on behalf of the insurance partners. The balance of the funds held on behalf of insurance partners was $2.6 million and $2.2 million </w:t>
      </w:r>
      <w:proofErr w:type="gramStart"/>
      <w:r>
        <w:rPr>
          <w:sz w:val="20"/>
        </w:rPr>
        <w:t>at</w:t>
      </w:r>
      <w:proofErr w:type="gramEnd"/>
      <w:r>
        <w:rPr>
          <w:sz w:val="20"/>
        </w:rPr>
        <w:t xml:space="preserve"> December 31, 2020 and 2019 respectively; there is an offsetting liability that is included in “Other current liabilities” on the accompanying consolidated balance sheets.</w:t>
      </w:r>
    </w:p>
    <w:p w14:paraId="466A7B9F" w14:textId="77777777" w:rsidR="006E7916" w:rsidRDefault="00AD45D0" w:rsidP="00CD31A6">
      <w:pPr>
        <w:numPr>
          <w:ilvl w:val="0"/>
          <w:numId w:val="19"/>
        </w:numPr>
        <w:spacing w:before="120" w:line="288" w:lineRule="auto"/>
        <w:ind w:left="900"/>
        <w:jc w:val="both"/>
        <w:rPr>
          <w:b/>
          <w:i/>
          <w:sz w:val="20"/>
        </w:rPr>
      </w:pPr>
      <w:r>
        <w:rPr>
          <w:b/>
          <w:i/>
          <w:sz w:val="20"/>
        </w:rPr>
        <w:t xml:space="preserve">Accounts receivable </w:t>
      </w:r>
    </w:p>
    <w:p w14:paraId="7E15581A" w14:textId="77777777" w:rsidR="006E7916" w:rsidRDefault="00AD45D0">
      <w:pPr>
        <w:spacing w:before="120" w:line="288" w:lineRule="auto"/>
        <w:ind w:left="540"/>
        <w:jc w:val="both"/>
        <w:rPr>
          <w:sz w:val="20"/>
        </w:rPr>
      </w:pPr>
      <w:proofErr w:type="gramStart"/>
      <w:r>
        <w:rPr>
          <w:sz w:val="20"/>
        </w:rPr>
        <w:t>Accounts</w:t>
      </w:r>
      <w:proofErr w:type="gramEnd"/>
      <w:r>
        <w:rPr>
          <w:sz w:val="20"/>
        </w:rPr>
        <w:t xml:space="preserve"> receivable includes program fees billed to the customers, for which payments are expected to be received within 30 days from billing. The program fees are assessed at the time when the customer uses LPP to certify consumer loans and are billed either as an upfront fee or in twelve (12) equal installments. The Company bills the customers for the upfront fee in the month the service is provided and for the monthly installment fee over twelve (12) months. Amounts collected on trade accounts receivable are included in net cash provided by operating activities in the consolidated statement of cash flows. The Company does not maintain an allowance for doubtful accounts for estimated losses with respect to its accounts receivable portfolio due to the short time frame within which the receivable amounts are settled by the customers and there is not any historical evidence of credit losses on trade accounts receivable. The Company does not have any off-balance-sheet credit exposure related to its customers. There have not been any charge-offs against the Company’s accounts receivable portfolio for the periods presented. </w:t>
      </w:r>
    </w:p>
    <w:p w14:paraId="13E1D961" w14:textId="77777777" w:rsidR="006E7916" w:rsidRDefault="00AD45D0" w:rsidP="00CD31A6">
      <w:pPr>
        <w:numPr>
          <w:ilvl w:val="0"/>
          <w:numId w:val="19"/>
        </w:numPr>
        <w:spacing w:before="120" w:line="288" w:lineRule="auto"/>
        <w:ind w:left="900"/>
        <w:jc w:val="both"/>
        <w:rPr>
          <w:b/>
          <w:i/>
          <w:sz w:val="20"/>
        </w:rPr>
      </w:pPr>
      <w:r>
        <w:rPr>
          <w:b/>
          <w:i/>
          <w:sz w:val="20"/>
        </w:rPr>
        <w:lastRenderedPageBreak/>
        <w:t>Property and equipment</w:t>
      </w:r>
    </w:p>
    <w:p w14:paraId="5A5D227F" w14:textId="77777777" w:rsidR="006E7916" w:rsidRDefault="00AD45D0">
      <w:pPr>
        <w:spacing w:before="120" w:line="288" w:lineRule="auto"/>
        <w:ind w:left="540"/>
        <w:jc w:val="both"/>
        <w:rPr>
          <w:sz w:val="20"/>
        </w:rPr>
      </w:pPr>
      <w:r>
        <w:rPr>
          <w:sz w:val="20"/>
        </w:rPr>
        <w:t>Property and equipment acquired by the Company are recorded at cost, less accumulated depreciation, and impairment losses, if any. Major additions and improvements are capitalized while maintenance and repairs that do not improve or extend the useful life of the respective asset are expensed as incurred. Depreciation, which is presented within the general and administrative expense caption, is calculated using the straight-line method based on the estimated useful lives of the assets. The estimated useful lives of property and equipment ranges from three to eight years. The assets are reviewed for impairment whenever events or changes in circumstances indicate that the amount recorded may not be recoverable, and if not recoverable based on the assets’ expected undiscounted cash flows, an impairment is recognized to the extent that the carrying amount exceeds the fair value.</w:t>
      </w:r>
    </w:p>
    <w:p w14:paraId="42014E2F" w14:textId="77777777" w:rsidR="006E7916" w:rsidRDefault="00AD45D0">
      <w:pPr>
        <w:spacing w:before="120" w:line="288" w:lineRule="auto"/>
        <w:ind w:left="540"/>
        <w:jc w:val="both"/>
        <w:rPr>
          <w:sz w:val="20"/>
        </w:rPr>
      </w:pPr>
      <w:r>
        <w:rPr>
          <w:sz w:val="20"/>
        </w:rPr>
        <w:t> Leasehold improvements are amortized over the shorter of the lease term or the estimated useful lives of the assets.</w:t>
      </w:r>
    </w:p>
    <w:p w14:paraId="47213811" w14:textId="77777777" w:rsidR="006E7916" w:rsidRDefault="00AD45D0" w:rsidP="00CD31A6">
      <w:pPr>
        <w:numPr>
          <w:ilvl w:val="0"/>
          <w:numId w:val="19"/>
        </w:numPr>
        <w:spacing w:before="120" w:line="288" w:lineRule="auto"/>
        <w:ind w:left="900"/>
        <w:jc w:val="both"/>
        <w:rPr>
          <w:b/>
          <w:i/>
          <w:sz w:val="20"/>
        </w:rPr>
      </w:pPr>
      <w:r>
        <w:rPr>
          <w:b/>
          <w:i/>
          <w:sz w:val="20"/>
        </w:rPr>
        <w:t>Fair value measurements</w:t>
      </w:r>
    </w:p>
    <w:p w14:paraId="6070B998" w14:textId="77777777" w:rsidR="006E7916" w:rsidRDefault="00AD45D0">
      <w:pPr>
        <w:keepNext/>
        <w:keepLines/>
        <w:widowControl w:val="0"/>
        <w:spacing w:before="120" w:line="288" w:lineRule="auto"/>
        <w:ind w:left="540"/>
        <w:jc w:val="both"/>
        <w:rPr>
          <w:sz w:val="20"/>
        </w:rPr>
      </w:pPr>
      <w:r>
        <w:rPr>
          <w:sz w:val="20"/>
        </w:rPr>
        <w:t>The Company uses valuation approaches that maximize the use of observable inputs and minimize the use of unobservable inputs to the extent possible. The Company determines fair value based on assumptions that market participants would use in pricing an asset or liability in the principal or most advantageous market.</w:t>
      </w:r>
    </w:p>
    <w:p w14:paraId="5F8CD8C1" w14:textId="77777777" w:rsidR="006E7916" w:rsidRDefault="00AD45D0">
      <w:pPr>
        <w:keepLines/>
        <w:widowControl w:val="0"/>
        <w:spacing w:before="120" w:line="288" w:lineRule="auto"/>
        <w:ind w:left="540"/>
        <w:jc w:val="both"/>
        <w:rPr>
          <w:sz w:val="20"/>
        </w:rPr>
      </w:pPr>
      <w:r>
        <w:rPr>
          <w:sz w:val="20"/>
        </w:rPr>
        <w:t>When considering market participant assumptions in fair value measurements, the following fair value hierarchy distinguishes between observable and unobservable inputs, which are categorized in one of the following levels:</w:t>
      </w:r>
    </w:p>
    <w:p w14:paraId="39644A77" w14:textId="77777777" w:rsidR="006E7916" w:rsidRDefault="00AD45D0" w:rsidP="00CD31A6">
      <w:pPr>
        <w:numPr>
          <w:ilvl w:val="0"/>
          <w:numId w:val="21"/>
        </w:numPr>
        <w:spacing w:before="120" w:line="288" w:lineRule="auto"/>
        <w:ind w:left="1260"/>
        <w:jc w:val="both"/>
        <w:rPr>
          <w:sz w:val="20"/>
        </w:rPr>
      </w:pPr>
      <w:r>
        <w:rPr>
          <w:i/>
          <w:sz w:val="20"/>
        </w:rPr>
        <w:t>Level 1 Inputs:</w:t>
      </w:r>
      <w:r>
        <w:rPr>
          <w:sz w:val="20"/>
        </w:rPr>
        <w:t xml:space="preserve"> Unadjusted quoted prices in active markets for identical assets or liabilities accessible to the reporting entity at the measurement date.</w:t>
      </w:r>
    </w:p>
    <w:p w14:paraId="578995B7" w14:textId="77777777" w:rsidR="006E7916" w:rsidRDefault="00AD45D0" w:rsidP="00CD31A6">
      <w:pPr>
        <w:numPr>
          <w:ilvl w:val="0"/>
          <w:numId w:val="21"/>
        </w:numPr>
        <w:spacing w:before="120" w:line="288" w:lineRule="auto"/>
        <w:ind w:left="1260"/>
        <w:jc w:val="both"/>
        <w:rPr>
          <w:sz w:val="20"/>
        </w:rPr>
      </w:pPr>
      <w:r>
        <w:rPr>
          <w:i/>
          <w:sz w:val="20"/>
        </w:rPr>
        <w:t>Level 2 Inputs:</w:t>
      </w:r>
      <w:r>
        <w:rPr>
          <w:sz w:val="20"/>
        </w:rPr>
        <w:t xml:space="preserve"> Other than quoted prices included in Level 1 inputs that are observable for the asset or liability, either directly (</w:t>
      </w:r>
      <w:proofErr w:type="gramStart"/>
      <w:r>
        <w:rPr>
          <w:sz w:val="20"/>
        </w:rPr>
        <w:t>i.e.</w:t>
      </w:r>
      <w:proofErr w:type="gramEnd"/>
      <w:r>
        <w:rPr>
          <w:sz w:val="20"/>
        </w:rPr>
        <w:t xml:space="preserve"> as prices) or indirectly (i.e. derived from prices), for substantially the full term of the asset or liability.</w:t>
      </w:r>
    </w:p>
    <w:p w14:paraId="54416931" w14:textId="77777777" w:rsidR="006E7916" w:rsidRDefault="00AD45D0" w:rsidP="00CD31A6">
      <w:pPr>
        <w:numPr>
          <w:ilvl w:val="0"/>
          <w:numId w:val="21"/>
        </w:numPr>
        <w:spacing w:before="120" w:line="288" w:lineRule="auto"/>
        <w:ind w:left="1260"/>
        <w:jc w:val="both"/>
        <w:rPr>
          <w:sz w:val="20"/>
        </w:rPr>
      </w:pPr>
      <w:r>
        <w:rPr>
          <w:i/>
          <w:sz w:val="20"/>
        </w:rPr>
        <w:t>Level 3 Inputs:</w:t>
      </w:r>
      <w:r>
        <w:rPr>
          <w:sz w:val="20"/>
        </w:rPr>
        <w:t xml:space="preserve"> Unobservable inputs for the asset or liability used to measure fair value to the extent that observable inputs are not available, thereby allowing for situations in which there is little, if any, market activity for the asset or liability at measurement date.</w:t>
      </w:r>
    </w:p>
    <w:p w14:paraId="6C6D633A" w14:textId="77777777" w:rsidR="006E7916" w:rsidRDefault="00AD45D0" w:rsidP="00CD31A6">
      <w:pPr>
        <w:numPr>
          <w:ilvl w:val="0"/>
          <w:numId w:val="19"/>
        </w:numPr>
        <w:spacing w:before="120" w:line="288" w:lineRule="auto"/>
        <w:ind w:left="900"/>
        <w:jc w:val="both"/>
        <w:rPr>
          <w:b/>
          <w:i/>
          <w:sz w:val="20"/>
        </w:rPr>
      </w:pPr>
      <w:r>
        <w:rPr>
          <w:b/>
          <w:i/>
          <w:sz w:val="20"/>
        </w:rPr>
        <w:t>Revenue recognition</w:t>
      </w:r>
    </w:p>
    <w:p w14:paraId="3B848D86" w14:textId="77777777" w:rsidR="006E7916" w:rsidRDefault="00AD45D0">
      <w:pPr>
        <w:spacing w:before="120" w:line="288" w:lineRule="auto"/>
        <w:ind w:left="540"/>
        <w:jc w:val="both"/>
        <w:rPr>
          <w:sz w:val="20"/>
        </w:rPr>
      </w:pPr>
      <w:r>
        <w:rPr>
          <w:sz w:val="20"/>
        </w:rPr>
        <w:t xml:space="preserve">The Company’s revenue is derived from program fees from lending institutions, profit share on the production of insurance contracts for third party insurance carriers and claims administration service for those same insurance carriers. Revenues are recognized when control of the promised services is transferred to the Company’s customers, in an amount that reflects the consideration the Company expects to be entitled to in exchange for those services. Upon the adoption of ASC 606, where the Company’s performance obligations have been completed, but the final amount of transaction price is unknown, we estimate the amount of the transaction price we expect to be entitled to under the Company’s customer contracts. We recognize subsequent adjustments to an estimated transaction price upon the receipt of additional information or final settlement, whichever occurs first. Prior to the adoption of ASC 606, we recognized revenue when persuasive evidence or an arrangement existed, services had been rendered, transaction price had been </w:t>
      </w:r>
      <w:proofErr w:type="gramStart"/>
      <w:r>
        <w:rPr>
          <w:sz w:val="20"/>
        </w:rPr>
        <w:t>determinable</w:t>
      </w:r>
      <w:proofErr w:type="gramEnd"/>
      <w:r>
        <w:rPr>
          <w:sz w:val="20"/>
        </w:rPr>
        <w:t xml:space="preserve"> and collectability had been reasonably assured.</w:t>
      </w:r>
    </w:p>
    <w:p w14:paraId="6736256B" w14:textId="77777777" w:rsidR="006E7916" w:rsidRDefault="00AD45D0">
      <w:pPr>
        <w:spacing w:before="120" w:line="288" w:lineRule="auto"/>
        <w:ind w:left="540"/>
        <w:jc w:val="both"/>
        <w:rPr>
          <w:sz w:val="20"/>
        </w:rPr>
      </w:pPr>
      <w:r>
        <w:rPr>
          <w:sz w:val="20"/>
        </w:rPr>
        <w:t>For program fees, we provide customers (</w:t>
      </w:r>
      <w:proofErr w:type="gramStart"/>
      <w:r>
        <w:rPr>
          <w:sz w:val="20"/>
        </w:rPr>
        <w:t>i.e.</w:t>
      </w:r>
      <w:proofErr w:type="gramEnd"/>
      <w:r>
        <w:rPr>
          <w:sz w:val="20"/>
        </w:rPr>
        <w:t xml:space="preserve"> automotive lending institutions) with access to and use of the Company’s Lenders Protection Program (“LPP”), which is a Software as a Service platform that facilitates loan decision making and automated underwriting by third-party lenders and the issuance of credit default insurance through third-party insurance providers. For each loan processed through the platform, the Company receives a usage fee based on a percentage of the original principal balance of the loan covered under the LPP. The program fee arrangements are assessed at the time the platform usage occurs and is either paid upfront or over a twelve (12) month installment basis.</w:t>
      </w:r>
    </w:p>
    <w:p w14:paraId="23466E9D" w14:textId="77777777" w:rsidR="006E7916" w:rsidRDefault="00AD45D0">
      <w:pPr>
        <w:spacing w:before="120" w:line="288" w:lineRule="auto"/>
        <w:ind w:left="540"/>
        <w:jc w:val="both"/>
        <w:rPr>
          <w:sz w:val="20"/>
        </w:rPr>
      </w:pPr>
      <w:r>
        <w:rPr>
          <w:sz w:val="20"/>
        </w:rPr>
        <w:t xml:space="preserve">Profit share is derived from the Company agency relationship with third-party insurance providers whereby it facilitates the underwriting and issuance of credit default insurance for its lender customers through the contracted third-party insurance providers. With the adoption of ASC 606 on January 1, 2019, the Company recognizes profit share based on the amount of cash flows it expects to receive from the insurance company over the term of the underlying insured loan. Prior to 2019, the Company recognized revenue when the promised services had been rendered, the profit share amount became </w:t>
      </w:r>
      <w:proofErr w:type="gramStart"/>
      <w:r>
        <w:rPr>
          <w:sz w:val="20"/>
        </w:rPr>
        <w:t>determinable</w:t>
      </w:r>
      <w:proofErr w:type="gramEnd"/>
      <w:r>
        <w:rPr>
          <w:sz w:val="20"/>
        </w:rPr>
        <w:t xml:space="preserve"> and collectability was assured.</w:t>
      </w:r>
    </w:p>
    <w:p w14:paraId="600E305C" w14:textId="77777777" w:rsidR="006E7916" w:rsidRDefault="00AD45D0">
      <w:pPr>
        <w:spacing w:before="120" w:line="288" w:lineRule="auto"/>
        <w:ind w:left="540"/>
        <w:jc w:val="both"/>
        <w:rPr>
          <w:sz w:val="20"/>
        </w:rPr>
      </w:pPr>
      <w:r>
        <w:rPr>
          <w:sz w:val="20"/>
        </w:rPr>
        <w:t xml:space="preserve">For the insurance policies issued through the Company’s program, the Company provides adjudication services for insurance claims on the third-party insurer’s policies for auto loans processed through the Lenders Protection Program. The Company earns a monthly service fee which is calculated by the third-party insurance providers as 3% of the </w:t>
      </w:r>
      <w:r>
        <w:rPr>
          <w:sz w:val="20"/>
        </w:rPr>
        <w:lastRenderedPageBreak/>
        <w:t>monthly net insurance premium collected over the life of the underlying loan. Revenue is recognized as the service is provided over the term of the adjudication contract with the insurance carrier.</w:t>
      </w:r>
    </w:p>
    <w:p w14:paraId="1B622386" w14:textId="77777777" w:rsidR="006E7916" w:rsidRDefault="00AD45D0">
      <w:pPr>
        <w:spacing w:before="120" w:line="288" w:lineRule="auto"/>
        <w:ind w:left="540"/>
        <w:jc w:val="both"/>
        <w:rPr>
          <w:sz w:val="20"/>
        </w:rPr>
      </w:pPr>
      <w:r>
        <w:rPr>
          <w:sz w:val="20"/>
        </w:rPr>
        <w:t>Refer to Note 11, “</w:t>
      </w:r>
      <w:r>
        <w:rPr>
          <w:i/>
          <w:sz w:val="20"/>
        </w:rPr>
        <w:t>Revenue</w:t>
      </w:r>
      <w:r>
        <w:rPr>
          <w:sz w:val="20"/>
        </w:rPr>
        <w:t>” for additional information regarding the nature and timing of the Company’s revenue.</w:t>
      </w:r>
    </w:p>
    <w:p w14:paraId="1EF986F3" w14:textId="77777777" w:rsidR="006E7916" w:rsidRDefault="00AD45D0" w:rsidP="00CD31A6">
      <w:pPr>
        <w:keepNext/>
        <w:numPr>
          <w:ilvl w:val="0"/>
          <w:numId w:val="19"/>
        </w:numPr>
        <w:spacing w:before="120" w:line="288" w:lineRule="auto"/>
        <w:ind w:left="900"/>
        <w:jc w:val="both"/>
        <w:rPr>
          <w:b/>
          <w:i/>
          <w:sz w:val="20"/>
        </w:rPr>
      </w:pPr>
      <w:r>
        <w:rPr>
          <w:b/>
          <w:i/>
          <w:sz w:val="20"/>
        </w:rPr>
        <w:t>Research and development costs</w:t>
      </w:r>
    </w:p>
    <w:p w14:paraId="65BAE5C0" w14:textId="77777777" w:rsidR="006E7916" w:rsidRDefault="00AD45D0">
      <w:pPr>
        <w:spacing w:before="120" w:line="288" w:lineRule="auto"/>
        <w:ind w:left="540"/>
        <w:jc w:val="both"/>
        <w:rPr>
          <w:sz w:val="20"/>
        </w:rPr>
      </w:pPr>
      <w:r>
        <w:rPr>
          <w:sz w:val="20"/>
        </w:rPr>
        <w:t>Research and development costs consist primarily of compensation and benefits of employees engaged in the ongoing development of a lending enablement platform for the automotive finance market, called Lenders Protection Program platform.</w:t>
      </w:r>
    </w:p>
    <w:p w14:paraId="4E0CEFE9" w14:textId="77777777" w:rsidR="006E7916" w:rsidRDefault="00AD45D0" w:rsidP="00CD31A6">
      <w:pPr>
        <w:keepNext/>
        <w:numPr>
          <w:ilvl w:val="0"/>
          <w:numId w:val="19"/>
        </w:numPr>
        <w:spacing w:before="120" w:line="288" w:lineRule="auto"/>
        <w:ind w:left="900"/>
        <w:jc w:val="both"/>
        <w:rPr>
          <w:b/>
          <w:i/>
          <w:sz w:val="20"/>
        </w:rPr>
      </w:pPr>
      <w:r>
        <w:rPr>
          <w:b/>
          <w:i/>
          <w:sz w:val="20"/>
        </w:rPr>
        <w:t>Debt issuance costs</w:t>
      </w:r>
    </w:p>
    <w:p w14:paraId="615C8C78" w14:textId="77777777" w:rsidR="006E7916" w:rsidRDefault="00AD45D0">
      <w:pPr>
        <w:spacing w:before="120" w:line="288" w:lineRule="auto"/>
        <w:ind w:left="540"/>
        <w:jc w:val="both"/>
        <w:rPr>
          <w:sz w:val="20"/>
        </w:rPr>
      </w:pPr>
      <w:r>
        <w:rPr>
          <w:sz w:val="20"/>
        </w:rPr>
        <w:t>Debt issuance costs incurred in connection with the issuance of notes payable are capitalized and amortized to interest expense in accordance with the related debt agreement. Debt issuance costs are included as a reduction in non-current notes payable, net of debt issuance cost in the accompanying consolidated balance sheets.</w:t>
      </w:r>
    </w:p>
    <w:p w14:paraId="3685B4BB" w14:textId="77777777" w:rsidR="006E7916" w:rsidRDefault="00AD45D0">
      <w:pPr>
        <w:keepNext/>
        <w:spacing w:before="120" w:line="288" w:lineRule="auto"/>
        <w:ind w:left="900" w:hanging="360"/>
        <w:jc w:val="both"/>
        <w:rPr>
          <w:b/>
          <w:i/>
          <w:sz w:val="20"/>
        </w:rPr>
      </w:pPr>
      <w:r>
        <w:rPr>
          <w:b/>
          <w:i/>
          <w:sz w:val="20"/>
        </w:rPr>
        <w:t>(n)   Deferred transaction costs</w:t>
      </w:r>
    </w:p>
    <w:p w14:paraId="42733B4E" w14:textId="77777777" w:rsidR="006E7916" w:rsidRDefault="00AD45D0">
      <w:pPr>
        <w:spacing w:before="120" w:line="288" w:lineRule="auto"/>
        <w:ind w:left="540"/>
        <w:jc w:val="both"/>
        <w:rPr>
          <w:b/>
          <w:i/>
          <w:sz w:val="20"/>
        </w:rPr>
      </w:pPr>
      <w:r>
        <w:rPr>
          <w:sz w:val="20"/>
        </w:rPr>
        <w:t xml:space="preserve">Investment banking, legal, </w:t>
      </w:r>
      <w:proofErr w:type="gramStart"/>
      <w:r>
        <w:rPr>
          <w:sz w:val="20"/>
        </w:rPr>
        <w:t>accounting</w:t>
      </w:r>
      <w:proofErr w:type="gramEnd"/>
      <w:r>
        <w:rPr>
          <w:sz w:val="20"/>
        </w:rPr>
        <w:t xml:space="preserve"> and other professional fees directly attributable to the issuance of equity in connection with Business Combination were capitalized within deferred transaction costs on the consolidated balance sheet as of December 31, 2019 and reclassified to additional paid-in capital upon issuance of shares on the Closing Date of the transaction.</w:t>
      </w:r>
    </w:p>
    <w:p w14:paraId="59B70337" w14:textId="77777777" w:rsidR="006E7916" w:rsidRDefault="00AD45D0" w:rsidP="00CD31A6">
      <w:pPr>
        <w:numPr>
          <w:ilvl w:val="0"/>
          <w:numId w:val="22"/>
        </w:numPr>
        <w:spacing w:before="120" w:line="288" w:lineRule="auto"/>
        <w:ind w:left="900"/>
        <w:jc w:val="both"/>
        <w:rPr>
          <w:b/>
          <w:i/>
          <w:sz w:val="20"/>
          <w:shd w:val="clear" w:color="auto" w:fill="FFFFFF"/>
        </w:rPr>
      </w:pPr>
      <w:r>
        <w:rPr>
          <w:b/>
          <w:i/>
          <w:sz w:val="20"/>
          <w:shd w:val="clear" w:color="auto" w:fill="FFFFFF"/>
        </w:rPr>
        <w:t>Share-based compensation</w:t>
      </w:r>
    </w:p>
    <w:p w14:paraId="5D0333B0" w14:textId="77777777" w:rsidR="006E7916" w:rsidRDefault="00AD45D0">
      <w:pPr>
        <w:spacing w:before="120" w:line="288" w:lineRule="auto"/>
        <w:ind w:left="540"/>
        <w:jc w:val="both"/>
        <w:rPr>
          <w:sz w:val="20"/>
          <w:shd w:val="clear" w:color="auto" w:fill="FFFF00"/>
        </w:rPr>
      </w:pPr>
      <w:r>
        <w:rPr>
          <w:sz w:val="20"/>
          <w:shd w:val="clear" w:color="auto" w:fill="FFFFFF"/>
        </w:rPr>
        <w:t xml:space="preserve">The Company grants share-based equity awards to its employees and board of directors. The Company accounts for the share-based equity awards in accordance with ASC 718, Compensation – Stock Compensation, which establishes accounting for share-based awards exchanged for employee services and requires the Company to expense the estimated fair value of these awards over the requisite service period. Determining the appropriate fair value model and calculating the fair value of the share-based awards at the date of grant requires management judgement. The Company uses the closing price of the publicly traded common stock on the grant date as fair value of restricted stock </w:t>
      </w:r>
      <w:proofErr w:type="gramStart"/>
      <w:r>
        <w:rPr>
          <w:sz w:val="20"/>
          <w:shd w:val="clear" w:color="auto" w:fill="FFFFFF"/>
        </w:rPr>
        <w:t>units, and</w:t>
      </w:r>
      <w:proofErr w:type="gramEnd"/>
      <w:r>
        <w:rPr>
          <w:sz w:val="20"/>
          <w:shd w:val="clear" w:color="auto" w:fill="FFFFFF"/>
        </w:rPr>
        <w:t xml:space="preserve"> utilizes the Monte Carlo valuation model to estimate the fair value of the profit interests and the Black-Scholes option pricing model to estimate the fair value of employee stock options. These pricing models require the use of input assumptions, including expected volatility, expected life, expected dividend yield, and expected risk-free rate of return. </w:t>
      </w:r>
      <w:r>
        <w:rPr>
          <w:sz w:val="20"/>
        </w:rPr>
        <w:t>The expected life of the awards was estimated using the “Simplified Method” that utilizes the midpoint between the vesting date and the end of the contractual term. The risk-free interest rate assumption is based on observed interest rates appropriate for the terms of awards</w:t>
      </w:r>
      <w:r>
        <w:rPr>
          <w:sz w:val="20"/>
          <w:shd w:val="clear" w:color="auto" w:fill="FFFFFF"/>
        </w:rPr>
        <w:t xml:space="preserve">. The expected volatility was based on the average of implied and observed historical volatility of comparable companies as we do not have enough history as a public company. Changes in these assumptions can materially affect the estimate of the awards fair value. The Company expects to issue shares upon stock options exercise from treasury stock. </w:t>
      </w:r>
    </w:p>
    <w:p w14:paraId="5EE2D78E" w14:textId="77777777" w:rsidR="006E7916" w:rsidRDefault="00AD45D0">
      <w:pPr>
        <w:spacing w:before="100" w:line="288" w:lineRule="auto"/>
        <w:ind w:left="540"/>
        <w:jc w:val="both"/>
        <w:rPr>
          <w:sz w:val="20"/>
          <w:shd w:val="clear" w:color="auto" w:fill="FFFF00"/>
        </w:rPr>
      </w:pPr>
      <w:proofErr w:type="gramStart"/>
      <w:r>
        <w:rPr>
          <w:sz w:val="20"/>
          <w:shd w:val="clear" w:color="auto" w:fill="FFFFFF"/>
        </w:rPr>
        <w:t>At</w:t>
      </w:r>
      <w:proofErr w:type="gramEnd"/>
      <w:r>
        <w:rPr>
          <w:sz w:val="20"/>
          <w:shd w:val="clear" w:color="auto" w:fill="FFFFFF"/>
        </w:rPr>
        <w:t xml:space="preserve"> December 31, 2020, the outstanding share-based equity awards vest based on service conditions only and have a graded vesting schedule. The Company recognizes compensation expense for vested awards in the consolidated statements of operations and comprehensive income, net of actual forfeitures in the period they occur, on a straight-line basis over the requisite service period. Share-based compensation expense related to vested awards is allocated to cost of services, general and administrative, selling and marketing, and research and development, based on the functional responsibilities of the awarded share holder in the consolidated statements of operations and comprehensive income.</w:t>
      </w:r>
    </w:p>
    <w:p w14:paraId="3F743CA6" w14:textId="77777777" w:rsidR="006E7916" w:rsidRDefault="00AD45D0">
      <w:pPr>
        <w:spacing w:before="120" w:line="288" w:lineRule="auto"/>
        <w:ind w:left="900" w:hanging="360"/>
        <w:jc w:val="both"/>
        <w:rPr>
          <w:b/>
          <w:i/>
          <w:sz w:val="20"/>
          <w:shd w:val="clear" w:color="auto" w:fill="FFFFFF"/>
        </w:rPr>
      </w:pPr>
      <w:r>
        <w:rPr>
          <w:b/>
          <w:i/>
          <w:sz w:val="20"/>
          <w:shd w:val="clear" w:color="auto" w:fill="FFFFFF"/>
        </w:rPr>
        <w:t>p)    Contingent consideration</w:t>
      </w:r>
    </w:p>
    <w:p w14:paraId="694792E1" w14:textId="77777777" w:rsidR="006E7916" w:rsidRDefault="00AD45D0">
      <w:pPr>
        <w:spacing w:before="120" w:line="288" w:lineRule="auto"/>
        <w:ind w:left="540"/>
        <w:jc w:val="both"/>
        <w:rPr>
          <w:sz w:val="20"/>
        </w:rPr>
      </w:pPr>
      <w:r>
        <w:rPr>
          <w:sz w:val="20"/>
        </w:rPr>
        <w:t xml:space="preserve">As part of the Business Combination, Open Lending, LLC unitholders and certain Nebula equity holders were entitled to additional consideration in the form of shares of the Company’s common stock to be issued when the Company’s common stock price achieved certain market share price milestones within specified periods following the Closing. In addition, the Nebula sponsors were restricted to transfer a portion of their founder shares unless market share price targets were achieved within the specified period. </w:t>
      </w:r>
    </w:p>
    <w:p w14:paraId="79DAB520" w14:textId="77777777" w:rsidR="006E7916" w:rsidRDefault="00AD45D0">
      <w:pPr>
        <w:spacing w:before="120" w:line="288" w:lineRule="auto"/>
        <w:ind w:left="540"/>
        <w:jc w:val="both"/>
        <w:rPr>
          <w:sz w:val="20"/>
        </w:rPr>
      </w:pPr>
      <w:r>
        <w:rPr>
          <w:sz w:val="20"/>
        </w:rPr>
        <w:t>Pursuant to the guidance under ASC 815, Derivatives and Hedging, the contingent consideration was classified as a Level 3 fair value measurement liability, and the increase or decrease in the fair value during the reporting period was recognized as expense or income accordingly. The fair value of the contingent consideration was estimated using the Monte Carlo simulation of the stock prices based on historical and implied market volatility. The fair value of the contingent consideration on each vesting date (</w:t>
      </w:r>
      <w:proofErr w:type="gramStart"/>
      <w:r>
        <w:rPr>
          <w:sz w:val="20"/>
        </w:rPr>
        <w:t>i.e.</w:t>
      </w:r>
      <w:proofErr w:type="gramEnd"/>
      <w:r>
        <w:rPr>
          <w:sz w:val="20"/>
        </w:rPr>
        <w:t xml:space="preserve"> the date when each respective share price performance milestone was achieved) was based on the closing share price of the Company's publicly traded stock on the vesting date. </w:t>
      </w:r>
    </w:p>
    <w:p w14:paraId="56638256" w14:textId="77777777" w:rsidR="006E7916" w:rsidRDefault="00AD45D0">
      <w:pPr>
        <w:spacing w:before="120" w:line="288" w:lineRule="auto"/>
        <w:ind w:left="540"/>
        <w:jc w:val="both"/>
        <w:rPr>
          <w:sz w:val="20"/>
        </w:rPr>
      </w:pPr>
      <w:r>
        <w:rPr>
          <w:sz w:val="20"/>
        </w:rPr>
        <w:lastRenderedPageBreak/>
        <w:t>The Company's contingent consideration was settled in July and August of 2020. Refer to Note 9, “</w:t>
      </w:r>
      <w:r>
        <w:rPr>
          <w:i/>
          <w:sz w:val="20"/>
        </w:rPr>
        <w:t>Contingent Consideration</w:t>
      </w:r>
      <w:r>
        <w:rPr>
          <w:sz w:val="20"/>
        </w:rPr>
        <w:t>” for additional information regarding the nature and timing of the Company’s contingent consideration.</w:t>
      </w:r>
    </w:p>
    <w:p w14:paraId="428C04DE" w14:textId="77777777" w:rsidR="006E7916" w:rsidRDefault="00AD45D0">
      <w:pPr>
        <w:keepNext/>
        <w:spacing w:before="120" w:line="288" w:lineRule="auto"/>
        <w:ind w:left="900" w:hanging="360"/>
        <w:jc w:val="both"/>
        <w:rPr>
          <w:b/>
          <w:i/>
          <w:sz w:val="20"/>
          <w:shd w:val="clear" w:color="auto" w:fill="FFFFFF"/>
        </w:rPr>
      </w:pPr>
      <w:r>
        <w:rPr>
          <w:b/>
          <w:i/>
          <w:sz w:val="20"/>
          <w:shd w:val="clear" w:color="auto" w:fill="FFFFFF"/>
        </w:rPr>
        <w:t>q)    Treasury stock</w:t>
      </w:r>
    </w:p>
    <w:p w14:paraId="10A39A82" w14:textId="77777777" w:rsidR="006E7916" w:rsidRDefault="00AD45D0">
      <w:pPr>
        <w:spacing w:before="120" w:line="288" w:lineRule="auto"/>
        <w:ind w:left="540"/>
        <w:jc w:val="both"/>
        <w:rPr>
          <w:sz w:val="20"/>
        </w:rPr>
      </w:pPr>
      <w:r>
        <w:rPr>
          <w:sz w:val="20"/>
        </w:rPr>
        <w:t>The Company accounts for treasury stock under the cost method and includes treasury stock as a component of stockholders’ equity (deficit).</w:t>
      </w:r>
    </w:p>
    <w:p w14:paraId="6F6B293E" w14:textId="77777777" w:rsidR="006E7916" w:rsidRDefault="00AD45D0">
      <w:pPr>
        <w:spacing w:before="120" w:line="288" w:lineRule="auto"/>
        <w:ind w:left="900" w:hanging="360"/>
        <w:jc w:val="both"/>
        <w:rPr>
          <w:b/>
          <w:i/>
          <w:sz w:val="20"/>
          <w:shd w:val="clear" w:color="auto" w:fill="FFFFFF"/>
        </w:rPr>
      </w:pPr>
      <w:r>
        <w:rPr>
          <w:b/>
          <w:i/>
          <w:sz w:val="20"/>
          <w:shd w:val="clear" w:color="auto" w:fill="FFFFFF"/>
        </w:rPr>
        <w:t>r)     Net income (loss) per share</w:t>
      </w:r>
    </w:p>
    <w:p w14:paraId="7D1A1C51" w14:textId="77777777" w:rsidR="006E7916" w:rsidRDefault="00AD45D0">
      <w:pPr>
        <w:spacing w:before="120" w:line="288" w:lineRule="auto"/>
        <w:ind w:left="540"/>
        <w:jc w:val="both"/>
        <w:rPr>
          <w:sz w:val="20"/>
        </w:rPr>
      </w:pPr>
      <w:r>
        <w:rPr>
          <w:sz w:val="20"/>
        </w:rPr>
        <w:t>The Company computes net income (loss) per share using the two-class method required for participating securities. The two-class method requires income available to common stockholders for the period to be allocated between common stock and participating securities based upon their respective rights to receive distributions as if all income for the period had been distributed.</w:t>
      </w:r>
    </w:p>
    <w:p w14:paraId="6DBD45BC" w14:textId="77777777" w:rsidR="006E7916" w:rsidRDefault="00AD45D0">
      <w:pPr>
        <w:spacing w:before="120" w:line="288" w:lineRule="auto"/>
        <w:ind w:left="540"/>
        <w:jc w:val="both"/>
        <w:rPr>
          <w:i/>
          <w:sz w:val="20"/>
        </w:rPr>
      </w:pPr>
      <w:r>
        <w:rPr>
          <w:sz w:val="20"/>
        </w:rPr>
        <w:t>Prior to the Business Combination, the Company's pre-merger LLC membership structure included common units and convertible preferred units which were regarded as participating securities. When calculating the net income (loss) per share for the presented periods, the Company has retroactively restated the number of common and preferred units issued and outstanding prior to June 10, 2020 to the number of shares of common stock into which they were converted, based on the exchange ratio established in the Business Combination Agreement.</w:t>
      </w:r>
    </w:p>
    <w:p w14:paraId="1129364F" w14:textId="77777777" w:rsidR="006E7916" w:rsidRDefault="00AD45D0">
      <w:pPr>
        <w:spacing w:before="120" w:line="288" w:lineRule="auto"/>
        <w:ind w:left="540"/>
        <w:jc w:val="both"/>
        <w:rPr>
          <w:sz w:val="20"/>
        </w:rPr>
      </w:pPr>
      <w:r>
        <w:rPr>
          <w:sz w:val="20"/>
        </w:rPr>
        <w:t xml:space="preserve">In accordance with the Company's pre-merger LLC membership structure, holders of the redeemable convertible preferred units would be entitled to distributions in preference to common stockholders, at specified rates, if declared. The Company also recognized adjustments to redemption amount of the redeemable convertible preferred units </w:t>
      </w:r>
      <w:proofErr w:type="gramStart"/>
      <w:r>
        <w:rPr>
          <w:sz w:val="20"/>
        </w:rPr>
        <w:t>similar to</w:t>
      </w:r>
      <w:proofErr w:type="gramEnd"/>
      <w:r>
        <w:rPr>
          <w:sz w:val="20"/>
        </w:rPr>
        <w:t xml:space="preserve"> a distribution, in temporary equity. Any remaining net income would then be distributed to the holders of common stock and non-redeemable convertible preferred units on a pro-rata basis assuming conversion of all convertible preferred units into common stock </w:t>
      </w:r>
      <w:proofErr w:type="gramStart"/>
      <w:r>
        <w:rPr>
          <w:sz w:val="20"/>
        </w:rPr>
        <w:t>in the event that</w:t>
      </w:r>
      <w:proofErr w:type="gramEnd"/>
      <w:r>
        <w:rPr>
          <w:sz w:val="20"/>
        </w:rPr>
        <w:t xml:space="preserve"> the Company had profits to be allocated to the stockholders. However, the redeemable convertible preferred units did not contractually require the holders of such participating instruments to participate in the Company’s losses. As such, net losses for the periods presented were allocated to common stock only.</w:t>
      </w:r>
    </w:p>
    <w:p w14:paraId="751535A9" w14:textId="77777777" w:rsidR="006E7916" w:rsidRDefault="00AD45D0">
      <w:pPr>
        <w:spacing w:before="120" w:line="288" w:lineRule="auto"/>
        <w:ind w:left="540"/>
        <w:jc w:val="both"/>
        <w:rPr>
          <w:sz w:val="20"/>
        </w:rPr>
      </w:pPr>
      <w:r>
        <w:rPr>
          <w:sz w:val="20"/>
        </w:rPr>
        <w:t>The Company’s basic net income (loss) per share is calculated by dividing net income (loss) attributable to common stockholders by the weighted-average number of shares of common shares outstanding for the period, without consideration of potentially dilutive securities. The diluted net income (loss) per share is calculated by giving effect to all potentially dilutive securities outstanding for the period using the treasury stock method or the if-converted method based on the nature of such securities. Diluted net income (loss) per share is the same as basic net income (loss) per share in periods when the effects of potentially dilutive shares of common stock are anti-dilutive.</w:t>
      </w:r>
    </w:p>
    <w:p w14:paraId="49B880BE" w14:textId="77777777" w:rsidR="006E7916" w:rsidRDefault="00AD45D0">
      <w:pPr>
        <w:spacing w:before="120" w:line="288" w:lineRule="auto"/>
        <w:ind w:left="900" w:hanging="360"/>
        <w:jc w:val="both"/>
        <w:rPr>
          <w:b/>
          <w:i/>
          <w:sz w:val="20"/>
          <w:shd w:val="clear" w:color="auto" w:fill="FFFFFF"/>
        </w:rPr>
      </w:pPr>
      <w:r>
        <w:rPr>
          <w:b/>
          <w:i/>
          <w:sz w:val="20"/>
          <w:shd w:val="clear" w:color="auto" w:fill="FFFFFF"/>
        </w:rPr>
        <w:t>s)     Concentrations of revenue and credit risks</w:t>
      </w:r>
    </w:p>
    <w:p w14:paraId="462FC5AD" w14:textId="77777777" w:rsidR="006E7916" w:rsidRDefault="00AD45D0">
      <w:pPr>
        <w:spacing w:before="120" w:line="288" w:lineRule="auto"/>
        <w:ind w:left="540"/>
        <w:jc w:val="both"/>
        <w:rPr>
          <w:sz w:val="20"/>
        </w:rPr>
      </w:pPr>
      <w:r>
        <w:rPr>
          <w:sz w:val="20"/>
        </w:rPr>
        <w:t xml:space="preserve">The Company’s top ten customers accounted for an aggregate of 38% of the Company’s total program fee revenue in 2020, with the top customer accounting for 13% of total program fee revenue. The Company's business relationships with its two insurance partners generate 55% of the Company's total revenue, with the top insurance partner accounting for approximately 70% of the total profit share revenue. We expect to have significant concentration in our Original Equipment Manufacturing (“OEM”) customers for the foreseeable future. </w:t>
      </w:r>
      <w:proofErr w:type="gramStart"/>
      <w:r>
        <w:rPr>
          <w:sz w:val="20"/>
        </w:rPr>
        <w:t>In the event that</w:t>
      </w:r>
      <w:proofErr w:type="gramEnd"/>
      <w:r>
        <w:rPr>
          <w:sz w:val="20"/>
        </w:rPr>
        <w:t xml:space="preserve"> one or more of our other significant customers terminate their relationships with us, or elect to utilize an alternative source for financing, the number of loans originated through the Open Lending platform would decline, which would materially adversely affect our business and, in turn, our revenue.</w:t>
      </w:r>
    </w:p>
    <w:p w14:paraId="31BF50B8" w14:textId="77777777" w:rsidR="006E7916" w:rsidRDefault="00AD45D0">
      <w:pPr>
        <w:spacing w:before="120" w:line="288" w:lineRule="auto"/>
        <w:ind w:left="540"/>
        <w:jc w:val="both"/>
        <w:rPr>
          <w:sz w:val="20"/>
        </w:rPr>
      </w:pPr>
      <w:r>
        <w:rPr>
          <w:sz w:val="20"/>
        </w:rPr>
        <w:t xml:space="preserve">Financial instruments that potentially subject the Company to credit risk consist of cash and cash equivalents, restricted </w:t>
      </w:r>
      <w:proofErr w:type="gramStart"/>
      <w:r>
        <w:rPr>
          <w:sz w:val="20"/>
        </w:rPr>
        <w:t>cash</w:t>
      </w:r>
      <w:proofErr w:type="gramEnd"/>
      <w:r>
        <w:rPr>
          <w:sz w:val="20"/>
        </w:rPr>
        <w:t xml:space="preserve"> and accounts receivable to the extent of the amounts recorded on the balance sheets.</w:t>
      </w:r>
    </w:p>
    <w:p w14:paraId="138878A4" w14:textId="77777777" w:rsidR="006E7916" w:rsidRDefault="00AD45D0">
      <w:pPr>
        <w:spacing w:before="120" w:line="288" w:lineRule="auto"/>
        <w:ind w:left="540"/>
        <w:jc w:val="both"/>
        <w:rPr>
          <w:sz w:val="20"/>
        </w:rPr>
      </w:pPr>
      <w:r>
        <w:rPr>
          <w:sz w:val="20"/>
        </w:rPr>
        <w:t xml:space="preserve">Cash and cash equivalents are deposited in commercial analysis and savings accounts at two financial institutions, both with high credit standing. Restricted cash relates to funds held by the Company on behalf of the insurance carriers, delegated for the use of insurance claim payments. Restricted cash are deposited in commercial analysis accounts at one financial institution. At times, such deposits may be </w:t>
      </w:r>
      <w:proofErr w:type="gramStart"/>
      <w:r>
        <w:rPr>
          <w:sz w:val="20"/>
        </w:rPr>
        <w:t>in excess of</w:t>
      </w:r>
      <w:proofErr w:type="gramEnd"/>
      <w:r>
        <w:rPr>
          <w:sz w:val="20"/>
        </w:rPr>
        <w:t xml:space="preserve"> the Federal Deposit Insurance Corporation insurance limits of $250,000 per institution. The Company has not experienced any losses on its deposits of cash and cash equivalents and management believes the Company is not exposed to significant risks on such accounts.</w:t>
      </w:r>
    </w:p>
    <w:p w14:paraId="7588DE3A" w14:textId="77777777" w:rsidR="006E7916" w:rsidRDefault="00AD45D0">
      <w:pPr>
        <w:spacing w:before="120" w:line="288" w:lineRule="auto"/>
        <w:ind w:left="540"/>
        <w:jc w:val="both"/>
        <w:rPr>
          <w:sz w:val="20"/>
        </w:rPr>
      </w:pPr>
      <w:r>
        <w:rPr>
          <w:sz w:val="20"/>
        </w:rPr>
        <w:t>The Company’s accounts receivables are derived from revenue earned from customers. The Company performs credit evaluations of its customers’ financial condition. As of December 31, 2020 and December 31, 2019, there was no allowance for doubtful accounts</w:t>
      </w:r>
      <w:r>
        <w:rPr>
          <w:sz w:val="20"/>
          <w:shd w:val="clear" w:color="auto" w:fill="FFFFFF"/>
        </w:rPr>
        <w:t xml:space="preserve">. </w:t>
      </w:r>
      <w:proofErr w:type="gramStart"/>
      <w:r>
        <w:rPr>
          <w:sz w:val="20"/>
          <w:shd w:val="clear" w:color="auto" w:fill="FFFFFF"/>
        </w:rPr>
        <w:t>At</w:t>
      </w:r>
      <w:proofErr w:type="gramEnd"/>
      <w:r>
        <w:rPr>
          <w:sz w:val="20"/>
          <w:shd w:val="clear" w:color="auto" w:fill="FFFFFF"/>
        </w:rPr>
        <w:t xml:space="preserve"> December 31, 2020, the Company had one customer that represented 19% of the </w:t>
      </w:r>
      <w:r>
        <w:rPr>
          <w:sz w:val="20"/>
          <w:shd w:val="clear" w:color="auto" w:fill="FFFFFF"/>
        </w:rPr>
        <w:lastRenderedPageBreak/>
        <w:t>Company’s accounts receivable.</w:t>
      </w:r>
      <w:r>
        <w:rPr>
          <w:rFonts w:ascii="Calibri" w:eastAsia="Calibri" w:hAnsi="Calibri" w:cs="Calibri"/>
          <w:color w:val="2F5496"/>
          <w:sz w:val="21"/>
          <w:shd w:val="clear" w:color="auto" w:fill="FFFFFF"/>
        </w:rPr>
        <w:t xml:space="preserve"> </w:t>
      </w:r>
      <w:proofErr w:type="gramStart"/>
      <w:r>
        <w:rPr>
          <w:sz w:val="20"/>
          <w:shd w:val="clear" w:color="auto" w:fill="FFFFFF"/>
        </w:rPr>
        <w:t>At</w:t>
      </w:r>
      <w:proofErr w:type="gramEnd"/>
      <w:r>
        <w:rPr>
          <w:sz w:val="20"/>
          <w:shd w:val="clear" w:color="auto" w:fill="FFFFFF"/>
        </w:rPr>
        <w:t xml:space="preserve"> December 31, 2019, the Company had one customer that represented 22% of the Company’s accounts receivable</w:t>
      </w:r>
      <w:r>
        <w:rPr>
          <w:i/>
          <w:sz w:val="20"/>
          <w:shd w:val="clear" w:color="auto" w:fill="FFFFFF"/>
        </w:rPr>
        <w:t>.</w:t>
      </w:r>
      <w:r>
        <w:rPr>
          <w:rFonts w:ascii="Calibri" w:eastAsia="Calibri" w:hAnsi="Calibri" w:cs="Calibri"/>
          <w:i/>
          <w:color w:val="2F5496"/>
          <w:sz w:val="21"/>
          <w:shd w:val="clear" w:color="auto" w:fill="FFFFFF"/>
        </w:rPr>
        <w:t xml:space="preserve"> </w:t>
      </w:r>
    </w:p>
    <w:p w14:paraId="1EC24F2F" w14:textId="77777777" w:rsidR="006E7916" w:rsidRDefault="00AD45D0">
      <w:pPr>
        <w:keepNext/>
        <w:spacing w:before="120" w:line="288" w:lineRule="auto"/>
        <w:ind w:left="900" w:hanging="360"/>
        <w:jc w:val="both"/>
        <w:rPr>
          <w:b/>
          <w:i/>
          <w:sz w:val="20"/>
          <w:shd w:val="clear" w:color="auto" w:fill="FFFFFF"/>
        </w:rPr>
      </w:pPr>
      <w:r>
        <w:rPr>
          <w:b/>
          <w:i/>
          <w:sz w:val="20"/>
          <w:shd w:val="clear" w:color="auto" w:fill="FFFFFF"/>
        </w:rPr>
        <w:t>t)     Recently issued accounting pronouncements not yet adopted</w:t>
      </w:r>
    </w:p>
    <w:p w14:paraId="1F647825" w14:textId="77777777" w:rsidR="006E7916" w:rsidRDefault="00AD45D0">
      <w:pPr>
        <w:spacing w:before="120" w:line="288" w:lineRule="auto"/>
        <w:ind w:left="540"/>
        <w:jc w:val="both"/>
        <w:rPr>
          <w:sz w:val="20"/>
        </w:rPr>
      </w:pPr>
      <w:r>
        <w:rPr>
          <w:sz w:val="20"/>
        </w:rPr>
        <w:t>In December 2019, the FASB released ASU 2019-12, which affects general principles within Topic 740, Income Taxes. The amendments of ASU 2019-12 are meant to simplify and reduce the cost of accounting for income taxes. The amendments in ASU 2019-12 are effective for public business entities for fiscal years beginning after December 15, 2020, including interim periods therein. Early adoption of the standard is permitted, including adoption in interim or annual periods for which financial statements have not yet been issued. The Company does not expect adoption of the new standard to have a material impact on its consolidated Financial Statements.</w:t>
      </w:r>
    </w:p>
    <w:p w14:paraId="6C61F483" w14:textId="77777777" w:rsidR="006E7916" w:rsidRDefault="00AD45D0">
      <w:pPr>
        <w:spacing w:before="120" w:line="288" w:lineRule="auto"/>
        <w:ind w:left="540"/>
        <w:jc w:val="both"/>
        <w:rPr>
          <w:sz w:val="20"/>
        </w:rPr>
      </w:pPr>
      <w:r>
        <w:rPr>
          <w:sz w:val="20"/>
        </w:rPr>
        <w:t>In June 2016, the FASB issued ASU 2016-13, Financial Instruments - Credit Losses: Measurement of Credit Losses on Financial Instruments, which provides guidance regarding the measurement of credit losses on financial instruments. The new guidance replaces the incurred loss impairment methodology in the current guidance with a methodology that reflects expected credit losses and requires consideration of a broader range of reasonable and supportable information to determine credit loss estimates. This ASU will be effective for the Company commencing after December 15, 2022. The Company is in the process of assessing the impact of this ASU on our consolidated financial statements and disclosures.</w:t>
      </w:r>
    </w:p>
    <w:p w14:paraId="04EE33F7" w14:textId="77777777" w:rsidR="006E7916" w:rsidRDefault="00AD45D0">
      <w:pPr>
        <w:spacing w:before="120" w:line="288" w:lineRule="auto"/>
        <w:ind w:left="540"/>
        <w:jc w:val="both"/>
        <w:rPr>
          <w:sz w:val="20"/>
        </w:rPr>
      </w:pPr>
      <w:r>
        <w:rPr>
          <w:sz w:val="20"/>
        </w:rPr>
        <w:t>Although there are several other new accounting pronouncements issued or proposed by the FASB, which we have adopted or will adopt, as applicable, the Company does not believe any of these accounting pronouncements has had or will have a material impact on its consolidated financial position or results of operations.</w:t>
      </w:r>
    </w:p>
    <w:p w14:paraId="414C2D46" w14:textId="77777777" w:rsidR="006E7916" w:rsidRDefault="00AD45D0">
      <w:pPr>
        <w:spacing w:before="120" w:line="288" w:lineRule="auto"/>
        <w:ind w:left="900" w:hanging="360"/>
        <w:jc w:val="both"/>
        <w:rPr>
          <w:b/>
          <w:i/>
          <w:sz w:val="20"/>
          <w:shd w:val="clear" w:color="auto" w:fill="FFFFFF"/>
        </w:rPr>
      </w:pPr>
      <w:r>
        <w:rPr>
          <w:b/>
          <w:i/>
          <w:sz w:val="20"/>
          <w:shd w:val="clear" w:color="auto" w:fill="FFFFFF"/>
        </w:rPr>
        <w:t>u)    Recently adopted new accounting standards</w:t>
      </w:r>
    </w:p>
    <w:p w14:paraId="2271A628" w14:textId="77777777" w:rsidR="006E7916" w:rsidRDefault="00AD45D0">
      <w:pPr>
        <w:spacing w:before="120" w:line="288" w:lineRule="auto"/>
        <w:ind w:left="540"/>
        <w:jc w:val="both"/>
        <w:rPr>
          <w:sz w:val="20"/>
        </w:rPr>
      </w:pPr>
      <w:r>
        <w:rPr>
          <w:sz w:val="20"/>
        </w:rPr>
        <w:t>On January 1, 2019, the Company adopted ASU 2014-19 and all related amendments (ASC 606) and applied its provisions to all uncompleted contracts using the modified retrospective method. The Company recognized the cumulative effect of initially applying ASC 606 as an adjustment to increase the opening balance of retained earnings by $32.8 million. The comparative information for prior periods has not been adjusted and continues to be reported under the accounting standards in effect for those periods. See Note 11</w:t>
      </w:r>
      <w:r>
        <w:rPr>
          <w:i/>
          <w:sz w:val="20"/>
        </w:rPr>
        <w:t xml:space="preserve"> </w:t>
      </w:r>
      <w:r>
        <w:rPr>
          <w:sz w:val="20"/>
        </w:rPr>
        <w:t>“</w:t>
      </w:r>
      <w:r>
        <w:rPr>
          <w:i/>
          <w:sz w:val="20"/>
        </w:rPr>
        <w:t>Revenue</w:t>
      </w:r>
      <w:r>
        <w:rPr>
          <w:sz w:val="20"/>
        </w:rPr>
        <w:t>” for further information related to adoption of the new revenue standard, including the Company’s updated revenue accounting policies and accounting policies for costs to obtain and fulfill a contract with a customer.</w:t>
      </w:r>
    </w:p>
    <w:p w14:paraId="7D000A32" w14:textId="77777777" w:rsidR="006E7916" w:rsidRDefault="00AD45D0">
      <w:pPr>
        <w:spacing w:before="120" w:line="288" w:lineRule="auto"/>
        <w:ind w:left="540"/>
        <w:jc w:val="both"/>
        <w:rPr>
          <w:sz w:val="20"/>
        </w:rPr>
      </w:pPr>
      <w:r>
        <w:rPr>
          <w:sz w:val="20"/>
        </w:rPr>
        <w:t>On January 1, 2020, we adopted ASU 2016-2, Leases (“Topic 842”) using the alternative modified retrospective transition method and elected practical expedients which allowed us to account for the lease and non-lease components as a single component. For non-lease components that are variable payments (</w:t>
      </w:r>
      <w:proofErr w:type="gramStart"/>
      <w:r>
        <w:rPr>
          <w:sz w:val="20"/>
        </w:rPr>
        <w:t>i.e.</w:t>
      </w:r>
      <w:proofErr w:type="gramEnd"/>
      <w:r>
        <w:rPr>
          <w:sz w:val="20"/>
        </w:rPr>
        <w:t xml:space="preserve"> common area maintenance and utilities) not based on an index or a rate or bounded by a minimum payment provision per the lease agreement, we expense such variable payments as incurred. In addition, we elected not to reassess whether any expired or existing contracts contain leases, the corresponding lease </w:t>
      </w:r>
      <w:proofErr w:type="gramStart"/>
      <w:r>
        <w:rPr>
          <w:sz w:val="20"/>
        </w:rPr>
        <w:t>classification</w:t>
      </w:r>
      <w:proofErr w:type="gramEnd"/>
      <w:r>
        <w:rPr>
          <w:sz w:val="20"/>
        </w:rPr>
        <w:t xml:space="preserve"> and initial direct costs. The practical expedients were applied across our lease portfolios.</w:t>
      </w:r>
    </w:p>
    <w:p w14:paraId="05940CD0" w14:textId="77777777" w:rsidR="006E7916" w:rsidRDefault="00AD45D0">
      <w:pPr>
        <w:spacing w:before="120" w:line="288" w:lineRule="auto"/>
        <w:ind w:left="540"/>
        <w:jc w:val="both"/>
        <w:rPr>
          <w:sz w:val="20"/>
        </w:rPr>
      </w:pPr>
      <w:r>
        <w:rPr>
          <w:sz w:val="20"/>
        </w:rPr>
        <w:t>We recognized operating lease right-of-use (“ROU”) asset and operating lease liabilities for operating leases with initial terms greater than 12 months. ROU assets represent our right to use an asset for the lease term, while lease liabilities represent our obligation to make lease payments. Operating lease ROU assets and liabilities are recognized based on the present value of lease payments over the lease term at the lease commencement date. Refer to Note 4, “</w:t>
      </w:r>
      <w:r>
        <w:rPr>
          <w:i/>
          <w:sz w:val="20"/>
        </w:rPr>
        <w:t>Leases</w:t>
      </w:r>
      <w:r>
        <w:rPr>
          <w:sz w:val="20"/>
        </w:rPr>
        <w:t>” for additional information on the Company's lease accounting policy and the impact of Topic 842 on the operating lease for our current office space which commenced under ASC 842 on September 1, 2020.</w:t>
      </w:r>
    </w:p>
    <w:p w14:paraId="1BBC49BA" w14:textId="77777777" w:rsidR="006E7916" w:rsidRDefault="006E7916">
      <w:pPr>
        <w:spacing w:before="120" w:line="288" w:lineRule="auto"/>
        <w:ind w:left="540"/>
        <w:jc w:val="both"/>
        <w:sectPr w:rsidR="006E7916">
          <w:type w:val="continuous"/>
          <w:pgSz w:w="12240" w:h="15840"/>
          <w:pgMar w:top="1080" w:right="990" w:bottom="855" w:left="990" w:header="0" w:footer="270" w:gutter="0"/>
          <w:cols w:space="708"/>
        </w:sectPr>
      </w:pPr>
    </w:p>
    <w:p w14:paraId="216526F5" w14:textId="77777777" w:rsidR="006E7916" w:rsidRDefault="00AD45D0">
      <w:pPr>
        <w:spacing w:before="360" w:line="288" w:lineRule="auto"/>
        <w:ind w:left="540" w:hanging="540"/>
        <w:outlineLvl w:val="4"/>
        <w:rPr>
          <w:b/>
          <w:sz w:val="20"/>
        </w:rPr>
      </w:pPr>
      <w:bookmarkStart w:id="24" w:name="Section25"/>
      <w:bookmarkEnd w:id="24"/>
      <w:r>
        <w:rPr>
          <w:b/>
          <w:sz w:val="20"/>
        </w:rPr>
        <w:t>3.</w:t>
      </w:r>
      <w:r>
        <w:rPr>
          <w:b/>
          <w:sz w:val="20"/>
        </w:rPr>
        <w:tab/>
        <w:t>Business Combination</w:t>
      </w:r>
    </w:p>
    <w:p w14:paraId="40945C4C" w14:textId="77777777" w:rsidR="006E7916" w:rsidRDefault="00AD45D0">
      <w:pPr>
        <w:spacing w:before="120" w:line="288" w:lineRule="auto"/>
        <w:jc w:val="both"/>
        <w:rPr>
          <w:sz w:val="20"/>
        </w:rPr>
      </w:pPr>
      <w:r>
        <w:rPr>
          <w:sz w:val="20"/>
        </w:rPr>
        <w:t>On June 10, 2020, Nebula consummated a business combination with Open Lending, LLC pursuant to the Business Combination Agreement. Pursuant to ASC 805, for financial accounting and reporting purposes, Open Lending, LLC was deemed the accounting acquirer and Nebula was treated as the accounting acquiree, and the Business Combination was accounted for as a reverse recapitalization. Accordingly, the Business Combination was treated as the equivalent of Open Lending, LLC issuing equity for the net assets of Nebula, accompanied by a recapitalization. Under this method of accounting, the consolidated financial statements of Open Lending, LLC are the historical financial statements of Open Lending Corporation. The net assets of Nebula were stated at historical costs, with no goodwill or other intangible assets recorded in accordance with U.S. GAAP, and are consolidated with Open Lending, LLC’s financial statements on the Closing Date. The shares and net income (loss) per share available to holders of the Company’s common stock, prior to the Business Combination, have been retroactively restated as shares reflecting the exchange ratio established in the Business Combination Agreement.</w:t>
      </w:r>
    </w:p>
    <w:p w14:paraId="16A59A8A" w14:textId="77777777" w:rsidR="006E7916" w:rsidRDefault="00AD45D0">
      <w:pPr>
        <w:spacing w:before="120" w:line="288" w:lineRule="auto"/>
        <w:jc w:val="both"/>
        <w:rPr>
          <w:sz w:val="20"/>
        </w:rPr>
      </w:pPr>
      <w:r>
        <w:rPr>
          <w:sz w:val="20"/>
        </w:rPr>
        <w:lastRenderedPageBreak/>
        <w:t>As a result of the Business Combination, Open Lending, LLC’s unitholders received aggregate consideration of approximately $1.0 billion, which consists of (</w:t>
      </w:r>
      <w:proofErr w:type="spellStart"/>
      <w:r>
        <w:rPr>
          <w:sz w:val="20"/>
        </w:rPr>
        <w:t>i</w:t>
      </w:r>
      <w:proofErr w:type="spellEnd"/>
      <w:r>
        <w:rPr>
          <w:sz w:val="20"/>
        </w:rPr>
        <w:t>) $328.8 million in cash at the closing of the Business Combination, net of transaction expenses, (ii) $135.0 million in cash distribution from debt issued in March 2020, and (iii) 51,909,655 shares of common stock valued at $10.00 per share, totaling $519.1 million. In addition, Open Lending, LLC’s unitholders were entitled to receive additional contingent consideration of up to an aggregate of 22,500,000 shares if the price of the Company’s common stock trading on the NASDAQ meets certain thresholds following the Business Combination. All contingent consideration shares were issued or released during the three months ended September 30, 2020. See Note 9 “</w:t>
      </w:r>
      <w:r>
        <w:rPr>
          <w:i/>
          <w:sz w:val="20"/>
        </w:rPr>
        <w:t>Contingent Consideration</w:t>
      </w:r>
      <w:r>
        <w:rPr>
          <w:sz w:val="20"/>
        </w:rPr>
        <w:t>” for additional information.</w:t>
      </w:r>
    </w:p>
    <w:p w14:paraId="6A266C2F" w14:textId="77777777" w:rsidR="006E7916" w:rsidRDefault="00AD45D0">
      <w:pPr>
        <w:spacing w:before="120" w:line="288" w:lineRule="auto"/>
        <w:jc w:val="both"/>
        <w:rPr>
          <w:sz w:val="20"/>
        </w:rPr>
      </w:pPr>
      <w:r>
        <w:rPr>
          <w:sz w:val="20"/>
        </w:rPr>
        <w:t xml:space="preserve">In connection with the Business Combination, the Company incurred direct and incremental costs of approximately $55.5 million related to the equity issuance, consisting primarily of investment banking, legal, </w:t>
      </w:r>
      <w:proofErr w:type="gramStart"/>
      <w:r>
        <w:rPr>
          <w:sz w:val="20"/>
        </w:rPr>
        <w:t>accounting</w:t>
      </w:r>
      <w:proofErr w:type="gramEnd"/>
      <w:r>
        <w:rPr>
          <w:sz w:val="20"/>
        </w:rPr>
        <w:t xml:space="preserve"> and other professional fees, which were recorded to additional paid-in capital as a reduction of proceeds. In addition, the Company incurred $9.1 million in transaction bonuses paid to key employees and directors and $2.2 million in non-cash share-based compensation expense due to the accelerated vesting of Open Lending, LLC’s legacy share-based compensation plan. The transaction bonuses and the accelerated share-based compensation expense are included in general and administrative expense on our consolidated statement of operations and comprehensive income (loss) for the year ended December 31, 2020. See Note 12 “</w:t>
      </w:r>
      <w:r>
        <w:rPr>
          <w:i/>
          <w:sz w:val="20"/>
        </w:rPr>
        <w:t>Share-Based Compensation</w:t>
      </w:r>
      <w:r>
        <w:rPr>
          <w:sz w:val="20"/>
        </w:rPr>
        <w:t xml:space="preserve">” for additional information. </w:t>
      </w:r>
    </w:p>
    <w:p w14:paraId="5F112EEC" w14:textId="77777777" w:rsidR="006E7916" w:rsidRDefault="006E7916">
      <w:pPr>
        <w:spacing w:before="120" w:line="288" w:lineRule="auto"/>
        <w:jc w:val="both"/>
        <w:sectPr w:rsidR="006E7916">
          <w:type w:val="continuous"/>
          <w:pgSz w:w="12240" w:h="15840"/>
          <w:pgMar w:top="1080" w:right="990" w:bottom="855" w:left="990" w:header="0" w:footer="270" w:gutter="0"/>
          <w:cols w:space="708"/>
        </w:sectPr>
      </w:pPr>
    </w:p>
    <w:p w14:paraId="31420A7F" w14:textId="77777777" w:rsidR="006E7916" w:rsidRDefault="00AD45D0">
      <w:pPr>
        <w:keepNext/>
        <w:spacing w:before="360" w:line="288" w:lineRule="auto"/>
        <w:ind w:left="360" w:hanging="360"/>
        <w:outlineLvl w:val="4"/>
        <w:rPr>
          <w:b/>
          <w:sz w:val="20"/>
        </w:rPr>
      </w:pPr>
      <w:bookmarkStart w:id="25" w:name="Section26"/>
      <w:bookmarkEnd w:id="25"/>
      <w:r>
        <w:rPr>
          <w:b/>
          <w:sz w:val="20"/>
        </w:rPr>
        <w:t>4.</w:t>
      </w:r>
      <w:r>
        <w:rPr>
          <w:b/>
          <w:sz w:val="20"/>
        </w:rPr>
        <w:tab/>
        <w:t>Leases</w:t>
      </w:r>
    </w:p>
    <w:p w14:paraId="4D998027" w14:textId="77777777" w:rsidR="006E7916" w:rsidRDefault="00AD45D0">
      <w:pPr>
        <w:spacing w:before="360" w:line="288" w:lineRule="auto"/>
        <w:rPr>
          <w:b/>
          <w:sz w:val="20"/>
        </w:rPr>
      </w:pPr>
      <w:r>
        <w:rPr>
          <w:sz w:val="20"/>
        </w:rPr>
        <w:t xml:space="preserve">The Company determines if an arrangement is a lease, or contains a lease, at the inception of the arrangement and evaluates whether the lease is an operating lease or a finance lease at the commencement date. The Company recognizes ROU lease assets and lease liabilities for operating and finance leases with initial terms greater than 12 months. Lease liabilities are calculated as the present value of fixed payments not yet paid at the measurement date and variable lease payments which are not based on an index or a rate, such as common area maintenance fees, </w:t>
      </w:r>
      <w:proofErr w:type="gramStart"/>
      <w:r>
        <w:rPr>
          <w:sz w:val="20"/>
        </w:rPr>
        <w:t>taxes</w:t>
      </w:r>
      <w:proofErr w:type="gramEnd"/>
      <w:r>
        <w:rPr>
          <w:sz w:val="20"/>
        </w:rPr>
        <w:t xml:space="preserve"> and insurance, are expensed as incurred. ROU assets represent our right to use an asset for the lease term, while lease liabilities represent our obligation to make lease payments. The ROU assets for operating and finance leases and liabilities are recognized based on the present value of fixed lease payments over the lease term at the lease commencement date. Since the interest rate implicit in the Company's leases is not readily determinable, we use our incremental borrowing rate, which is estimated as the interest rate paid to borrow on a collateralized basis over a similar term, to determine the present value of our lease payments. </w:t>
      </w:r>
    </w:p>
    <w:p w14:paraId="14D64617" w14:textId="77777777" w:rsidR="006E7916" w:rsidRDefault="00AD45D0">
      <w:pPr>
        <w:spacing w:before="120" w:line="288" w:lineRule="auto"/>
        <w:jc w:val="both"/>
        <w:rPr>
          <w:sz w:val="20"/>
        </w:rPr>
      </w:pPr>
      <w:r>
        <w:rPr>
          <w:sz w:val="20"/>
        </w:rPr>
        <w:t>Operating lease ROU assets are recognized net of any lease prepayments and incentives. Lease terms may include options to extend or terminate the lease when it is reasonably certain that we will exercise that option. Operating lease expense is recognized on a straight-line basis over the lease term.</w:t>
      </w:r>
    </w:p>
    <w:p w14:paraId="7B4BA5BC" w14:textId="77777777" w:rsidR="006E7916" w:rsidRDefault="00AD45D0">
      <w:pPr>
        <w:spacing w:before="120" w:line="288" w:lineRule="auto"/>
        <w:jc w:val="both"/>
        <w:rPr>
          <w:sz w:val="20"/>
        </w:rPr>
      </w:pPr>
      <w:r>
        <w:rPr>
          <w:sz w:val="20"/>
        </w:rPr>
        <w:t xml:space="preserve">Open Lending executed a noncancellable operating lease agreement with G&amp;I VII Barton Skyway LP, a Delaware limited partnership (“Landlord”) to lease its current office space located at 1501 South MoPac Expressway, Suite 450, Austin, Texas 78746 for a period of 100 months starting on October 1, 2020. The Company moved into the new office space on September 1, 2020 for a period of 101 months, which is considered as the lease commencement date and period under ASC 842. The Company does not have a lease payment due until four months after the stated commencement date per the agreement. The lease provides us with an extension option for a period of 60 months beyond the end of the initial term, subject to specific conditions outlined in the agreement. Prior to its move-in to the new office, the Company had an operating lease agreement for its office space at 901 S. MoPac Expressway, Bldg. 1, Austin, Texas 78746, which ended on September 30, 2020. </w:t>
      </w:r>
    </w:p>
    <w:p w14:paraId="20222525" w14:textId="77777777" w:rsidR="006E7916" w:rsidRDefault="00AD45D0">
      <w:pPr>
        <w:spacing w:before="160" w:after="120" w:line="288" w:lineRule="auto"/>
        <w:jc w:val="both"/>
        <w:rPr>
          <w:sz w:val="20"/>
        </w:rPr>
      </w:pPr>
      <w:r>
        <w:rPr>
          <w:sz w:val="20"/>
        </w:rPr>
        <w:t>For the years ended December 31, 2020, 2019 and 2018, the Company recorded the following lease expenses:</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2"/>
        <w:gridCol w:w="185"/>
        <w:gridCol w:w="163"/>
        <w:gridCol w:w="637"/>
        <w:gridCol w:w="102"/>
        <w:gridCol w:w="61"/>
        <w:gridCol w:w="163"/>
        <w:gridCol w:w="637"/>
        <w:gridCol w:w="102"/>
        <w:gridCol w:w="61"/>
        <w:gridCol w:w="163"/>
        <w:gridCol w:w="637"/>
        <w:gridCol w:w="102"/>
      </w:tblGrid>
      <w:tr w:rsidR="006E7916" w14:paraId="2D6F040A" w14:textId="77777777">
        <w:trPr>
          <w:cantSplit/>
          <w:trHeight w:hRule="exact" w:val="285"/>
          <w:jc w:val="center"/>
        </w:trPr>
        <w:tc>
          <w:tcPr>
            <w:tcW w:w="7305" w:type="dxa"/>
            <w:tcBorders>
              <w:top w:val="nil"/>
              <w:left w:val="nil"/>
              <w:bottom w:val="nil"/>
              <w:right w:val="nil"/>
            </w:tcBorders>
            <w:tcMar>
              <w:top w:w="0" w:type="dxa"/>
              <w:left w:w="0" w:type="dxa"/>
              <w:bottom w:w="0" w:type="dxa"/>
              <w:right w:w="0" w:type="dxa"/>
            </w:tcMar>
            <w:vAlign w:val="bottom"/>
          </w:tcPr>
          <w:p w14:paraId="58F7BC0E" w14:textId="77777777" w:rsidR="006E7916" w:rsidRDefault="006E7916">
            <w:pPr>
              <w:keepNext/>
            </w:pPr>
          </w:p>
        </w:tc>
        <w:tc>
          <w:tcPr>
            <w:tcW w:w="180" w:type="dxa"/>
            <w:tcBorders>
              <w:top w:val="nil"/>
              <w:left w:val="nil"/>
              <w:bottom w:val="nil"/>
              <w:right w:val="nil"/>
            </w:tcBorders>
            <w:tcMar>
              <w:top w:w="0" w:type="dxa"/>
              <w:left w:w="0" w:type="dxa"/>
              <w:bottom w:w="0" w:type="dxa"/>
              <w:right w:w="0" w:type="dxa"/>
            </w:tcMar>
            <w:vAlign w:val="bottom"/>
          </w:tcPr>
          <w:p w14:paraId="32F64718" w14:textId="77777777" w:rsidR="006E7916" w:rsidRDefault="006E7916">
            <w:pPr>
              <w:keepNext/>
            </w:pPr>
          </w:p>
        </w:tc>
        <w:tc>
          <w:tcPr>
            <w:tcW w:w="2775" w:type="dxa"/>
            <w:gridSpan w:val="11"/>
            <w:tcBorders>
              <w:top w:val="nil"/>
              <w:left w:val="nil"/>
              <w:bottom w:val="nil"/>
              <w:right w:val="nil"/>
            </w:tcBorders>
            <w:tcMar>
              <w:top w:w="0" w:type="dxa"/>
              <w:left w:w="53" w:type="dxa"/>
              <w:bottom w:w="0" w:type="dxa"/>
              <w:right w:w="53" w:type="dxa"/>
            </w:tcMar>
            <w:vAlign w:val="bottom"/>
          </w:tcPr>
          <w:p w14:paraId="2D122DAD" w14:textId="77777777" w:rsidR="006E7916" w:rsidRDefault="00AD45D0">
            <w:pPr>
              <w:keepNext/>
              <w:spacing w:before="53" w:after="30"/>
              <w:jc w:val="center"/>
            </w:pPr>
            <w:r>
              <w:rPr>
                <w:b/>
                <w:color w:val="000000"/>
                <w:sz w:val="20"/>
              </w:rPr>
              <w:t xml:space="preserve">Year Ended December 31, </w:t>
            </w:r>
          </w:p>
        </w:tc>
      </w:tr>
      <w:tr w:rsidR="006E7916" w14:paraId="79F2F6B6" w14:textId="77777777">
        <w:trPr>
          <w:cantSplit/>
          <w:trHeight w:hRule="exact" w:val="285"/>
          <w:jc w:val="center"/>
        </w:trPr>
        <w:tc>
          <w:tcPr>
            <w:tcW w:w="7305" w:type="dxa"/>
            <w:tcBorders>
              <w:top w:val="nil"/>
              <w:left w:val="nil"/>
              <w:bottom w:val="nil"/>
              <w:right w:val="nil"/>
            </w:tcBorders>
            <w:tcMar>
              <w:top w:w="0" w:type="dxa"/>
              <w:left w:w="53" w:type="dxa"/>
              <w:bottom w:w="0" w:type="dxa"/>
              <w:right w:w="53" w:type="dxa"/>
            </w:tcMar>
            <w:vAlign w:val="bottom"/>
          </w:tcPr>
          <w:p w14:paraId="16FAC455" w14:textId="77777777" w:rsidR="006E7916" w:rsidRDefault="006E7916">
            <w:pPr>
              <w:keepNext/>
              <w:spacing w:before="53" w:after="30"/>
            </w:pPr>
          </w:p>
        </w:tc>
        <w:tc>
          <w:tcPr>
            <w:tcW w:w="180" w:type="dxa"/>
            <w:tcBorders>
              <w:top w:val="nil"/>
              <w:left w:val="nil"/>
              <w:bottom w:val="nil"/>
              <w:right w:val="nil"/>
            </w:tcBorders>
            <w:tcMar>
              <w:top w:w="0" w:type="dxa"/>
              <w:left w:w="0" w:type="dxa"/>
              <w:bottom w:w="0" w:type="dxa"/>
              <w:right w:w="0" w:type="dxa"/>
            </w:tcMar>
            <w:vAlign w:val="bottom"/>
          </w:tcPr>
          <w:p w14:paraId="2D4ABC68" w14:textId="77777777" w:rsidR="006E7916" w:rsidRDefault="006E7916">
            <w:pPr>
              <w:keepNext/>
            </w:pPr>
          </w:p>
        </w:tc>
        <w:tc>
          <w:tcPr>
            <w:tcW w:w="885" w:type="dxa"/>
            <w:gridSpan w:val="3"/>
            <w:tcBorders>
              <w:top w:val="nil"/>
              <w:left w:val="nil"/>
              <w:bottom w:val="single" w:sz="8" w:space="0" w:color="000000"/>
              <w:right w:val="nil"/>
            </w:tcBorders>
            <w:tcMar>
              <w:top w:w="0" w:type="dxa"/>
              <w:left w:w="53" w:type="dxa"/>
              <w:bottom w:w="0" w:type="dxa"/>
              <w:right w:w="53" w:type="dxa"/>
            </w:tcMar>
            <w:vAlign w:val="bottom"/>
          </w:tcPr>
          <w:p w14:paraId="272ABF38" w14:textId="77777777" w:rsidR="006E7916" w:rsidRDefault="00AD45D0">
            <w:pPr>
              <w:keepNext/>
              <w:spacing w:before="53" w:after="30"/>
              <w:jc w:val="center"/>
            </w:pPr>
            <w:r>
              <w:rPr>
                <w:b/>
                <w:color w:val="000000"/>
                <w:sz w:val="20"/>
              </w:rPr>
              <w:t>2020</w:t>
            </w:r>
          </w:p>
        </w:tc>
        <w:tc>
          <w:tcPr>
            <w:tcW w:w="60" w:type="dxa"/>
            <w:tcBorders>
              <w:top w:val="nil"/>
              <w:left w:val="nil"/>
              <w:bottom w:val="nil"/>
              <w:right w:val="nil"/>
            </w:tcBorders>
            <w:tcMar>
              <w:top w:w="0" w:type="dxa"/>
              <w:left w:w="0" w:type="dxa"/>
              <w:bottom w:w="0" w:type="dxa"/>
              <w:right w:w="0" w:type="dxa"/>
            </w:tcMar>
            <w:vAlign w:val="bottom"/>
          </w:tcPr>
          <w:p w14:paraId="2DF68E3A" w14:textId="77777777" w:rsidR="006E7916" w:rsidRDefault="006E7916">
            <w:pPr>
              <w:keepNext/>
            </w:pPr>
          </w:p>
        </w:tc>
        <w:tc>
          <w:tcPr>
            <w:tcW w:w="885" w:type="dxa"/>
            <w:gridSpan w:val="3"/>
            <w:tcBorders>
              <w:top w:val="nil"/>
              <w:left w:val="nil"/>
              <w:bottom w:val="single" w:sz="8" w:space="0" w:color="000000"/>
              <w:right w:val="nil"/>
            </w:tcBorders>
            <w:tcMar>
              <w:top w:w="0" w:type="dxa"/>
              <w:left w:w="53" w:type="dxa"/>
              <w:bottom w:w="0" w:type="dxa"/>
              <w:right w:w="53" w:type="dxa"/>
            </w:tcMar>
            <w:vAlign w:val="bottom"/>
          </w:tcPr>
          <w:p w14:paraId="66BB1A77" w14:textId="77777777" w:rsidR="006E7916" w:rsidRDefault="00AD45D0">
            <w:pPr>
              <w:keepNext/>
              <w:spacing w:before="53" w:after="30"/>
              <w:jc w:val="center"/>
            </w:pPr>
            <w:r>
              <w:rPr>
                <w:b/>
                <w:color w:val="000000"/>
                <w:sz w:val="20"/>
              </w:rPr>
              <w:t>2019</w:t>
            </w:r>
          </w:p>
        </w:tc>
        <w:tc>
          <w:tcPr>
            <w:tcW w:w="60" w:type="dxa"/>
            <w:tcBorders>
              <w:top w:val="nil"/>
              <w:left w:val="nil"/>
              <w:bottom w:val="nil"/>
              <w:right w:val="nil"/>
            </w:tcBorders>
            <w:tcMar>
              <w:top w:w="0" w:type="dxa"/>
              <w:left w:w="0" w:type="dxa"/>
              <w:bottom w:w="0" w:type="dxa"/>
              <w:right w:w="0" w:type="dxa"/>
            </w:tcMar>
            <w:vAlign w:val="bottom"/>
          </w:tcPr>
          <w:p w14:paraId="32F32771" w14:textId="77777777" w:rsidR="006E7916" w:rsidRDefault="006E7916">
            <w:pPr>
              <w:keepNext/>
            </w:pPr>
          </w:p>
        </w:tc>
        <w:tc>
          <w:tcPr>
            <w:tcW w:w="885" w:type="dxa"/>
            <w:gridSpan w:val="3"/>
            <w:tcBorders>
              <w:top w:val="nil"/>
              <w:left w:val="nil"/>
              <w:bottom w:val="single" w:sz="8" w:space="0" w:color="000000"/>
              <w:right w:val="nil"/>
            </w:tcBorders>
            <w:tcMar>
              <w:top w:w="0" w:type="dxa"/>
              <w:left w:w="53" w:type="dxa"/>
              <w:bottom w:w="0" w:type="dxa"/>
              <w:right w:w="53" w:type="dxa"/>
            </w:tcMar>
            <w:vAlign w:val="bottom"/>
          </w:tcPr>
          <w:p w14:paraId="353CD638" w14:textId="77777777" w:rsidR="006E7916" w:rsidRDefault="00AD45D0">
            <w:pPr>
              <w:keepNext/>
              <w:spacing w:before="53" w:after="30"/>
              <w:jc w:val="center"/>
            </w:pPr>
            <w:r>
              <w:rPr>
                <w:b/>
                <w:color w:val="000000"/>
                <w:sz w:val="20"/>
              </w:rPr>
              <w:t>2018</w:t>
            </w:r>
          </w:p>
        </w:tc>
      </w:tr>
      <w:tr w:rsidR="006E7916" w14:paraId="02F6F9E6" w14:textId="77777777">
        <w:trPr>
          <w:cantSplit/>
          <w:trHeight w:hRule="exact" w:val="285"/>
          <w:jc w:val="center"/>
        </w:trPr>
        <w:tc>
          <w:tcPr>
            <w:tcW w:w="7305" w:type="dxa"/>
            <w:tcBorders>
              <w:top w:val="nil"/>
              <w:left w:val="nil"/>
              <w:bottom w:val="nil"/>
              <w:right w:val="nil"/>
            </w:tcBorders>
            <w:tcMar>
              <w:top w:w="0" w:type="dxa"/>
              <w:left w:w="53" w:type="dxa"/>
              <w:bottom w:w="0" w:type="dxa"/>
              <w:right w:w="53" w:type="dxa"/>
            </w:tcMar>
            <w:vAlign w:val="bottom"/>
          </w:tcPr>
          <w:p w14:paraId="78EF922F" w14:textId="77777777" w:rsidR="006E7916" w:rsidRDefault="006E7916">
            <w:pPr>
              <w:keepNext/>
              <w:spacing w:before="53" w:after="30"/>
            </w:pPr>
          </w:p>
        </w:tc>
        <w:tc>
          <w:tcPr>
            <w:tcW w:w="180" w:type="dxa"/>
            <w:tcBorders>
              <w:top w:val="nil"/>
              <w:left w:val="nil"/>
              <w:bottom w:val="nil"/>
              <w:right w:val="nil"/>
            </w:tcBorders>
            <w:tcMar>
              <w:top w:w="0" w:type="dxa"/>
              <w:left w:w="0" w:type="dxa"/>
              <w:bottom w:w="0" w:type="dxa"/>
              <w:right w:w="0" w:type="dxa"/>
            </w:tcMar>
            <w:vAlign w:val="bottom"/>
          </w:tcPr>
          <w:p w14:paraId="19C80ED6" w14:textId="77777777" w:rsidR="006E7916" w:rsidRDefault="006E7916">
            <w:pPr>
              <w:keepNext/>
            </w:pPr>
          </w:p>
        </w:tc>
        <w:tc>
          <w:tcPr>
            <w:tcW w:w="2775" w:type="dxa"/>
            <w:gridSpan w:val="11"/>
            <w:tcBorders>
              <w:top w:val="nil"/>
              <w:left w:val="nil"/>
              <w:bottom w:val="nil"/>
              <w:right w:val="nil"/>
            </w:tcBorders>
            <w:tcMar>
              <w:top w:w="0" w:type="dxa"/>
              <w:left w:w="53" w:type="dxa"/>
              <w:bottom w:w="0" w:type="dxa"/>
              <w:right w:w="53" w:type="dxa"/>
            </w:tcMar>
            <w:vAlign w:val="bottom"/>
          </w:tcPr>
          <w:p w14:paraId="2AEDE1AA" w14:textId="77777777" w:rsidR="006E7916" w:rsidRDefault="00AD45D0">
            <w:pPr>
              <w:keepNext/>
              <w:spacing w:before="33" w:after="30"/>
              <w:jc w:val="center"/>
            </w:pPr>
            <w:r>
              <w:rPr>
                <w:i/>
                <w:color w:val="000000"/>
                <w:sz w:val="20"/>
              </w:rPr>
              <w:t>(in thousands)</w:t>
            </w:r>
          </w:p>
        </w:tc>
      </w:tr>
      <w:tr w:rsidR="006E7916" w14:paraId="07A90053" w14:textId="77777777">
        <w:trPr>
          <w:cantSplit/>
          <w:trHeight w:hRule="exact" w:val="285"/>
          <w:jc w:val="center"/>
        </w:trPr>
        <w:tc>
          <w:tcPr>
            <w:tcW w:w="7305" w:type="dxa"/>
            <w:tcBorders>
              <w:top w:val="nil"/>
              <w:left w:val="nil"/>
              <w:bottom w:val="nil"/>
              <w:right w:val="nil"/>
            </w:tcBorders>
            <w:shd w:val="clear" w:color="auto" w:fill="CCEEFF"/>
            <w:tcMar>
              <w:top w:w="0" w:type="dxa"/>
              <w:left w:w="53" w:type="dxa"/>
              <w:bottom w:w="0" w:type="dxa"/>
              <w:right w:w="53" w:type="dxa"/>
            </w:tcMar>
            <w:vAlign w:val="bottom"/>
          </w:tcPr>
          <w:p w14:paraId="57DD9670" w14:textId="77777777" w:rsidR="006E7916" w:rsidRDefault="00AD45D0">
            <w:pPr>
              <w:keepNext/>
              <w:spacing w:before="53" w:after="30"/>
            </w:pPr>
            <w:r>
              <w:rPr>
                <w:color w:val="000000"/>
                <w:sz w:val="20"/>
              </w:rPr>
              <w:t>Operating lease expense</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6AE13522"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CC04027" w14:textId="77777777" w:rsidR="006E7916" w:rsidRDefault="00AD45D0">
            <w:pPr>
              <w:keepNext/>
              <w:spacing w:before="53" w:after="30"/>
            </w:pPr>
            <w:r>
              <w:rPr>
                <w:color w:val="000000"/>
                <w:sz w:val="20"/>
              </w:rPr>
              <w:t>$</w:t>
            </w:r>
          </w:p>
        </w:tc>
        <w:tc>
          <w:tcPr>
            <w:tcW w:w="625" w:type="dxa"/>
            <w:tcBorders>
              <w:top w:val="nil"/>
              <w:left w:val="nil"/>
              <w:bottom w:val="nil"/>
              <w:right w:val="nil"/>
            </w:tcBorders>
            <w:shd w:val="clear" w:color="auto" w:fill="CCEEFF"/>
            <w:tcMar>
              <w:top w:w="0" w:type="dxa"/>
              <w:left w:w="0" w:type="dxa"/>
              <w:bottom w:w="0" w:type="dxa"/>
              <w:right w:w="0" w:type="dxa"/>
            </w:tcMar>
            <w:vAlign w:val="bottom"/>
          </w:tcPr>
          <w:p w14:paraId="5669FA19" w14:textId="77777777" w:rsidR="006E7916" w:rsidRDefault="00AD45D0">
            <w:pPr>
              <w:keepNext/>
              <w:spacing w:before="53" w:after="30"/>
              <w:jc w:val="right"/>
            </w:pPr>
            <w:r>
              <w:rPr>
                <w:color w:val="000000"/>
                <w:sz w:val="20"/>
              </w:rPr>
              <w:t>640 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AAC7A6F"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5E1B6A4"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F285B8A" w14:textId="77777777" w:rsidR="006E7916" w:rsidRDefault="00AD45D0">
            <w:pPr>
              <w:keepNext/>
              <w:spacing w:before="53" w:after="30"/>
            </w:pPr>
            <w:r>
              <w:rPr>
                <w:color w:val="000000"/>
                <w:sz w:val="20"/>
              </w:rPr>
              <w:t>$</w:t>
            </w:r>
          </w:p>
        </w:tc>
        <w:tc>
          <w:tcPr>
            <w:tcW w:w="625" w:type="dxa"/>
            <w:tcBorders>
              <w:top w:val="nil"/>
              <w:left w:val="nil"/>
              <w:bottom w:val="nil"/>
              <w:right w:val="nil"/>
            </w:tcBorders>
            <w:shd w:val="clear" w:color="auto" w:fill="CCEEFF"/>
            <w:tcMar>
              <w:top w:w="0" w:type="dxa"/>
              <w:left w:w="0" w:type="dxa"/>
              <w:bottom w:w="0" w:type="dxa"/>
              <w:right w:w="0" w:type="dxa"/>
            </w:tcMar>
            <w:vAlign w:val="bottom"/>
          </w:tcPr>
          <w:p w14:paraId="0A4C8C30" w14:textId="77777777" w:rsidR="006E7916" w:rsidRDefault="00AD45D0">
            <w:pPr>
              <w:keepNext/>
              <w:spacing w:before="53" w:after="30"/>
              <w:jc w:val="right"/>
            </w:pPr>
            <w:r>
              <w:rPr>
                <w:color w:val="000000"/>
                <w:sz w:val="20"/>
              </w:rPr>
              <w:t>380 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5AAB2C1"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0985B1F"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FEC9944" w14:textId="77777777" w:rsidR="006E7916" w:rsidRDefault="00AD45D0">
            <w:pPr>
              <w:keepNext/>
              <w:spacing w:before="53" w:after="30"/>
            </w:pPr>
            <w:r>
              <w:rPr>
                <w:color w:val="000000"/>
                <w:sz w:val="20"/>
              </w:rPr>
              <w:t>$</w:t>
            </w:r>
          </w:p>
        </w:tc>
        <w:tc>
          <w:tcPr>
            <w:tcW w:w="625" w:type="dxa"/>
            <w:tcBorders>
              <w:top w:val="nil"/>
              <w:left w:val="nil"/>
              <w:bottom w:val="nil"/>
              <w:right w:val="nil"/>
            </w:tcBorders>
            <w:shd w:val="clear" w:color="auto" w:fill="CCEEFF"/>
            <w:tcMar>
              <w:top w:w="0" w:type="dxa"/>
              <w:left w:w="0" w:type="dxa"/>
              <w:bottom w:w="0" w:type="dxa"/>
              <w:right w:w="0" w:type="dxa"/>
            </w:tcMar>
            <w:vAlign w:val="bottom"/>
          </w:tcPr>
          <w:p w14:paraId="52C099D9" w14:textId="77777777" w:rsidR="006E7916" w:rsidRDefault="00AD45D0">
            <w:pPr>
              <w:keepNext/>
              <w:spacing w:before="53" w:after="30"/>
              <w:jc w:val="right"/>
            </w:pPr>
            <w:r>
              <w:rPr>
                <w:color w:val="000000"/>
                <w:sz w:val="20"/>
              </w:rPr>
              <w:t>380 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1DAF2FF" w14:textId="77777777" w:rsidR="006E7916" w:rsidRDefault="006E7916">
            <w:pPr>
              <w:keepNext/>
              <w:spacing w:before="53" w:after="30"/>
              <w:jc w:val="right"/>
            </w:pPr>
          </w:p>
        </w:tc>
      </w:tr>
      <w:tr w:rsidR="006E7916" w14:paraId="480A4AE3" w14:textId="77777777">
        <w:trPr>
          <w:cantSplit/>
          <w:trHeight w:hRule="exact" w:val="285"/>
          <w:jc w:val="center"/>
        </w:trPr>
        <w:tc>
          <w:tcPr>
            <w:tcW w:w="7305" w:type="dxa"/>
            <w:tcBorders>
              <w:top w:val="nil"/>
              <w:left w:val="nil"/>
              <w:bottom w:val="nil"/>
              <w:right w:val="nil"/>
            </w:tcBorders>
            <w:tcMar>
              <w:top w:w="0" w:type="dxa"/>
              <w:left w:w="53" w:type="dxa"/>
              <w:bottom w:w="0" w:type="dxa"/>
              <w:right w:w="53" w:type="dxa"/>
            </w:tcMar>
            <w:vAlign w:val="bottom"/>
          </w:tcPr>
          <w:p w14:paraId="797E21E7" w14:textId="77777777" w:rsidR="006E7916" w:rsidRDefault="00AD45D0">
            <w:pPr>
              <w:keepNext/>
              <w:spacing w:before="53" w:after="30"/>
            </w:pPr>
            <w:r>
              <w:rPr>
                <w:color w:val="000000"/>
                <w:sz w:val="20"/>
              </w:rPr>
              <w:t>Variable lease payment</w:t>
            </w:r>
          </w:p>
        </w:tc>
        <w:tc>
          <w:tcPr>
            <w:tcW w:w="180" w:type="dxa"/>
            <w:tcBorders>
              <w:top w:val="nil"/>
              <w:left w:val="nil"/>
              <w:bottom w:val="nil"/>
              <w:right w:val="nil"/>
            </w:tcBorders>
            <w:tcMar>
              <w:top w:w="0" w:type="dxa"/>
              <w:left w:w="0" w:type="dxa"/>
              <w:bottom w:w="0" w:type="dxa"/>
              <w:right w:w="0" w:type="dxa"/>
            </w:tcMar>
            <w:vAlign w:val="bottom"/>
          </w:tcPr>
          <w:p w14:paraId="76E78C22" w14:textId="77777777" w:rsidR="006E7916" w:rsidRDefault="006E7916">
            <w:pPr>
              <w:keepNext/>
            </w:pPr>
          </w:p>
        </w:tc>
        <w:tc>
          <w:tcPr>
            <w:tcW w:w="785" w:type="dxa"/>
            <w:gridSpan w:val="2"/>
            <w:tcBorders>
              <w:top w:val="nil"/>
              <w:left w:val="nil"/>
              <w:bottom w:val="single" w:sz="8" w:space="0" w:color="000000"/>
              <w:right w:val="nil"/>
            </w:tcBorders>
            <w:tcMar>
              <w:top w:w="0" w:type="dxa"/>
              <w:left w:w="53" w:type="dxa"/>
              <w:bottom w:w="0" w:type="dxa"/>
              <w:right w:w="0" w:type="dxa"/>
            </w:tcMar>
            <w:vAlign w:val="bottom"/>
          </w:tcPr>
          <w:p w14:paraId="2BF7DFE0" w14:textId="77777777" w:rsidR="006E7916" w:rsidRDefault="00AD45D0">
            <w:pPr>
              <w:keepNext/>
              <w:spacing w:before="53" w:after="30"/>
              <w:jc w:val="right"/>
            </w:pPr>
            <w:r>
              <w:rPr>
                <w:color w:val="000000"/>
                <w:sz w:val="20"/>
              </w:rPr>
              <w:t>289 </w:t>
            </w:r>
          </w:p>
        </w:tc>
        <w:tc>
          <w:tcPr>
            <w:tcW w:w="100" w:type="dxa"/>
            <w:tcBorders>
              <w:top w:val="nil"/>
              <w:left w:val="nil"/>
              <w:bottom w:val="single" w:sz="8" w:space="0" w:color="000000"/>
              <w:right w:val="nil"/>
            </w:tcBorders>
            <w:tcMar>
              <w:top w:w="0" w:type="dxa"/>
              <w:left w:w="0" w:type="dxa"/>
              <w:bottom w:w="0" w:type="dxa"/>
              <w:right w:w="15" w:type="dxa"/>
            </w:tcMar>
            <w:vAlign w:val="bottom"/>
          </w:tcPr>
          <w:p w14:paraId="5F546106" w14:textId="77777777" w:rsidR="006E7916" w:rsidRDefault="006E7916">
            <w:pPr>
              <w:keepNext/>
              <w:spacing w:before="53" w:after="30"/>
              <w:jc w:val="right"/>
            </w:pPr>
          </w:p>
        </w:tc>
        <w:tc>
          <w:tcPr>
            <w:tcW w:w="60" w:type="dxa"/>
            <w:tcBorders>
              <w:top w:val="nil"/>
              <w:left w:val="nil"/>
              <w:bottom w:val="nil"/>
              <w:right w:val="nil"/>
            </w:tcBorders>
            <w:tcMar>
              <w:top w:w="0" w:type="dxa"/>
              <w:left w:w="0" w:type="dxa"/>
              <w:bottom w:w="0" w:type="dxa"/>
              <w:right w:w="0" w:type="dxa"/>
            </w:tcMar>
            <w:vAlign w:val="bottom"/>
          </w:tcPr>
          <w:p w14:paraId="431B1C6A" w14:textId="77777777" w:rsidR="006E7916" w:rsidRDefault="006E7916">
            <w:pPr>
              <w:keepNext/>
            </w:pPr>
          </w:p>
        </w:tc>
        <w:tc>
          <w:tcPr>
            <w:tcW w:w="785" w:type="dxa"/>
            <w:gridSpan w:val="2"/>
            <w:tcBorders>
              <w:top w:val="nil"/>
              <w:left w:val="nil"/>
              <w:bottom w:val="single" w:sz="8" w:space="0" w:color="000000"/>
              <w:right w:val="nil"/>
            </w:tcBorders>
            <w:tcMar>
              <w:top w:w="0" w:type="dxa"/>
              <w:left w:w="53" w:type="dxa"/>
              <w:bottom w:w="0" w:type="dxa"/>
              <w:right w:w="0" w:type="dxa"/>
            </w:tcMar>
            <w:vAlign w:val="bottom"/>
          </w:tcPr>
          <w:p w14:paraId="021DE44E" w14:textId="77777777" w:rsidR="006E7916" w:rsidRDefault="00AD45D0">
            <w:pPr>
              <w:keepNext/>
              <w:spacing w:before="53" w:after="30"/>
              <w:jc w:val="right"/>
            </w:pPr>
            <w:r>
              <w:rPr>
                <w:color w:val="000000"/>
                <w:sz w:val="20"/>
              </w:rPr>
              <w:t>250 </w:t>
            </w:r>
          </w:p>
        </w:tc>
        <w:tc>
          <w:tcPr>
            <w:tcW w:w="100" w:type="dxa"/>
            <w:tcBorders>
              <w:top w:val="nil"/>
              <w:left w:val="nil"/>
              <w:bottom w:val="single" w:sz="8" w:space="0" w:color="000000"/>
              <w:right w:val="nil"/>
            </w:tcBorders>
            <w:tcMar>
              <w:top w:w="0" w:type="dxa"/>
              <w:left w:w="0" w:type="dxa"/>
              <w:bottom w:w="0" w:type="dxa"/>
              <w:right w:w="15" w:type="dxa"/>
            </w:tcMar>
            <w:vAlign w:val="bottom"/>
          </w:tcPr>
          <w:p w14:paraId="4FCC36FD" w14:textId="77777777" w:rsidR="006E7916" w:rsidRDefault="006E7916">
            <w:pPr>
              <w:keepNext/>
              <w:spacing w:before="53" w:after="30"/>
              <w:jc w:val="right"/>
            </w:pPr>
          </w:p>
        </w:tc>
        <w:tc>
          <w:tcPr>
            <w:tcW w:w="60" w:type="dxa"/>
            <w:tcBorders>
              <w:top w:val="nil"/>
              <w:left w:val="nil"/>
              <w:bottom w:val="nil"/>
              <w:right w:val="nil"/>
            </w:tcBorders>
            <w:tcMar>
              <w:top w:w="0" w:type="dxa"/>
              <w:left w:w="0" w:type="dxa"/>
              <w:bottom w:w="0" w:type="dxa"/>
              <w:right w:w="0" w:type="dxa"/>
            </w:tcMar>
            <w:vAlign w:val="bottom"/>
          </w:tcPr>
          <w:p w14:paraId="686659A8" w14:textId="77777777" w:rsidR="006E7916" w:rsidRDefault="006E7916">
            <w:pPr>
              <w:keepNext/>
            </w:pPr>
          </w:p>
        </w:tc>
        <w:tc>
          <w:tcPr>
            <w:tcW w:w="785" w:type="dxa"/>
            <w:gridSpan w:val="2"/>
            <w:tcBorders>
              <w:top w:val="nil"/>
              <w:left w:val="nil"/>
              <w:bottom w:val="single" w:sz="8" w:space="0" w:color="000000"/>
              <w:right w:val="nil"/>
            </w:tcBorders>
            <w:tcMar>
              <w:top w:w="0" w:type="dxa"/>
              <w:left w:w="53" w:type="dxa"/>
              <w:bottom w:w="0" w:type="dxa"/>
              <w:right w:w="0" w:type="dxa"/>
            </w:tcMar>
            <w:vAlign w:val="bottom"/>
          </w:tcPr>
          <w:p w14:paraId="398A7965" w14:textId="77777777" w:rsidR="006E7916" w:rsidRDefault="00AD45D0">
            <w:pPr>
              <w:keepNext/>
              <w:spacing w:before="53" w:after="30"/>
              <w:jc w:val="right"/>
            </w:pPr>
            <w:r>
              <w:rPr>
                <w:color w:val="000000"/>
                <w:sz w:val="20"/>
              </w:rPr>
              <w:t>229 </w:t>
            </w:r>
          </w:p>
        </w:tc>
        <w:tc>
          <w:tcPr>
            <w:tcW w:w="100" w:type="dxa"/>
            <w:tcBorders>
              <w:top w:val="nil"/>
              <w:left w:val="nil"/>
              <w:bottom w:val="single" w:sz="8" w:space="0" w:color="000000"/>
              <w:right w:val="nil"/>
            </w:tcBorders>
            <w:tcMar>
              <w:top w:w="0" w:type="dxa"/>
              <w:left w:w="0" w:type="dxa"/>
              <w:bottom w:w="0" w:type="dxa"/>
              <w:right w:w="15" w:type="dxa"/>
            </w:tcMar>
            <w:vAlign w:val="bottom"/>
          </w:tcPr>
          <w:p w14:paraId="105FD8BB" w14:textId="77777777" w:rsidR="006E7916" w:rsidRDefault="006E7916">
            <w:pPr>
              <w:keepNext/>
              <w:spacing w:before="53" w:after="30"/>
              <w:jc w:val="right"/>
            </w:pPr>
          </w:p>
        </w:tc>
      </w:tr>
      <w:tr w:rsidR="006E7916" w14:paraId="364DF518" w14:textId="77777777">
        <w:trPr>
          <w:cantSplit/>
          <w:trHeight w:hRule="exact" w:val="285"/>
          <w:jc w:val="center"/>
        </w:trPr>
        <w:tc>
          <w:tcPr>
            <w:tcW w:w="7305" w:type="dxa"/>
            <w:tcBorders>
              <w:top w:val="nil"/>
              <w:left w:val="nil"/>
              <w:bottom w:val="nil"/>
              <w:right w:val="nil"/>
            </w:tcBorders>
            <w:shd w:val="clear" w:color="auto" w:fill="CCEEFF"/>
            <w:tcMar>
              <w:top w:w="0" w:type="dxa"/>
              <w:left w:w="53" w:type="dxa"/>
              <w:bottom w:w="0" w:type="dxa"/>
              <w:right w:w="53" w:type="dxa"/>
            </w:tcMar>
            <w:vAlign w:val="bottom"/>
          </w:tcPr>
          <w:p w14:paraId="4DE7AED8" w14:textId="77777777" w:rsidR="006E7916" w:rsidRDefault="00AD45D0">
            <w:pPr>
              <w:spacing w:before="53" w:after="30"/>
            </w:pPr>
            <w:r>
              <w:rPr>
                <w:b/>
                <w:color w:val="000000"/>
                <w:sz w:val="20"/>
              </w:rPr>
              <w:t>Total lease expense</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4C2B8024"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3BDFBF98" w14:textId="77777777" w:rsidR="006E7916" w:rsidRDefault="00AD45D0">
            <w:pPr>
              <w:spacing w:before="33" w:after="30"/>
            </w:pPr>
            <w:r>
              <w:rPr>
                <w:b/>
                <w:color w:val="000000"/>
                <w:sz w:val="20"/>
              </w:rPr>
              <w:t>$</w:t>
            </w:r>
          </w:p>
        </w:tc>
        <w:tc>
          <w:tcPr>
            <w:tcW w:w="6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11C5EDE2" w14:textId="77777777" w:rsidR="006E7916" w:rsidRDefault="00AD45D0">
            <w:pPr>
              <w:spacing w:before="33" w:after="30"/>
              <w:jc w:val="right"/>
            </w:pPr>
            <w:r>
              <w:rPr>
                <w:b/>
                <w:color w:val="000000"/>
                <w:sz w:val="20"/>
              </w:rPr>
              <w:t>929 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143AB66" w14:textId="77777777" w:rsidR="006E7916" w:rsidRDefault="006E7916">
            <w:pPr>
              <w:spacing w:before="3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C136004"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1E574BF4" w14:textId="77777777" w:rsidR="006E7916" w:rsidRDefault="00AD45D0">
            <w:pPr>
              <w:spacing w:before="33" w:after="30"/>
            </w:pPr>
            <w:r>
              <w:rPr>
                <w:b/>
                <w:color w:val="000000"/>
                <w:sz w:val="20"/>
              </w:rPr>
              <w:t>$</w:t>
            </w:r>
          </w:p>
        </w:tc>
        <w:tc>
          <w:tcPr>
            <w:tcW w:w="6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16098298" w14:textId="77777777" w:rsidR="006E7916" w:rsidRDefault="00AD45D0">
            <w:pPr>
              <w:spacing w:before="33" w:after="30"/>
              <w:jc w:val="right"/>
            </w:pPr>
            <w:r>
              <w:rPr>
                <w:b/>
                <w:color w:val="000000"/>
                <w:sz w:val="20"/>
              </w:rPr>
              <w:t>630 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5E3C87B" w14:textId="77777777" w:rsidR="006E7916" w:rsidRDefault="006E7916">
            <w:pPr>
              <w:spacing w:before="3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E8EC032"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157009C5" w14:textId="77777777" w:rsidR="006E7916" w:rsidRDefault="00AD45D0">
            <w:pPr>
              <w:spacing w:before="33" w:after="30"/>
            </w:pPr>
            <w:r>
              <w:rPr>
                <w:b/>
                <w:color w:val="000000"/>
                <w:sz w:val="20"/>
              </w:rPr>
              <w:t>$</w:t>
            </w:r>
          </w:p>
        </w:tc>
        <w:tc>
          <w:tcPr>
            <w:tcW w:w="6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0633889C" w14:textId="77777777" w:rsidR="006E7916" w:rsidRDefault="00AD45D0">
            <w:pPr>
              <w:spacing w:before="33" w:after="30"/>
              <w:jc w:val="right"/>
            </w:pPr>
            <w:r>
              <w:rPr>
                <w:b/>
                <w:color w:val="000000"/>
                <w:sz w:val="20"/>
              </w:rPr>
              <w:t>609 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20C8B70" w14:textId="77777777" w:rsidR="006E7916" w:rsidRDefault="006E7916">
            <w:pPr>
              <w:spacing w:before="33" w:after="30"/>
              <w:jc w:val="right"/>
            </w:pPr>
          </w:p>
        </w:tc>
      </w:tr>
    </w:tbl>
    <w:p w14:paraId="67C07668" w14:textId="77777777" w:rsidR="006E7916" w:rsidRDefault="00AD45D0">
      <w:pPr>
        <w:keepNext/>
        <w:spacing w:before="360" w:line="288" w:lineRule="auto"/>
        <w:rPr>
          <w:sz w:val="20"/>
        </w:rPr>
      </w:pPr>
      <w:r>
        <w:rPr>
          <w:sz w:val="20"/>
        </w:rPr>
        <w:lastRenderedPageBreak/>
        <w:t>Additional information related to the operating lease for the period the Company adopted ASC 842 is as follows:</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1"/>
        <w:gridCol w:w="182"/>
        <w:gridCol w:w="162"/>
        <w:gridCol w:w="1665"/>
        <w:gridCol w:w="184"/>
        <w:gridCol w:w="61"/>
      </w:tblGrid>
      <w:tr w:rsidR="006E7916" w14:paraId="4BA6291E" w14:textId="77777777">
        <w:trPr>
          <w:cantSplit/>
          <w:trHeight w:hRule="exact" w:val="465"/>
          <w:jc w:val="center"/>
        </w:trPr>
        <w:tc>
          <w:tcPr>
            <w:tcW w:w="8115" w:type="dxa"/>
            <w:tcBorders>
              <w:top w:val="nil"/>
              <w:left w:val="nil"/>
              <w:bottom w:val="nil"/>
              <w:right w:val="nil"/>
            </w:tcBorders>
            <w:tcMar>
              <w:top w:w="0" w:type="dxa"/>
              <w:left w:w="53" w:type="dxa"/>
              <w:bottom w:w="0" w:type="dxa"/>
              <w:right w:w="53" w:type="dxa"/>
            </w:tcMar>
            <w:vAlign w:val="bottom"/>
          </w:tcPr>
          <w:p w14:paraId="5D8B58B5" w14:textId="77777777" w:rsidR="006E7916" w:rsidRDefault="006E7916">
            <w:pPr>
              <w:keepNext/>
              <w:spacing w:before="53" w:after="30"/>
            </w:pPr>
          </w:p>
        </w:tc>
        <w:tc>
          <w:tcPr>
            <w:tcW w:w="180" w:type="dxa"/>
            <w:tcBorders>
              <w:top w:val="nil"/>
              <w:left w:val="nil"/>
              <w:bottom w:val="nil"/>
              <w:right w:val="nil"/>
            </w:tcBorders>
            <w:tcMar>
              <w:top w:w="0" w:type="dxa"/>
              <w:left w:w="0" w:type="dxa"/>
              <w:bottom w:w="0" w:type="dxa"/>
              <w:right w:w="0" w:type="dxa"/>
            </w:tcMar>
            <w:vAlign w:val="bottom"/>
          </w:tcPr>
          <w:p w14:paraId="45D70B4B" w14:textId="77777777" w:rsidR="006E7916" w:rsidRDefault="006E7916">
            <w:pPr>
              <w:keepNext/>
            </w:pPr>
          </w:p>
        </w:tc>
        <w:tc>
          <w:tcPr>
            <w:tcW w:w="1905" w:type="dxa"/>
            <w:gridSpan w:val="3"/>
            <w:tcBorders>
              <w:top w:val="nil"/>
              <w:left w:val="nil"/>
              <w:bottom w:val="single" w:sz="8" w:space="0" w:color="000000"/>
              <w:right w:val="nil"/>
            </w:tcBorders>
            <w:tcMar>
              <w:top w:w="0" w:type="dxa"/>
              <w:left w:w="53" w:type="dxa"/>
              <w:bottom w:w="0" w:type="dxa"/>
              <w:right w:w="53" w:type="dxa"/>
            </w:tcMar>
            <w:vAlign w:val="bottom"/>
          </w:tcPr>
          <w:p w14:paraId="65D91988" w14:textId="77777777" w:rsidR="006E7916" w:rsidRDefault="00AD45D0">
            <w:pPr>
              <w:keepNext/>
              <w:spacing w:before="53" w:after="30"/>
              <w:jc w:val="center"/>
            </w:pPr>
            <w:r>
              <w:rPr>
                <w:b/>
                <w:color w:val="000000"/>
                <w:sz w:val="20"/>
              </w:rPr>
              <w:t>Year Ended December 31, 2020</w:t>
            </w:r>
          </w:p>
        </w:tc>
        <w:tc>
          <w:tcPr>
            <w:tcW w:w="60" w:type="dxa"/>
            <w:tcBorders>
              <w:top w:val="nil"/>
              <w:left w:val="nil"/>
              <w:bottom w:val="nil"/>
              <w:right w:val="nil"/>
            </w:tcBorders>
            <w:tcMar>
              <w:top w:w="0" w:type="dxa"/>
              <w:left w:w="0" w:type="dxa"/>
              <w:bottom w:w="0" w:type="dxa"/>
              <w:right w:w="0" w:type="dxa"/>
            </w:tcMar>
            <w:vAlign w:val="bottom"/>
          </w:tcPr>
          <w:p w14:paraId="54B555B7" w14:textId="77777777" w:rsidR="006E7916" w:rsidRDefault="006E7916">
            <w:pPr>
              <w:keepNext/>
            </w:pPr>
          </w:p>
        </w:tc>
      </w:tr>
      <w:tr w:rsidR="006E7916" w14:paraId="1F209780" w14:textId="77777777">
        <w:trPr>
          <w:cantSplit/>
          <w:trHeight w:hRule="exact" w:val="285"/>
          <w:jc w:val="center"/>
        </w:trPr>
        <w:tc>
          <w:tcPr>
            <w:tcW w:w="8115" w:type="dxa"/>
            <w:tcBorders>
              <w:top w:val="nil"/>
              <w:left w:val="nil"/>
              <w:bottom w:val="nil"/>
              <w:right w:val="nil"/>
            </w:tcBorders>
            <w:tcMar>
              <w:top w:w="0" w:type="dxa"/>
              <w:left w:w="53" w:type="dxa"/>
              <w:bottom w:w="0" w:type="dxa"/>
              <w:right w:w="53" w:type="dxa"/>
            </w:tcMar>
            <w:vAlign w:val="bottom"/>
          </w:tcPr>
          <w:p w14:paraId="4084435B" w14:textId="77777777" w:rsidR="006E7916" w:rsidRDefault="006E7916">
            <w:pPr>
              <w:keepNext/>
              <w:spacing w:before="53" w:after="30"/>
            </w:pPr>
          </w:p>
        </w:tc>
        <w:tc>
          <w:tcPr>
            <w:tcW w:w="180" w:type="dxa"/>
            <w:tcBorders>
              <w:top w:val="nil"/>
              <w:left w:val="nil"/>
              <w:bottom w:val="nil"/>
              <w:right w:val="nil"/>
            </w:tcBorders>
            <w:tcMar>
              <w:top w:w="0" w:type="dxa"/>
              <w:left w:w="0" w:type="dxa"/>
              <w:bottom w:w="0" w:type="dxa"/>
              <w:right w:w="0" w:type="dxa"/>
            </w:tcMar>
            <w:vAlign w:val="bottom"/>
          </w:tcPr>
          <w:p w14:paraId="2D18E3A2" w14:textId="77777777" w:rsidR="006E7916" w:rsidRDefault="006E7916">
            <w:pPr>
              <w:keepNext/>
            </w:pPr>
          </w:p>
        </w:tc>
        <w:tc>
          <w:tcPr>
            <w:tcW w:w="1965" w:type="dxa"/>
            <w:gridSpan w:val="4"/>
            <w:tcBorders>
              <w:top w:val="nil"/>
              <w:left w:val="nil"/>
              <w:bottom w:val="nil"/>
              <w:right w:val="nil"/>
            </w:tcBorders>
            <w:tcMar>
              <w:top w:w="0" w:type="dxa"/>
              <w:left w:w="53" w:type="dxa"/>
              <w:bottom w:w="0" w:type="dxa"/>
              <w:right w:w="53" w:type="dxa"/>
            </w:tcMar>
            <w:vAlign w:val="bottom"/>
          </w:tcPr>
          <w:p w14:paraId="2EE19512" w14:textId="77777777" w:rsidR="006E7916" w:rsidRDefault="00AD45D0">
            <w:pPr>
              <w:keepNext/>
              <w:spacing w:before="33" w:after="30"/>
              <w:jc w:val="center"/>
            </w:pPr>
            <w:r>
              <w:rPr>
                <w:i/>
                <w:color w:val="000000"/>
                <w:sz w:val="20"/>
              </w:rPr>
              <w:t>(in thousands)</w:t>
            </w:r>
          </w:p>
        </w:tc>
      </w:tr>
      <w:tr w:rsidR="006E7916" w14:paraId="18BE17D2" w14:textId="77777777">
        <w:trPr>
          <w:cantSplit/>
          <w:trHeight w:hRule="exact" w:val="285"/>
          <w:jc w:val="center"/>
        </w:trPr>
        <w:tc>
          <w:tcPr>
            <w:tcW w:w="8115" w:type="dxa"/>
            <w:tcBorders>
              <w:top w:val="nil"/>
              <w:left w:val="nil"/>
              <w:bottom w:val="nil"/>
              <w:right w:val="nil"/>
            </w:tcBorders>
            <w:shd w:val="clear" w:color="auto" w:fill="CCEEFF"/>
            <w:tcMar>
              <w:top w:w="0" w:type="dxa"/>
              <w:left w:w="53" w:type="dxa"/>
              <w:bottom w:w="0" w:type="dxa"/>
              <w:right w:w="53" w:type="dxa"/>
            </w:tcMar>
            <w:vAlign w:val="bottom"/>
          </w:tcPr>
          <w:p w14:paraId="4060D9AC" w14:textId="77777777" w:rsidR="006E7916" w:rsidRDefault="00AD45D0">
            <w:pPr>
              <w:keepNext/>
              <w:spacing w:before="53" w:after="30"/>
            </w:pPr>
            <w:r>
              <w:rPr>
                <w:color w:val="000000"/>
                <w:sz w:val="20"/>
              </w:rPr>
              <w:t>Cash paid for operating leases included in operating cash flows</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5E8B82F5"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92BEB4A" w14:textId="77777777" w:rsidR="006E7916" w:rsidRDefault="00AD45D0">
            <w:pPr>
              <w:keepNext/>
              <w:spacing w:before="53" w:after="30"/>
            </w:pPr>
            <w:r>
              <w:rPr>
                <w:color w:val="000000"/>
                <w:sz w:val="20"/>
              </w:rPr>
              <w:t>$</w:t>
            </w:r>
          </w:p>
        </w:tc>
        <w:tc>
          <w:tcPr>
            <w:tcW w:w="1645" w:type="dxa"/>
            <w:tcBorders>
              <w:top w:val="nil"/>
              <w:left w:val="nil"/>
              <w:bottom w:val="nil"/>
              <w:right w:val="nil"/>
            </w:tcBorders>
            <w:shd w:val="clear" w:color="auto" w:fill="CCEEFF"/>
            <w:tcMar>
              <w:top w:w="0" w:type="dxa"/>
              <w:left w:w="0" w:type="dxa"/>
              <w:bottom w:w="0" w:type="dxa"/>
              <w:right w:w="0" w:type="dxa"/>
            </w:tcMar>
            <w:vAlign w:val="bottom"/>
          </w:tcPr>
          <w:p w14:paraId="14EE3A25" w14:textId="77777777" w:rsidR="006E7916" w:rsidRDefault="00AD45D0">
            <w:pPr>
              <w:keepNext/>
              <w:spacing w:before="53" w:after="30"/>
              <w:jc w:val="right"/>
            </w:pPr>
            <w:r>
              <w:rPr>
                <w:color w:val="000000"/>
                <w:sz w:val="20"/>
              </w:rPr>
              <w:t>828 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2396321"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E9C999E" w14:textId="77777777" w:rsidR="006E7916" w:rsidRDefault="006E7916">
            <w:pPr>
              <w:keepNext/>
            </w:pPr>
          </w:p>
        </w:tc>
      </w:tr>
      <w:tr w:rsidR="006E7916" w14:paraId="65847AFA" w14:textId="77777777">
        <w:trPr>
          <w:cantSplit/>
          <w:trHeight w:hRule="exact" w:val="285"/>
          <w:jc w:val="center"/>
        </w:trPr>
        <w:tc>
          <w:tcPr>
            <w:tcW w:w="8115" w:type="dxa"/>
            <w:tcBorders>
              <w:top w:val="nil"/>
              <w:left w:val="nil"/>
              <w:bottom w:val="nil"/>
              <w:right w:val="nil"/>
            </w:tcBorders>
            <w:tcMar>
              <w:top w:w="0" w:type="dxa"/>
              <w:left w:w="53" w:type="dxa"/>
              <w:bottom w:w="0" w:type="dxa"/>
              <w:right w:w="53" w:type="dxa"/>
            </w:tcMar>
            <w:vAlign w:val="bottom"/>
          </w:tcPr>
          <w:p w14:paraId="4FA48976" w14:textId="77777777" w:rsidR="006E7916" w:rsidRDefault="00AD45D0">
            <w:pPr>
              <w:keepNext/>
              <w:spacing w:before="53" w:after="30"/>
            </w:pPr>
            <w:r>
              <w:rPr>
                <w:color w:val="000000"/>
                <w:sz w:val="20"/>
              </w:rPr>
              <w:t>Operating lease ROU assets obtained in exchange for new lease liabilities</w:t>
            </w:r>
          </w:p>
        </w:tc>
        <w:tc>
          <w:tcPr>
            <w:tcW w:w="180" w:type="dxa"/>
            <w:tcBorders>
              <w:top w:val="nil"/>
              <w:left w:val="nil"/>
              <w:bottom w:val="nil"/>
              <w:right w:val="nil"/>
            </w:tcBorders>
            <w:tcMar>
              <w:top w:w="0" w:type="dxa"/>
              <w:left w:w="0" w:type="dxa"/>
              <w:bottom w:w="0" w:type="dxa"/>
              <w:right w:w="0" w:type="dxa"/>
            </w:tcMar>
            <w:vAlign w:val="bottom"/>
          </w:tcPr>
          <w:p w14:paraId="763A5A37" w14:textId="77777777" w:rsidR="006E7916" w:rsidRDefault="006E7916">
            <w:pPr>
              <w:keepNext/>
            </w:pPr>
          </w:p>
        </w:tc>
        <w:tc>
          <w:tcPr>
            <w:tcW w:w="1805" w:type="dxa"/>
            <w:gridSpan w:val="2"/>
            <w:tcBorders>
              <w:top w:val="nil"/>
              <w:left w:val="nil"/>
              <w:bottom w:val="single" w:sz="8" w:space="0" w:color="000000"/>
              <w:right w:val="nil"/>
            </w:tcBorders>
            <w:tcMar>
              <w:top w:w="0" w:type="dxa"/>
              <w:left w:w="53" w:type="dxa"/>
              <w:bottom w:w="0" w:type="dxa"/>
              <w:right w:w="0" w:type="dxa"/>
            </w:tcMar>
            <w:vAlign w:val="bottom"/>
          </w:tcPr>
          <w:p w14:paraId="37A3F4D4" w14:textId="77777777" w:rsidR="006E7916" w:rsidRDefault="00AD45D0">
            <w:pPr>
              <w:keepNext/>
              <w:spacing w:before="53" w:after="30"/>
              <w:jc w:val="right"/>
            </w:pPr>
            <w:r>
              <w:rPr>
                <w:color w:val="000000"/>
                <w:sz w:val="20"/>
              </w:rPr>
              <w:t>5,362 </w:t>
            </w:r>
          </w:p>
        </w:tc>
        <w:tc>
          <w:tcPr>
            <w:tcW w:w="100" w:type="dxa"/>
            <w:tcBorders>
              <w:top w:val="nil"/>
              <w:left w:val="nil"/>
              <w:bottom w:val="single" w:sz="8" w:space="0" w:color="000000"/>
              <w:right w:val="nil"/>
            </w:tcBorders>
            <w:tcMar>
              <w:top w:w="0" w:type="dxa"/>
              <w:left w:w="0" w:type="dxa"/>
              <w:bottom w:w="0" w:type="dxa"/>
              <w:right w:w="15" w:type="dxa"/>
            </w:tcMar>
            <w:vAlign w:val="bottom"/>
          </w:tcPr>
          <w:p w14:paraId="27F444CE" w14:textId="77777777" w:rsidR="006E7916" w:rsidRDefault="006E7916">
            <w:pPr>
              <w:keepNext/>
              <w:spacing w:before="53" w:after="30"/>
              <w:jc w:val="right"/>
            </w:pPr>
          </w:p>
        </w:tc>
        <w:tc>
          <w:tcPr>
            <w:tcW w:w="60" w:type="dxa"/>
            <w:tcBorders>
              <w:top w:val="nil"/>
              <w:left w:val="nil"/>
              <w:bottom w:val="nil"/>
              <w:right w:val="nil"/>
            </w:tcBorders>
            <w:tcMar>
              <w:top w:w="0" w:type="dxa"/>
              <w:left w:w="0" w:type="dxa"/>
              <w:bottom w:w="0" w:type="dxa"/>
              <w:right w:w="0" w:type="dxa"/>
            </w:tcMar>
            <w:vAlign w:val="bottom"/>
          </w:tcPr>
          <w:p w14:paraId="610059DE" w14:textId="77777777" w:rsidR="006E7916" w:rsidRDefault="006E7916">
            <w:pPr>
              <w:keepNext/>
            </w:pPr>
          </w:p>
        </w:tc>
      </w:tr>
      <w:tr w:rsidR="006E7916" w14:paraId="6181C267" w14:textId="77777777">
        <w:trPr>
          <w:cantSplit/>
          <w:trHeight w:hRule="exact" w:val="285"/>
          <w:jc w:val="center"/>
        </w:trPr>
        <w:tc>
          <w:tcPr>
            <w:tcW w:w="8115" w:type="dxa"/>
            <w:tcBorders>
              <w:top w:val="nil"/>
              <w:left w:val="nil"/>
              <w:bottom w:val="nil"/>
              <w:right w:val="nil"/>
            </w:tcBorders>
            <w:shd w:val="clear" w:color="auto" w:fill="CCEEFF"/>
            <w:tcMar>
              <w:top w:w="0" w:type="dxa"/>
              <w:left w:w="53" w:type="dxa"/>
              <w:bottom w:w="0" w:type="dxa"/>
              <w:right w:w="53" w:type="dxa"/>
            </w:tcMar>
            <w:vAlign w:val="bottom"/>
          </w:tcPr>
          <w:p w14:paraId="266EC727" w14:textId="77777777" w:rsidR="006E7916" w:rsidRDefault="00AD45D0">
            <w:pPr>
              <w:keepNext/>
              <w:spacing w:before="53" w:after="30"/>
            </w:pPr>
            <w:r>
              <w:rPr>
                <w:b/>
                <w:color w:val="000000"/>
                <w:sz w:val="20"/>
              </w:rPr>
              <w:t>Total</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02DAE017" w14:textId="77777777" w:rsidR="006E7916" w:rsidRDefault="006E7916">
            <w:pPr>
              <w:keepNex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21D37952" w14:textId="77777777" w:rsidR="006E7916" w:rsidRDefault="00AD45D0">
            <w:pPr>
              <w:keepNext/>
              <w:spacing w:before="33" w:after="30"/>
            </w:pPr>
            <w:r>
              <w:rPr>
                <w:b/>
                <w:color w:val="000000"/>
                <w:sz w:val="20"/>
              </w:rPr>
              <w:t>$</w:t>
            </w:r>
          </w:p>
        </w:tc>
        <w:tc>
          <w:tcPr>
            <w:tcW w:w="16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48E203A6" w14:textId="77777777" w:rsidR="006E7916" w:rsidRDefault="00AD45D0">
            <w:pPr>
              <w:keepNext/>
              <w:spacing w:before="33" w:after="30"/>
              <w:jc w:val="right"/>
            </w:pPr>
            <w:r>
              <w:rPr>
                <w:b/>
                <w:color w:val="000000"/>
                <w:sz w:val="20"/>
              </w:rPr>
              <w:t>6,190 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21B2E560"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7166731" w14:textId="77777777" w:rsidR="006E7916" w:rsidRDefault="006E7916">
            <w:pPr>
              <w:keepNext/>
            </w:pPr>
          </w:p>
        </w:tc>
      </w:tr>
      <w:tr w:rsidR="006E7916" w14:paraId="762E21AD" w14:textId="77777777">
        <w:trPr>
          <w:cantSplit/>
          <w:trHeight w:hRule="exact" w:val="285"/>
          <w:jc w:val="center"/>
        </w:trPr>
        <w:tc>
          <w:tcPr>
            <w:tcW w:w="8115" w:type="dxa"/>
            <w:tcBorders>
              <w:top w:val="nil"/>
              <w:left w:val="nil"/>
              <w:bottom w:val="nil"/>
              <w:right w:val="nil"/>
            </w:tcBorders>
            <w:tcMar>
              <w:top w:w="0" w:type="dxa"/>
              <w:left w:w="53" w:type="dxa"/>
              <w:bottom w:w="0" w:type="dxa"/>
              <w:right w:w="53" w:type="dxa"/>
            </w:tcMar>
            <w:vAlign w:val="bottom"/>
          </w:tcPr>
          <w:p w14:paraId="4A0BD012" w14:textId="77777777" w:rsidR="006E7916" w:rsidRDefault="006E7916">
            <w:pPr>
              <w:keepNext/>
              <w:spacing w:before="53" w:after="30"/>
            </w:pPr>
          </w:p>
        </w:tc>
        <w:tc>
          <w:tcPr>
            <w:tcW w:w="180" w:type="dxa"/>
            <w:tcBorders>
              <w:top w:val="nil"/>
              <w:left w:val="nil"/>
              <w:bottom w:val="nil"/>
              <w:right w:val="nil"/>
            </w:tcBorders>
            <w:tcMar>
              <w:top w:w="0" w:type="dxa"/>
              <w:left w:w="0" w:type="dxa"/>
              <w:bottom w:w="0" w:type="dxa"/>
              <w:right w:w="0" w:type="dxa"/>
            </w:tcMar>
            <w:vAlign w:val="bottom"/>
          </w:tcPr>
          <w:p w14:paraId="423A1689" w14:textId="77777777" w:rsidR="006E7916" w:rsidRDefault="006E7916">
            <w:pPr>
              <w:keepNext/>
            </w:pPr>
          </w:p>
        </w:tc>
        <w:tc>
          <w:tcPr>
            <w:tcW w:w="1905" w:type="dxa"/>
            <w:gridSpan w:val="3"/>
            <w:tcBorders>
              <w:top w:val="double" w:sz="8" w:space="0" w:color="000000"/>
              <w:left w:val="nil"/>
              <w:bottom w:val="nil"/>
              <w:right w:val="nil"/>
            </w:tcBorders>
            <w:tcMar>
              <w:top w:w="0" w:type="dxa"/>
              <w:left w:w="53" w:type="dxa"/>
              <w:bottom w:w="0" w:type="dxa"/>
              <w:right w:w="53" w:type="dxa"/>
            </w:tcMar>
            <w:vAlign w:val="bottom"/>
          </w:tcPr>
          <w:p w14:paraId="497F50FF" w14:textId="77777777" w:rsidR="006E7916" w:rsidRDefault="006E7916">
            <w:pPr>
              <w:keepNext/>
              <w:spacing w:before="33" w:after="30"/>
            </w:pPr>
          </w:p>
        </w:tc>
        <w:tc>
          <w:tcPr>
            <w:tcW w:w="60" w:type="dxa"/>
            <w:tcBorders>
              <w:top w:val="nil"/>
              <w:left w:val="nil"/>
              <w:bottom w:val="nil"/>
              <w:right w:val="nil"/>
            </w:tcBorders>
            <w:tcMar>
              <w:top w:w="0" w:type="dxa"/>
              <w:left w:w="0" w:type="dxa"/>
              <w:bottom w:w="0" w:type="dxa"/>
              <w:right w:w="0" w:type="dxa"/>
            </w:tcMar>
            <w:vAlign w:val="bottom"/>
          </w:tcPr>
          <w:p w14:paraId="34532E90" w14:textId="77777777" w:rsidR="006E7916" w:rsidRDefault="006E7916">
            <w:pPr>
              <w:keepNext/>
            </w:pPr>
          </w:p>
        </w:tc>
      </w:tr>
      <w:tr w:rsidR="006E7916" w14:paraId="503FC166" w14:textId="77777777">
        <w:trPr>
          <w:cantSplit/>
          <w:trHeight w:hRule="exact" w:val="285"/>
          <w:jc w:val="center"/>
        </w:trPr>
        <w:tc>
          <w:tcPr>
            <w:tcW w:w="8115" w:type="dxa"/>
            <w:tcBorders>
              <w:top w:val="nil"/>
              <w:left w:val="nil"/>
              <w:bottom w:val="nil"/>
              <w:right w:val="nil"/>
            </w:tcBorders>
            <w:shd w:val="clear" w:color="auto" w:fill="CCEEFF"/>
            <w:tcMar>
              <w:top w:w="0" w:type="dxa"/>
              <w:left w:w="53" w:type="dxa"/>
              <w:bottom w:w="0" w:type="dxa"/>
              <w:right w:w="53" w:type="dxa"/>
            </w:tcMar>
            <w:vAlign w:val="bottom"/>
          </w:tcPr>
          <w:p w14:paraId="62CEE21B" w14:textId="77777777" w:rsidR="006E7916" w:rsidRDefault="00AD45D0">
            <w:pPr>
              <w:keepNext/>
              <w:spacing w:before="53" w:after="30"/>
            </w:pPr>
            <w:r>
              <w:rPr>
                <w:color w:val="000000"/>
                <w:sz w:val="20"/>
              </w:rPr>
              <w:t xml:space="preserve">Weighted-average remaining lease term – operating lease (in years) </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35C5142E" w14:textId="77777777" w:rsidR="006E7916" w:rsidRDefault="006E7916">
            <w:pPr>
              <w:keepNext/>
            </w:pPr>
          </w:p>
        </w:tc>
        <w:tc>
          <w:tcPr>
            <w:tcW w:w="1905" w:type="dxa"/>
            <w:gridSpan w:val="3"/>
            <w:tcBorders>
              <w:top w:val="nil"/>
              <w:left w:val="nil"/>
              <w:bottom w:val="nil"/>
              <w:right w:val="nil"/>
            </w:tcBorders>
            <w:shd w:val="clear" w:color="auto" w:fill="CCEEFF"/>
            <w:tcMar>
              <w:top w:w="0" w:type="dxa"/>
              <w:left w:w="53" w:type="dxa"/>
              <w:bottom w:w="0" w:type="dxa"/>
              <w:right w:w="53" w:type="dxa"/>
            </w:tcMar>
            <w:vAlign w:val="bottom"/>
          </w:tcPr>
          <w:p w14:paraId="64A3F18A" w14:textId="77777777" w:rsidR="006E7916" w:rsidRDefault="00AD45D0">
            <w:pPr>
              <w:keepNext/>
              <w:spacing w:before="53" w:after="30"/>
              <w:jc w:val="right"/>
            </w:pPr>
            <w:r>
              <w:rPr>
                <w:color w:val="000000"/>
                <w:sz w:val="20"/>
              </w:rPr>
              <w:t>8.08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0762A41" w14:textId="77777777" w:rsidR="006E7916" w:rsidRDefault="006E7916">
            <w:pPr>
              <w:keepNext/>
            </w:pPr>
          </w:p>
        </w:tc>
      </w:tr>
      <w:tr w:rsidR="006E7916" w14:paraId="6D1D4A72" w14:textId="77777777">
        <w:trPr>
          <w:cantSplit/>
          <w:trHeight w:hRule="exact" w:val="285"/>
          <w:jc w:val="center"/>
        </w:trPr>
        <w:tc>
          <w:tcPr>
            <w:tcW w:w="8115" w:type="dxa"/>
            <w:tcBorders>
              <w:top w:val="nil"/>
              <w:left w:val="nil"/>
              <w:bottom w:val="nil"/>
              <w:right w:val="nil"/>
            </w:tcBorders>
            <w:tcMar>
              <w:top w:w="0" w:type="dxa"/>
              <w:left w:w="53" w:type="dxa"/>
              <w:bottom w:w="0" w:type="dxa"/>
              <w:right w:w="53" w:type="dxa"/>
            </w:tcMar>
            <w:vAlign w:val="bottom"/>
          </w:tcPr>
          <w:p w14:paraId="38EB5254" w14:textId="77777777" w:rsidR="006E7916" w:rsidRDefault="00AD45D0">
            <w:pPr>
              <w:spacing w:before="53" w:after="30"/>
            </w:pPr>
            <w:r>
              <w:rPr>
                <w:color w:val="000000"/>
                <w:sz w:val="20"/>
              </w:rPr>
              <w:t>Weighted-average discount rate – operating lease</w:t>
            </w:r>
          </w:p>
        </w:tc>
        <w:tc>
          <w:tcPr>
            <w:tcW w:w="180" w:type="dxa"/>
            <w:tcBorders>
              <w:top w:val="nil"/>
              <w:left w:val="nil"/>
              <w:bottom w:val="nil"/>
              <w:right w:val="nil"/>
            </w:tcBorders>
            <w:tcMar>
              <w:top w:w="0" w:type="dxa"/>
              <w:left w:w="0" w:type="dxa"/>
              <w:bottom w:w="0" w:type="dxa"/>
              <w:right w:w="0" w:type="dxa"/>
            </w:tcMar>
            <w:vAlign w:val="bottom"/>
          </w:tcPr>
          <w:p w14:paraId="36C23184" w14:textId="77777777" w:rsidR="006E7916" w:rsidRDefault="006E7916"/>
        </w:tc>
        <w:tc>
          <w:tcPr>
            <w:tcW w:w="1805" w:type="dxa"/>
            <w:gridSpan w:val="2"/>
            <w:tcBorders>
              <w:top w:val="nil"/>
              <w:left w:val="nil"/>
              <w:bottom w:val="nil"/>
              <w:right w:val="nil"/>
            </w:tcBorders>
            <w:tcMar>
              <w:top w:w="0" w:type="dxa"/>
              <w:left w:w="53" w:type="dxa"/>
              <w:bottom w:w="0" w:type="dxa"/>
              <w:right w:w="0" w:type="dxa"/>
            </w:tcMar>
            <w:vAlign w:val="bottom"/>
          </w:tcPr>
          <w:p w14:paraId="52F255FD" w14:textId="77777777" w:rsidR="006E7916" w:rsidRDefault="00AD45D0">
            <w:pPr>
              <w:spacing w:before="53" w:after="30"/>
              <w:jc w:val="right"/>
            </w:pPr>
            <w:r>
              <w:rPr>
                <w:color w:val="000000"/>
                <w:sz w:val="20"/>
              </w:rPr>
              <w:t>7.72 </w:t>
            </w:r>
          </w:p>
        </w:tc>
        <w:tc>
          <w:tcPr>
            <w:tcW w:w="100" w:type="dxa"/>
            <w:tcBorders>
              <w:top w:val="nil"/>
              <w:left w:val="nil"/>
              <w:bottom w:val="nil"/>
              <w:right w:val="nil"/>
            </w:tcBorders>
            <w:tcMar>
              <w:top w:w="0" w:type="dxa"/>
              <w:left w:w="0" w:type="dxa"/>
              <w:bottom w:w="0" w:type="dxa"/>
              <w:right w:w="15" w:type="dxa"/>
            </w:tcMar>
            <w:vAlign w:val="bottom"/>
          </w:tcPr>
          <w:p w14:paraId="35D9BE3A" w14:textId="77777777" w:rsidR="006E7916" w:rsidRDefault="00AD45D0">
            <w:pPr>
              <w:spacing w:before="53" w:after="30"/>
              <w:jc w:val="right"/>
            </w:pPr>
            <w:r>
              <w:rPr>
                <w:color w:val="000000"/>
                <w:sz w:val="20"/>
              </w:rPr>
              <w:t>%</w:t>
            </w:r>
          </w:p>
        </w:tc>
        <w:tc>
          <w:tcPr>
            <w:tcW w:w="60" w:type="dxa"/>
            <w:tcBorders>
              <w:top w:val="nil"/>
              <w:left w:val="nil"/>
              <w:bottom w:val="nil"/>
              <w:right w:val="nil"/>
            </w:tcBorders>
            <w:tcMar>
              <w:top w:w="0" w:type="dxa"/>
              <w:left w:w="0" w:type="dxa"/>
              <w:bottom w:w="0" w:type="dxa"/>
              <w:right w:w="0" w:type="dxa"/>
            </w:tcMar>
            <w:vAlign w:val="bottom"/>
          </w:tcPr>
          <w:p w14:paraId="7D637F73" w14:textId="77777777" w:rsidR="006E7916" w:rsidRDefault="006E7916"/>
        </w:tc>
      </w:tr>
    </w:tbl>
    <w:p w14:paraId="17BDF85E" w14:textId="77777777" w:rsidR="006E7916" w:rsidRDefault="00AD45D0">
      <w:pPr>
        <w:spacing w:before="360" w:line="288" w:lineRule="auto"/>
        <w:rPr>
          <w:sz w:val="20"/>
        </w:rPr>
      </w:pPr>
      <w:r>
        <w:rPr>
          <w:sz w:val="20"/>
        </w:rPr>
        <w:t>The balance of our operating lease ROU asset and operating lease liability as of December 31, 2020 is summarized below. The current and non-current lease liabilities are reflected in other current liabilities and non-current operating lease liabilities, respectively, on our consolidated balance sheets:</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gridCol w:w="163"/>
        <w:gridCol w:w="2014"/>
        <w:gridCol w:w="102"/>
      </w:tblGrid>
      <w:tr w:rsidR="006E7916" w14:paraId="44D20D9B" w14:textId="77777777">
        <w:trPr>
          <w:cantSplit/>
          <w:trHeight w:hRule="exact" w:val="285"/>
          <w:jc w:val="center"/>
        </w:trPr>
        <w:tc>
          <w:tcPr>
            <w:tcW w:w="8025" w:type="dxa"/>
            <w:tcBorders>
              <w:top w:val="nil"/>
              <w:left w:val="nil"/>
              <w:bottom w:val="nil"/>
              <w:right w:val="nil"/>
            </w:tcBorders>
            <w:tcMar>
              <w:top w:w="0" w:type="dxa"/>
              <w:left w:w="53" w:type="dxa"/>
              <w:bottom w:w="0" w:type="dxa"/>
              <w:right w:w="53" w:type="dxa"/>
            </w:tcMar>
            <w:vAlign w:val="bottom"/>
          </w:tcPr>
          <w:p w14:paraId="6DEDF8D9" w14:textId="77777777" w:rsidR="006E7916" w:rsidRDefault="006E7916">
            <w:pPr>
              <w:keepNext/>
              <w:spacing w:before="53" w:after="30"/>
            </w:pPr>
          </w:p>
        </w:tc>
        <w:tc>
          <w:tcPr>
            <w:tcW w:w="2235" w:type="dxa"/>
            <w:gridSpan w:val="3"/>
            <w:tcBorders>
              <w:top w:val="nil"/>
              <w:left w:val="nil"/>
              <w:bottom w:val="single" w:sz="8" w:space="0" w:color="000000"/>
              <w:right w:val="nil"/>
            </w:tcBorders>
            <w:tcMar>
              <w:top w:w="0" w:type="dxa"/>
              <w:left w:w="53" w:type="dxa"/>
              <w:bottom w:w="0" w:type="dxa"/>
              <w:right w:w="53" w:type="dxa"/>
            </w:tcMar>
            <w:vAlign w:val="bottom"/>
          </w:tcPr>
          <w:p w14:paraId="5D70A0B4" w14:textId="77777777" w:rsidR="006E7916" w:rsidRDefault="00AD45D0">
            <w:pPr>
              <w:keepNext/>
              <w:spacing w:before="53" w:after="30"/>
              <w:jc w:val="center"/>
            </w:pPr>
            <w:proofErr w:type="gramStart"/>
            <w:r>
              <w:rPr>
                <w:b/>
                <w:color w:val="000000"/>
                <w:sz w:val="20"/>
              </w:rPr>
              <w:t>At</w:t>
            </w:r>
            <w:proofErr w:type="gramEnd"/>
            <w:r>
              <w:rPr>
                <w:b/>
                <w:color w:val="000000"/>
                <w:sz w:val="20"/>
              </w:rPr>
              <w:t xml:space="preserve"> December 31, 2020</w:t>
            </w:r>
          </w:p>
        </w:tc>
      </w:tr>
      <w:tr w:rsidR="006E7916" w14:paraId="7ADC5B1F" w14:textId="77777777">
        <w:trPr>
          <w:cantSplit/>
          <w:trHeight w:hRule="exact" w:val="285"/>
          <w:jc w:val="center"/>
        </w:trPr>
        <w:tc>
          <w:tcPr>
            <w:tcW w:w="8025" w:type="dxa"/>
            <w:tcBorders>
              <w:top w:val="nil"/>
              <w:left w:val="nil"/>
              <w:bottom w:val="nil"/>
              <w:right w:val="nil"/>
            </w:tcBorders>
            <w:tcMar>
              <w:top w:w="0" w:type="dxa"/>
              <w:left w:w="0" w:type="dxa"/>
              <w:bottom w:w="0" w:type="dxa"/>
              <w:right w:w="0" w:type="dxa"/>
            </w:tcMar>
            <w:vAlign w:val="bottom"/>
          </w:tcPr>
          <w:p w14:paraId="4960C295" w14:textId="77777777" w:rsidR="006E7916" w:rsidRDefault="006E7916">
            <w:pPr>
              <w:keepNext/>
            </w:pPr>
          </w:p>
        </w:tc>
        <w:tc>
          <w:tcPr>
            <w:tcW w:w="2235" w:type="dxa"/>
            <w:gridSpan w:val="3"/>
            <w:tcBorders>
              <w:top w:val="single" w:sz="8" w:space="0" w:color="000000"/>
              <w:left w:val="nil"/>
              <w:bottom w:val="nil"/>
              <w:right w:val="nil"/>
            </w:tcBorders>
            <w:shd w:val="clear" w:color="auto" w:fill="FFFFFF"/>
            <w:tcMar>
              <w:top w:w="0" w:type="dxa"/>
              <w:left w:w="53" w:type="dxa"/>
              <w:bottom w:w="0" w:type="dxa"/>
              <w:right w:w="53" w:type="dxa"/>
            </w:tcMar>
            <w:vAlign w:val="bottom"/>
          </w:tcPr>
          <w:p w14:paraId="2015AEB7" w14:textId="77777777" w:rsidR="006E7916" w:rsidRDefault="00AD45D0">
            <w:pPr>
              <w:keepNext/>
              <w:spacing w:before="33" w:after="30"/>
              <w:jc w:val="center"/>
            </w:pPr>
            <w:r>
              <w:rPr>
                <w:i/>
                <w:color w:val="000000"/>
                <w:sz w:val="20"/>
              </w:rPr>
              <w:t>(in thousands)</w:t>
            </w:r>
          </w:p>
        </w:tc>
      </w:tr>
      <w:tr w:rsidR="006E7916" w14:paraId="01203777" w14:textId="77777777">
        <w:trPr>
          <w:cantSplit/>
          <w:trHeight w:hRule="exact" w:val="285"/>
          <w:jc w:val="center"/>
        </w:trPr>
        <w:tc>
          <w:tcPr>
            <w:tcW w:w="8025" w:type="dxa"/>
            <w:tcBorders>
              <w:top w:val="nil"/>
              <w:left w:val="nil"/>
              <w:bottom w:val="nil"/>
              <w:right w:val="nil"/>
            </w:tcBorders>
            <w:shd w:val="clear" w:color="auto" w:fill="CCEEFF"/>
            <w:tcMar>
              <w:top w:w="0" w:type="dxa"/>
              <w:left w:w="53" w:type="dxa"/>
              <w:bottom w:w="0" w:type="dxa"/>
              <w:right w:w="53" w:type="dxa"/>
            </w:tcMar>
            <w:vAlign w:val="bottom"/>
          </w:tcPr>
          <w:p w14:paraId="72A0C0C0" w14:textId="77777777" w:rsidR="006E7916" w:rsidRDefault="00AD45D0">
            <w:pPr>
              <w:keepNext/>
              <w:spacing w:before="53" w:after="30"/>
            </w:pPr>
            <w:r>
              <w:rPr>
                <w:color w:val="000000"/>
                <w:sz w:val="20"/>
              </w:rPr>
              <w:t>Operating lease right-of-use asset</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C0F75C5" w14:textId="77777777" w:rsidR="006E7916" w:rsidRDefault="00AD45D0">
            <w:pPr>
              <w:keepNext/>
              <w:spacing w:before="53" w:after="30"/>
            </w:pPr>
            <w:r>
              <w:rPr>
                <w:color w:val="000000"/>
                <w:sz w:val="20"/>
              </w:rPr>
              <w:t>$</w:t>
            </w:r>
          </w:p>
        </w:tc>
        <w:tc>
          <w:tcPr>
            <w:tcW w:w="1975" w:type="dxa"/>
            <w:tcBorders>
              <w:top w:val="nil"/>
              <w:left w:val="nil"/>
              <w:bottom w:val="nil"/>
              <w:right w:val="nil"/>
            </w:tcBorders>
            <w:shd w:val="clear" w:color="auto" w:fill="CCEEFF"/>
            <w:tcMar>
              <w:top w:w="0" w:type="dxa"/>
              <w:left w:w="0" w:type="dxa"/>
              <w:bottom w:w="0" w:type="dxa"/>
              <w:right w:w="0" w:type="dxa"/>
            </w:tcMar>
            <w:vAlign w:val="bottom"/>
          </w:tcPr>
          <w:p w14:paraId="1825CF53" w14:textId="77777777" w:rsidR="006E7916" w:rsidRDefault="00AD45D0">
            <w:pPr>
              <w:keepNext/>
              <w:spacing w:before="53" w:after="30"/>
              <w:jc w:val="right"/>
            </w:pPr>
            <w:r>
              <w:rPr>
                <w:color w:val="000000"/>
                <w:sz w:val="20"/>
              </w:rPr>
              <w:t>5,911 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D8F64F0" w14:textId="77777777" w:rsidR="006E7916" w:rsidRDefault="006E7916">
            <w:pPr>
              <w:keepNext/>
              <w:spacing w:before="53" w:after="30"/>
              <w:jc w:val="right"/>
            </w:pPr>
          </w:p>
        </w:tc>
      </w:tr>
      <w:tr w:rsidR="006E7916" w14:paraId="2A6B6B9A" w14:textId="77777777">
        <w:trPr>
          <w:cantSplit/>
          <w:trHeight w:hRule="exact" w:val="285"/>
          <w:jc w:val="center"/>
        </w:trPr>
        <w:tc>
          <w:tcPr>
            <w:tcW w:w="8025" w:type="dxa"/>
            <w:tcBorders>
              <w:top w:val="nil"/>
              <w:left w:val="nil"/>
              <w:bottom w:val="nil"/>
              <w:right w:val="nil"/>
            </w:tcBorders>
            <w:tcMar>
              <w:top w:w="0" w:type="dxa"/>
              <w:left w:w="53" w:type="dxa"/>
              <w:bottom w:w="0" w:type="dxa"/>
              <w:right w:w="53" w:type="dxa"/>
            </w:tcMar>
            <w:vAlign w:val="bottom"/>
          </w:tcPr>
          <w:p w14:paraId="4BFC6F7A" w14:textId="77777777" w:rsidR="006E7916" w:rsidRDefault="00AD45D0">
            <w:pPr>
              <w:keepNext/>
              <w:spacing w:before="53" w:after="30"/>
            </w:pPr>
            <w:r>
              <w:rPr>
                <w:color w:val="000000"/>
                <w:sz w:val="20"/>
              </w:rPr>
              <w:t>Accumulated amortization</w:t>
            </w:r>
          </w:p>
        </w:tc>
        <w:tc>
          <w:tcPr>
            <w:tcW w:w="2135" w:type="dxa"/>
            <w:gridSpan w:val="2"/>
            <w:tcBorders>
              <w:top w:val="nil"/>
              <w:left w:val="nil"/>
              <w:bottom w:val="single" w:sz="8" w:space="0" w:color="000000"/>
              <w:right w:val="nil"/>
            </w:tcBorders>
            <w:tcMar>
              <w:top w:w="0" w:type="dxa"/>
              <w:left w:w="53" w:type="dxa"/>
              <w:bottom w:w="0" w:type="dxa"/>
              <w:right w:w="0" w:type="dxa"/>
            </w:tcMar>
            <w:vAlign w:val="bottom"/>
          </w:tcPr>
          <w:p w14:paraId="2E4D6B59" w14:textId="77777777" w:rsidR="006E7916" w:rsidRDefault="00AD45D0">
            <w:pPr>
              <w:keepNext/>
              <w:spacing w:before="53" w:after="30"/>
              <w:jc w:val="right"/>
            </w:pPr>
            <w:r>
              <w:rPr>
                <w:color w:val="000000"/>
                <w:sz w:val="20"/>
              </w:rPr>
              <w:t>(178)</w:t>
            </w:r>
          </w:p>
        </w:tc>
        <w:tc>
          <w:tcPr>
            <w:tcW w:w="100" w:type="dxa"/>
            <w:tcBorders>
              <w:top w:val="nil"/>
              <w:left w:val="nil"/>
              <w:bottom w:val="single" w:sz="8" w:space="0" w:color="000000"/>
              <w:right w:val="nil"/>
            </w:tcBorders>
            <w:tcMar>
              <w:top w:w="0" w:type="dxa"/>
              <w:left w:w="0" w:type="dxa"/>
              <w:bottom w:w="0" w:type="dxa"/>
              <w:right w:w="15" w:type="dxa"/>
            </w:tcMar>
            <w:vAlign w:val="bottom"/>
          </w:tcPr>
          <w:p w14:paraId="6B1BF3F8" w14:textId="77777777" w:rsidR="006E7916" w:rsidRDefault="006E7916">
            <w:pPr>
              <w:keepNext/>
              <w:spacing w:before="53" w:after="30"/>
              <w:jc w:val="right"/>
            </w:pPr>
          </w:p>
        </w:tc>
      </w:tr>
      <w:tr w:rsidR="006E7916" w14:paraId="3C8176A0" w14:textId="77777777">
        <w:trPr>
          <w:cantSplit/>
          <w:trHeight w:hRule="exact" w:val="285"/>
          <w:jc w:val="center"/>
        </w:trPr>
        <w:tc>
          <w:tcPr>
            <w:tcW w:w="8025" w:type="dxa"/>
            <w:tcBorders>
              <w:top w:val="nil"/>
              <w:left w:val="nil"/>
              <w:bottom w:val="nil"/>
              <w:right w:val="nil"/>
            </w:tcBorders>
            <w:shd w:val="clear" w:color="auto" w:fill="CCEEFF"/>
            <w:tcMar>
              <w:top w:w="0" w:type="dxa"/>
              <w:left w:w="53" w:type="dxa"/>
              <w:bottom w:w="0" w:type="dxa"/>
              <w:right w:w="53" w:type="dxa"/>
            </w:tcMar>
            <w:vAlign w:val="bottom"/>
          </w:tcPr>
          <w:p w14:paraId="760BCC2F" w14:textId="77777777" w:rsidR="006E7916" w:rsidRDefault="00AD45D0">
            <w:pPr>
              <w:keepNext/>
              <w:spacing w:before="53" w:after="30"/>
            </w:pPr>
            <w:r>
              <w:rPr>
                <w:b/>
                <w:color w:val="000000"/>
                <w:sz w:val="20"/>
              </w:rPr>
              <w:t>Operating lease right-of-use assets, net</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3DA50DBA" w14:textId="77777777" w:rsidR="006E7916" w:rsidRDefault="00AD45D0">
            <w:pPr>
              <w:keepNext/>
              <w:spacing w:before="33" w:after="30"/>
            </w:pPr>
            <w:r>
              <w:rPr>
                <w:b/>
                <w:color w:val="000000"/>
                <w:sz w:val="20"/>
              </w:rPr>
              <w:t>$</w:t>
            </w:r>
          </w:p>
        </w:tc>
        <w:tc>
          <w:tcPr>
            <w:tcW w:w="19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000C6CB8" w14:textId="77777777" w:rsidR="006E7916" w:rsidRDefault="00AD45D0">
            <w:pPr>
              <w:keepNext/>
              <w:spacing w:before="33" w:after="30"/>
              <w:jc w:val="right"/>
            </w:pPr>
            <w:r>
              <w:rPr>
                <w:b/>
                <w:color w:val="000000"/>
                <w:sz w:val="20"/>
              </w:rPr>
              <w:t>5,733 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7B381A4" w14:textId="77777777" w:rsidR="006E7916" w:rsidRDefault="006E7916">
            <w:pPr>
              <w:keepNext/>
              <w:spacing w:before="33" w:after="30"/>
              <w:jc w:val="right"/>
            </w:pPr>
          </w:p>
        </w:tc>
      </w:tr>
      <w:tr w:rsidR="006E7916" w14:paraId="4F3ED150" w14:textId="77777777">
        <w:trPr>
          <w:cantSplit/>
          <w:trHeight w:hRule="exact" w:val="285"/>
          <w:jc w:val="center"/>
        </w:trPr>
        <w:tc>
          <w:tcPr>
            <w:tcW w:w="8025" w:type="dxa"/>
            <w:tcBorders>
              <w:top w:val="nil"/>
              <w:left w:val="nil"/>
              <w:bottom w:val="nil"/>
              <w:right w:val="nil"/>
            </w:tcBorders>
            <w:tcMar>
              <w:top w:w="0" w:type="dxa"/>
              <w:left w:w="53" w:type="dxa"/>
              <w:bottom w:w="0" w:type="dxa"/>
              <w:right w:w="53" w:type="dxa"/>
            </w:tcMar>
            <w:vAlign w:val="bottom"/>
          </w:tcPr>
          <w:p w14:paraId="4DB0BDF4" w14:textId="77777777" w:rsidR="006E7916" w:rsidRDefault="006E7916">
            <w:pPr>
              <w:keepNext/>
              <w:spacing w:before="53" w:after="30"/>
            </w:pPr>
          </w:p>
        </w:tc>
        <w:tc>
          <w:tcPr>
            <w:tcW w:w="2235" w:type="dxa"/>
            <w:gridSpan w:val="3"/>
            <w:tcBorders>
              <w:top w:val="double" w:sz="8" w:space="0" w:color="000000"/>
              <w:left w:val="nil"/>
              <w:bottom w:val="nil"/>
              <w:right w:val="nil"/>
            </w:tcBorders>
            <w:tcMar>
              <w:top w:w="0" w:type="dxa"/>
              <w:left w:w="53" w:type="dxa"/>
              <w:bottom w:w="0" w:type="dxa"/>
              <w:right w:w="15" w:type="dxa"/>
            </w:tcMar>
            <w:vAlign w:val="bottom"/>
          </w:tcPr>
          <w:p w14:paraId="10740DB7" w14:textId="77777777" w:rsidR="006E7916" w:rsidRDefault="006E7916">
            <w:pPr>
              <w:keepNext/>
              <w:spacing w:before="33" w:after="30"/>
              <w:jc w:val="right"/>
            </w:pPr>
          </w:p>
        </w:tc>
      </w:tr>
      <w:tr w:rsidR="006E7916" w14:paraId="34A61371" w14:textId="77777777">
        <w:trPr>
          <w:cantSplit/>
          <w:trHeight w:hRule="exact" w:val="315"/>
          <w:jc w:val="center"/>
        </w:trPr>
        <w:tc>
          <w:tcPr>
            <w:tcW w:w="8025" w:type="dxa"/>
            <w:tcBorders>
              <w:top w:val="nil"/>
              <w:left w:val="nil"/>
              <w:bottom w:val="nil"/>
              <w:right w:val="nil"/>
            </w:tcBorders>
            <w:shd w:val="clear" w:color="auto" w:fill="CCEEFF"/>
            <w:tcMar>
              <w:top w:w="0" w:type="dxa"/>
              <w:left w:w="53" w:type="dxa"/>
              <w:bottom w:w="0" w:type="dxa"/>
              <w:right w:w="53" w:type="dxa"/>
            </w:tcMar>
            <w:vAlign w:val="bottom"/>
          </w:tcPr>
          <w:p w14:paraId="37F0CDDE" w14:textId="77777777" w:rsidR="006E7916" w:rsidRDefault="00AD45D0">
            <w:pPr>
              <w:keepNext/>
              <w:spacing w:before="53" w:after="30"/>
            </w:pPr>
            <w:r>
              <w:rPr>
                <w:color w:val="000000"/>
                <w:sz w:val="20"/>
              </w:rPr>
              <w:t>Lease liability, current</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C169564" w14:textId="77777777" w:rsidR="006E7916" w:rsidRDefault="00AD45D0">
            <w:pPr>
              <w:keepNext/>
              <w:spacing w:before="53" w:after="30"/>
            </w:pPr>
            <w:r>
              <w:rPr>
                <w:color w:val="000000"/>
                <w:sz w:val="20"/>
              </w:rPr>
              <w:t>$</w:t>
            </w:r>
          </w:p>
        </w:tc>
        <w:tc>
          <w:tcPr>
            <w:tcW w:w="1975" w:type="dxa"/>
            <w:tcBorders>
              <w:top w:val="nil"/>
              <w:left w:val="nil"/>
              <w:bottom w:val="nil"/>
              <w:right w:val="nil"/>
            </w:tcBorders>
            <w:shd w:val="clear" w:color="auto" w:fill="CCEEFF"/>
            <w:tcMar>
              <w:top w:w="0" w:type="dxa"/>
              <w:left w:w="0" w:type="dxa"/>
              <w:bottom w:w="0" w:type="dxa"/>
              <w:right w:w="0" w:type="dxa"/>
            </w:tcMar>
            <w:vAlign w:val="bottom"/>
          </w:tcPr>
          <w:p w14:paraId="796DEBB3" w14:textId="77777777" w:rsidR="006E7916" w:rsidRDefault="00AD45D0">
            <w:pPr>
              <w:keepNext/>
              <w:spacing w:before="53" w:after="30"/>
              <w:jc w:val="right"/>
            </w:pPr>
            <w:r>
              <w:rPr>
                <w:color w:val="000000"/>
                <w:sz w:val="20"/>
              </w:rPr>
              <w:t>364 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8F83215" w14:textId="77777777" w:rsidR="006E7916" w:rsidRDefault="006E7916">
            <w:pPr>
              <w:keepNext/>
              <w:spacing w:before="53" w:after="30"/>
              <w:jc w:val="right"/>
            </w:pPr>
          </w:p>
        </w:tc>
      </w:tr>
      <w:tr w:rsidR="006E7916" w14:paraId="04F41B56" w14:textId="77777777">
        <w:trPr>
          <w:cantSplit/>
          <w:trHeight w:hRule="exact" w:val="315"/>
          <w:jc w:val="center"/>
        </w:trPr>
        <w:tc>
          <w:tcPr>
            <w:tcW w:w="8025" w:type="dxa"/>
            <w:tcBorders>
              <w:top w:val="nil"/>
              <w:left w:val="nil"/>
              <w:bottom w:val="nil"/>
              <w:right w:val="nil"/>
            </w:tcBorders>
            <w:tcMar>
              <w:top w:w="0" w:type="dxa"/>
              <w:left w:w="53" w:type="dxa"/>
              <w:bottom w:w="0" w:type="dxa"/>
              <w:right w:w="53" w:type="dxa"/>
            </w:tcMar>
            <w:vAlign w:val="bottom"/>
          </w:tcPr>
          <w:p w14:paraId="62449849" w14:textId="77777777" w:rsidR="006E7916" w:rsidRDefault="00AD45D0">
            <w:pPr>
              <w:keepNext/>
              <w:spacing w:before="53" w:after="30"/>
            </w:pPr>
            <w:r>
              <w:rPr>
                <w:color w:val="000000"/>
                <w:sz w:val="20"/>
              </w:rPr>
              <w:t>Lease liability, non-current</w:t>
            </w:r>
          </w:p>
        </w:tc>
        <w:tc>
          <w:tcPr>
            <w:tcW w:w="2135" w:type="dxa"/>
            <w:gridSpan w:val="2"/>
            <w:tcBorders>
              <w:top w:val="nil"/>
              <w:left w:val="nil"/>
              <w:bottom w:val="single" w:sz="8" w:space="0" w:color="000000"/>
              <w:right w:val="nil"/>
            </w:tcBorders>
            <w:tcMar>
              <w:top w:w="0" w:type="dxa"/>
              <w:left w:w="53" w:type="dxa"/>
              <w:bottom w:w="0" w:type="dxa"/>
              <w:right w:w="0" w:type="dxa"/>
            </w:tcMar>
            <w:vAlign w:val="bottom"/>
          </w:tcPr>
          <w:p w14:paraId="7C93183C" w14:textId="77777777" w:rsidR="006E7916" w:rsidRDefault="00AD45D0">
            <w:pPr>
              <w:keepNext/>
              <w:spacing w:before="53" w:after="30"/>
              <w:jc w:val="right"/>
            </w:pPr>
            <w:r>
              <w:rPr>
                <w:color w:val="000000"/>
                <w:sz w:val="20"/>
              </w:rPr>
              <w:t>5,138 </w:t>
            </w:r>
          </w:p>
        </w:tc>
        <w:tc>
          <w:tcPr>
            <w:tcW w:w="100" w:type="dxa"/>
            <w:tcBorders>
              <w:top w:val="nil"/>
              <w:left w:val="nil"/>
              <w:bottom w:val="single" w:sz="8" w:space="0" w:color="000000"/>
              <w:right w:val="nil"/>
            </w:tcBorders>
            <w:tcMar>
              <w:top w:w="0" w:type="dxa"/>
              <w:left w:w="0" w:type="dxa"/>
              <w:bottom w:w="0" w:type="dxa"/>
              <w:right w:w="15" w:type="dxa"/>
            </w:tcMar>
            <w:vAlign w:val="bottom"/>
          </w:tcPr>
          <w:p w14:paraId="3215AF55" w14:textId="77777777" w:rsidR="006E7916" w:rsidRDefault="006E7916">
            <w:pPr>
              <w:keepNext/>
              <w:spacing w:before="53" w:after="30"/>
              <w:jc w:val="right"/>
            </w:pPr>
          </w:p>
        </w:tc>
      </w:tr>
      <w:tr w:rsidR="006E7916" w14:paraId="08678651" w14:textId="77777777">
        <w:trPr>
          <w:cantSplit/>
          <w:trHeight w:hRule="exact" w:val="315"/>
          <w:jc w:val="center"/>
        </w:trPr>
        <w:tc>
          <w:tcPr>
            <w:tcW w:w="8025" w:type="dxa"/>
            <w:tcBorders>
              <w:top w:val="nil"/>
              <w:left w:val="nil"/>
              <w:bottom w:val="nil"/>
              <w:right w:val="nil"/>
            </w:tcBorders>
            <w:shd w:val="clear" w:color="auto" w:fill="CCEEFF"/>
            <w:tcMar>
              <w:top w:w="0" w:type="dxa"/>
              <w:left w:w="53" w:type="dxa"/>
              <w:bottom w:w="0" w:type="dxa"/>
              <w:right w:w="53" w:type="dxa"/>
            </w:tcMar>
            <w:vAlign w:val="bottom"/>
          </w:tcPr>
          <w:p w14:paraId="23C96259" w14:textId="77777777" w:rsidR="006E7916" w:rsidRDefault="00AD45D0">
            <w:pPr>
              <w:keepNext/>
              <w:spacing w:before="53" w:after="30"/>
            </w:pPr>
            <w:r>
              <w:rPr>
                <w:b/>
                <w:color w:val="000000"/>
                <w:sz w:val="20"/>
              </w:rPr>
              <w:t>Total operating lease liability</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7FCEBB55" w14:textId="77777777" w:rsidR="006E7916" w:rsidRDefault="00AD45D0">
            <w:pPr>
              <w:keepNext/>
              <w:spacing w:before="33" w:after="30"/>
            </w:pPr>
            <w:r>
              <w:rPr>
                <w:b/>
                <w:color w:val="000000"/>
                <w:sz w:val="20"/>
              </w:rPr>
              <w:t>$</w:t>
            </w:r>
          </w:p>
        </w:tc>
        <w:tc>
          <w:tcPr>
            <w:tcW w:w="19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38F5A543" w14:textId="77777777" w:rsidR="006E7916" w:rsidRDefault="00AD45D0">
            <w:pPr>
              <w:keepNext/>
              <w:spacing w:before="33" w:after="30"/>
              <w:jc w:val="right"/>
            </w:pPr>
            <w:r>
              <w:rPr>
                <w:b/>
                <w:color w:val="000000"/>
                <w:sz w:val="20"/>
              </w:rPr>
              <w:t>5,502 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42D1DF12" w14:textId="77777777" w:rsidR="006E7916" w:rsidRDefault="006E7916">
            <w:pPr>
              <w:keepNext/>
              <w:spacing w:before="33" w:after="30"/>
              <w:jc w:val="right"/>
            </w:pPr>
          </w:p>
        </w:tc>
      </w:tr>
      <w:tr w:rsidR="006E7916" w14:paraId="1217E7F7" w14:textId="77777777">
        <w:trPr>
          <w:cantSplit/>
          <w:trHeight w:hRule="exact" w:val="315"/>
          <w:jc w:val="center"/>
        </w:trPr>
        <w:tc>
          <w:tcPr>
            <w:tcW w:w="8025" w:type="dxa"/>
            <w:tcBorders>
              <w:top w:val="nil"/>
              <w:left w:val="nil"/>
              <w:bottom w:val="nil"/>
              <w:right w:val="nil"/>
            </w:tcBorders>
            <w:tcMar>
              <w:top w:w="0" w:type="dxa"/>
              <w:left w:w="0" w:type="dxa"/>
              <w:bottom w:w="0" w:type="dxa"/>
              <w:right w:w="0" w:type="dxa"/>
            </w:tcMar>
            <w:vAlign w:val="bottom"/>
          </w:tcPr>
          <w:p w14:paraId="06987D90" w14:textId="77777777" w:rsidR="006E7916" w:rsidRDefault="006E7916"/>
        </w:tc>
        <w:tc>
          <w:tcPr>
            <w:tcW w:w="2235" w:type="dxa"/>
            <w:gridSpan w:val="3"/>
            <w:tcBorders>
              <w:top w:val="double" w:sz="8" w:space="0" w:color="000000"/>
              <w:left w:val="nil"/>
              <w:bottom w:val="nil"/>
              <w:right w:val="nil"/>
            </w:tcBorders>
            <w:tcMar>
              <w:top w:w="0" w:type="dxa"/>
              <w:left w:w="0" w:type="dxa"/>
              <w:bottom w:w="0" w:type="dxa"/>
              <w:right w:w="0" w:type="dxa"/>
            </w:tcMar>
            <w:vAlign w:val="bottom"/>
          </w:tcPr>
          <w:p w14:paraId="2315B044" w14:textId="77777777" w:rsidR="006E7916" w:rsidRDefault="006E7916"/>
        </w:tc>
      </w:tr>
    </w:tbl>
    <w:p w14:paraId="3A2A983E" w14:textId="77777777" w:rsidR="006E7916" w:rsidRDefault="00AD45D0">
      <w:pPr>
        <w:spacing w:before="360" w:after="120" w:line="288" w:lineRule="auto"/>
        <w:rPr>
          <w:sz w:val="20"/>
        </w:rPr>
      </w:pPr>
      <w:r>
        <w:rPr>
          <w:sz w:val="20"/>
        </w:rPr>
        <w:t>The maturities of lease liabilities are as follows:</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1"/>
        <w:gridCol w:w="114"/>
        <w:gridCol w:w="163"/>
        <w:gridCol w:w="2007"/>
        <w:gridCol w:w="102"/>
      </w:tblGrid>
      <w:tr w:rsidR="006E7916" w14:paraId="2BF62AE4" w14:textId="77777777">
        <w:trPr>
          <w:cantSplit/>
          <w:trHeight w:hRule="exact" w:val="345"/>
          <w:jc w:val="center"/>
        </w:trPr>
        <w:tc>
          <w:tcPr>
            <w:tcW w:w="7785" w:type="dxa"/>
            <w:tcBorders>
              <w:top w:val="nil"/>
              <w:left w:val="nil"/>
              <w:bottom w:val="nil"/>
              <w:right w:val="nil"/>
            </w:tcBorders>
            <w:tcMar>
              <w:top w:w="0" w:type="dxa"/>
              <w:left w:w="53" w:type="dxa"/>
              <w:bottom w:w="0" w:type="dxa"/>
              <w:right w:w="53" w:type="dxa"/>
            </w:tcMar>
            <w:vAlign w:val="bottom"/>
          </w:tcPr>
          <w:p w14:paraId="0F1F4E21" w14:textId="77777777" w:rsidR="006E7916" w:rsidRDefault="006E7916">
            <w:pPr>
              <w:keepNext/>
              <w:spacing w:before="53" w:after="30"/>
            </w:pPr>
          </w:p>
        </w:tc>
        <w:tc>
          <w:tcPr>
            <w:tcW w:w="75" w:type="dxa"/>
            <w:tcBorders>
              <w:top w:val="nil"/>
              <w:left w:val="nil"/>
              <w:bottom w:val="nil"/>
              <w:right w:val="nil"/>
            </w:tcBorders>
            <w:tcMar>
              <w:top w:w="0" w:type="dxa"/>
              <w:left w:w="53" w:type="dxa"/>
              <w:bottom w:w="0" w:type="dxa"/>
              <w:right w:w="53" w:type="dxa"/>
            </w:tcMar>
            <w:vAlign w:val="bottom"/>
          </w:tcPr>
          <w:p w14:paraId="3F050607" w14:textId="77777777" w:rsidR="006E7916" w:rsidRDefault="006E7916">
            <w:pPr>
              <w:keepNext/>
              <w:spacing w:before="53" w:after="30"/>
            </w:pPr>
          </w:p>
        </w:tc>
        <w:tc>
          <w:tcPr>
            <w:tcW w:w="2235" w:type="dxa"/>
            <w:gridSpan w:val="3"/>
            <w:tcBorders>
              <w:top w:val="nil"/>
              <w:left w:val="nil"/>
              <w:bottom w:val="single" w:sz="8" w:space="0" w:color="000000"/>
              <w:right w:val="nil"/>
            </w:tcBorders>
            <w:tcMar>
              <w:top w:w="0" w:type="dxa"/>
              <w:left w:w="53" w:type="dxa"/>
              <w:bottom w:w="0" w:type="dxa"/>
              <w:right w:w="53" w:type="dxa"/>
            </w:tcMar>
            <w:vAlign w:val="bottom"/>
          </w:tcPr>
          <w:p w14:paraId="3EC523AB" w14:textId="77777777" w:rsidR="006E7916" w:rsidRDefault="00AD45D0">
            <w:pPr>
              <w:keepNext/>
              <w:spacing w:before="53" w:after="30"/>
              <w:jc w:val="center"/>
            </w:pPr>
            <w:proofErr w:type="gramStart"/>
            <w:r>
              <w:rPr>
                <w:b/>
                <w:color w:val="000000"/>
                <w:sz w:val="20"/>
              </w:rPr>
              <w:t>At</w:t>
            </w:r>
            <w:proofErr w:type="gramEnd"/>
            <w:r>
              <w:rPr>
                <w:b/>
                <w:color w:val="000000"/>
                <w:sz w:val="20"/>
              </w:rPr>
              <w:t xml:space="preserve"> December 31, 2020</w:t>
            </w:r>
          </w:p>
        </w:tc>
      </w:tr>
      <w:tr w:rsidR="006E7916" w14:paraId="22E11CA6" w14:textId="77777777">
        <w:trPr>
          <w:cantSplit/>
          <w:trHeight w:hRule="exact" w:val="315"/>
          <w:jc w:val="center"/>
        </w:trPr>
        <w:tc>
          <w:tcPr>
            <w:tcW w:w="7785" w:type="dxa"/>
            <w:tcBorders>
              <w:top w:val="nil"/>
              <w:left w:val="nil"/>
              <w:bottom w:val="nil"/>
              <w:right w:val="nil"/>
            </w:tcBorders>
            <w:shd w:val="clear" w:color="auto" w:fill="FFFFFF"/>
            <w:tcMar>
              <w:top w:w="0" w:type="dxa"/>
              <w:left w:w="0" w:type="dxa"/>
              <w:bottom w:w="0" w:type="dxa"/>
              <w:right w:w="0" w:type="dxa"/>
            </w:tcMar>
            <w:vAlign w:val="bottom"/>
          </w:tcPr>
          <w:p w14:paraId="1DD84984" w14:textId="77777777" w:rsidR="006E7916" w:rsidRDefault="006E791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D891AE2" w14:textId="77777777" w:rsidR="006E7916" w:rsidRDefault="006E7916">
            <w:pPr>
              <w:keepNext/>
            </w:pPr>
          </w:p>
        </w:tc>
        <w:tc>
          <w:tcPr>
            <w:tcW w:w="2235" w:type="dxa"/>
            <w:gridSpan w:val="3"/>
            <w:tcBorders>
              <w:top w:val="single" w:sz="8" w:space="0" w:color="000000"/>
              <w:left w:val="nil"/>
              <w:bottom w:val="nil"/>
              <w:right w:val="nil"/>
            </w:tcBorders>
            <w:shd w:val="clear" w:color="auto" w:fill="FFFFFF"/>
            <w:tcMar>
              <w:top w:w="0" w:type="dxa"/>
              <w:left w:w="53" w:type="dxa"/>
              <w:bottom w:w="0" w:type="dxa"/>
              <w:right w:w="53" w:type="dxa"/>
            </w:tcMar>
            <w:vAlign w:val="bottom"/>
          </w:tcPr>
          <w:p w14:paraId="5FD8FFFB" w14:textId="77777777" w:rsidR="006E7916" w:rsidRDefault="00AD45D0">
            <w:pPr>
              <w:keepNext/>
              <w:spacing w:before="33" w:after="30"/>
              <w:jc w:val="center"/>
            </w:pPr>
            <w:r>
              <w:rPr>
                <w:i/>
                <w:color w:val="000000"/>
                <w:sz w:val="20"/>
              </w:rPr>
              <w:t>(in thousands)</w:t>
            </w:r>
          </w:p>
        </w:tc>
      </w:tr>
      <w:tr w:rsidR="006E7916" w14:paraId="19E7B83D" w14:textId="77777777">
        <w:trPr>
          <w:cantSplit/>
          <w:trHeight w:hRule="exact" w:val="315"/>
          <w:jc w:val="center"/>
        </w:trPr>
        <w:tc>
          <w:tcPr>
            <w:tcW w:w="7785" w:type="dxa"/>
            <w:tcBorders>
              <w:top w:val="nil"/>
              <w:left w:val="nil"/>
              <w:bottom w:val="nil"/>
              <w:right w:val="nil"/>
            </w:tcBorders>
            <w:shd w:val="clear" w:color="auto" w:fill="CCEEFF"/>
            <w:tcMar>
              <w:top w:w="0" w:type="dxa"/>
              <w:left w:w="53" w:type="dxa"/>
              <w:bottom w:w="0" w:type="dxa"/>
              <w:right w:w="53" w:type="dxa"/>
            </w:tcMar>
            <w:vAlign w:val="bottom"/>
          </w:tcPr>
          <w:p w14:paraId="3114C554" w14:textId="77777777" w:rsidR="006E7916" w:rsidRDefault="00AD45D0">
            <w:pPr>
              <w:keepNext/>
              <w:spacing w:before="53" w:after="30"/>
            </w:pPr>
            <w:r>
              <w:rPr>
                <w:color w:val="000000"/>
                <w:sz w:val="20"/>
              </w:rPr>
              <w:t>2021</w:t>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4E2E3C3" w14:textId="77777777" w:rsidR="006E7916" w:rsidRDefault="006E7916">
            <w:pPr>
              <w:keepNext/>
              <w:spacing w:before="53" w:after="3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F4864D1" w14:textId="77777777" w:rsidR="006E7916" w:rsidRDefault="00AD45D0">
            <w:pPr>
              <w:keepNext/>
              <w:spacing w:before="53" w:after="30"/>
            </w:pPr>
            <w:r>
              <w:rPr>
                <w:color w:val="000000"/>
                <w:sz w:val="20"/>
              </w:rPr>
              <w:t>$</w:t>
            </w:r>
          </w:p>
        </w:tc>
        <w:tc>
          <w:tcPr>
            <w:tcW w:w="1975" w:type="dxa"/>
            <w:tcBorders>
              <w:top w:val="nil"/>
              <w:left w:val="nil"/>
              <w:bottom w:val="nil"/>
              <w:right w:val="nil"/>
            </w:tcBorders>
            <w:shd w:val="clear" w:color="auto" w:fill="CCEEFF"/>
            <w:tcMar>
              <w:top w:w="0" w:type="dxa"/>
              <w:left w:w="0" w:type="dxa"/>
              <w:bottom w:w="0" w:type="dxa"/>
              <w:right w:w="0" w:type="dxa"/>
            </w:tcMar>
            <w:vAlign w:val="bottom"/>
          </w:tcPr>
          <w:p w14:paraId="67506982" w14:textId="77777777" w:rsidR="006E7916" w:rsidRDefault="00AD45D0">
            <w:pPr>
              <w:keepNext/>
              <w:spacing w:before="53" w:after="30"/>
              <w:jc w:val="right"/>
            </w:pPr>
            <w:r>
              <w:rPr>
                <w:color w:val="000000"/>
                <w:sz w:val="20"/>
              </w:rPr>
              <w:t>774 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2EC9A4A" w14:textId="77777777" w:rsidR="006E7916" w:rsidRDefault="006E7916">
            <w:pPr>
              <w:keepNext/>
              <w:spacing w:before="53" w:after="30"/>
              <w:jc w:val="right"/>
            </w:pPr>
          </w:p>
        </w:tc>
      </w:tr>
      <w:tr w:rsidR="006E7916" w14:paraId="5BC88652" w14:textId="77777777">
        <w:trPr>
          <w:cantSplit/>
          <w:trHeight w:hRule="exact" w:val="285"/>
          <w:jc w:val="center"/>
        </w:trPr>
        <w:tc>
          <w:tcPr>
            <w:tcW w:w="7785" w:type="dxa"/>
            <w:tcBorders>
              <w:top w:val="nil"/>
              <w:left w:val="nil"/>
              <w:bottom w:val="nil"/>
              <w:right w:val="nil"/>
            </w:tcBorders>
            <w:shd w:val="clear" w:color="auto" w:fill="FFFFFF"/>
            <w:tcMar>
              <w:top w:w="0" w:type="dxa"/>
              <w:left w:w="53" w:type="dxa"/>
              <w:bottom w:w="0" w:type="dxa"/>
              <w:right w:w="53" w:type="dxa"/>
            </w:tcMar>
            <w:vAlign w:val="bottom"/>
          </w:tcPr>
          <w:p w14:paraId="6993CE34" w14:textId="77777777" w:rsidR="006E7916" w:rsidRDefault="00AD45D0">
            <w:pPr>
              <w:keepNext/>
              <w:spacing w:before="53" w:after="30"/>
            </w:pPr>
            <w:r>
              <w:rPr>
                <w:color w:val="000000"/>
                <w:sz w:val="20"/>
              </w:rPr>
              <w:t>2022</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65A9D1F" w14:textId="77777777" w:rsidR="006E7916" w:rsidRDefault="006E7916">
            <w:pPr>
              <w:keepNext/>
              <w:spacing w:before="53" w:after="30"/>
            </w:pPr>
          </w:p>
        </w:tc>
        <w:tc>
          <w:tcPr>
            <w:tcW w:w="2135" w:type="dxa"/>
            <w:gridSpan w:val="2"/>
            <w:tcBorders>
              <w:top w:val="nil"/>
              <w:left w:val="nil"/>
              <w:bottom w:val="nil"/>
              <w:right w:val="nil"/>
            </w:tcBorders>
            <w:shd w:val="clear" w:color="auto" w:fill="FFFFFF"/>
            <w:tcMar>
              <w:top w:w="0" w:type="dxa"/>
              <w:left w:w="53" w:type="dxa"/>
              <w:bottom w:w="0" w:type="dxa"/>
              <w:right w:w="0" w:type="dxa"/>
            </w:tcMar>
            <w:vAlign w:val="bottom"/>
          </w:tcPr>
          <w:p w14:paraId="3D4A8E3F" w14:textId="77777777" w:rsidR="006E7916" w:rsidRDefault="00AD45D0">
            <w:pPr>
              <w:keepNext/>
              <w:spacing w:before="53" w:after="30"/>
              <w:jc w:val="right"/>
            </w:pPr>
            <w:r>
              <w:rPr>
                <w:color w:val="000000"/>
                <w:sz w:val="20"/>
              </w:rPr>
              <w:t>869 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03FD483" w14:textId="77777777" w:rsidR="006E7916" w:rsidRDefault="006E7916">
            <w:pPr>
              <w:keepNext/>
              <w:spacing w:before="53" w:after="30"/>
              <w:jc w:val="right"/>
            </w:pPr>
          </w:p>
        </w:tc>
      </w:tr>
      <w:tr w:rsidR="006E7916" w14:paraId="29B3989B" w14:textId="77777777">
        <w:trPr>
          <w:cantSplit/>
          <w:trHeight w:hRule="exact" w:val="285"/>
          <w:jc w:val="center"/>
        </w:trPr>
        <w:tc>
          <w:tcPr>
            <w:tcW w:w="7785" w:type="dxa"/>
            <w:tcBorders>
              <w:top w:val="nil"/>
              <w:left w:val="nil"/>
              <w:bottom w:val="nil"/>
              <w:right w:val="nil"/>
            </w:tcBorders>
            <w:shd w:val="clear" w:color="auto" w:fill="CCEEFF"/>
            <w:tcMar>
              <w:top w:w="0" w:type="dxa"/>
              <w:left w:w="53" w:type="dxa"/>
              <w:bottom w:w="0" w:type="dxa"/>
              <w:right w:w="53" w:type="dxa"/>
            </w:tcMar>
            <w:vAlign w:val="bottom"/>
          </w:tcPr>
          <w:p w14:paraId="36D5E4D0" w14:textId="77777777" w:rsidR="006E7916" w:rsidRDefault="00AD45D0">
            <w:pPr>
              <w:keepNext/>
              <w:spacing w:before="53" w:after="30"/>
            </w:pPr>
            <w:r>
              <w:rPr>
                <w:color w:val="000000"/>
                <w:sz w:val="20"/>
              </w:rPr>
              <w:t>2023</w:t>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6B7BE0D" w14:textId="77777777" w:rsidR="006E7916" w:rsidRDefault="006E7916">
            <w:pPr>
              <w:keepNext/>
              <w:spacing w:before="53" w:after="30"/>
            </w:pPr>
          </w:p>
        </w:tc>
        <w:tc>
          <w:tcPr>
            <w:tcW w:w="2135" w:type="dxa"/>
            <w:gridSpan w:val="2"/>
            <w:tcBorders>
              <w:top w:val="nil"/>
              <w:left w:val="nil"/>
              <w:bottom w:val="nil"/>
              <w:right w:val="nil"/>
            </w:tcBorders>
            <w:shd w:val="clear" w:color="auto" w:fill="CCEEFF"/>
            <w:tcMar>
              <w:top w:w="0" w:type="dxa"/>
              <w:left w:w="53" w:type="dxa"/>
              <w:bottom w:w="0" w:type="dxa"/>
              <w:right w:w="0" w:type="dxa"/>
            </w:tcMar>
            <w:vAlign w:val="bottom"/>
          </w:tcPr>
          <w:p w14:paraId="1202E54C" w14:textId="77777777" w:rsidR="006E7916" w:rsidRDefault="00AD45D0">
            <w:pPr>
              <w:keepNext/>
              <w:spacing w:before="53" w:after="30"/>
              <w:jc w:val="right"/>
            </w:pPr>
            <w:r>
              <w:rPr>
                <w:color w:val="000000"/>
                <w:sz w:val="20"/>
              </w:rPr>
              <w:t>894 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4234FA8" w14:textId="77777777" w:rsidR="006E7916" w:rsidRDefault="006E7916">
            <w:pPr>
              <w:keepNext/>
              <w:spacing w:before="53" w:after="30"/>
              <w:jc w:val="right"/>
            </w:pPr>
          </w:p>
        </w:tc>
      </w:tr>
      <w:tr w:rsidR="006E7916" w14:paraId="5874C211" w14:textId="77777777">
        <w:trPr>
          <w:cantSplit/>
          <w:trHeight w:hRule="exact" w:val="285"/>
          <w:jc w:val="center"/>
        </w:trPr>
        <w:tc>
          <w:tcPr>
            <w:tcW w:w="7785" w:type="dxa"/>
            <w:tcBorders>
              <w:top w:val="nil"/>
              <w:left w:val="nil"/>
              <w:bottom w:val="nil"/>
              <w:right w:val="nil"/>
            </w:tcBorders>
            <w:shd w:val="clear" w:color="auto" w:fill="FFFFFF"/>
            <w:tcMar>
              <w:top w:w="0" w:type="dxa"/>
              <w:left w:w="53" w:type="dxa"/>
              <w:bottom w:w="0" w:type="dxa"/>
              <w:right w:w="53" w:type="dxa"/>
            </w:tcMar>
            <w:vAlign w:val="bottom"/>
          </w:tcPr>
          <w:p w14:paraId="69F22B1A" w14:textId="77777777" w:rsidR="006E7916" w:rsidRDefault="00AD45D0">
            <w:pPr>
              <w:keepNext/>
              <w:spacing w:before="53" w:after="30"/>
            </w:pPr>
            <w:r>
              <w:rPr>
                <w:color w:val="000000"/>
                <w:sz w:val="20"/>
              </w:rPr>
              <w:t>2024</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A6C7883" w14:textId="77777777" w:rsidR="006E7916" w:rsidRDefault="006E7916">
            <w:pPr>
              <w:keepNext/>
              <w:spacing w:before="53" w:after="30"/>
            </w:pPr>
          </w:p>
        </w:tc>
        <w:tc>
          <w:tcPr>
            <w:tcW w:w="2135" w:type="dxa"/>
            <w:gridSpan w:val="2"/>
            <w:tcBorders>
              <w:top w:val="nil"/>
              <w:left w:val="nil"/>
              <w:bottom w:val="nil"/>
              <w:right w:val="nil"/>
            </w:tcBorders>
            <w:shd w:val="clear" w:color="auto" w:fill="FFFFFF"/>
            <w:tcMar>
              <w:top w:w="0" w:type="dxa"/>
              <w:left w:w="53" w:type="dxa"/>
              <w:bottom w:w="0" w:type="dxa"/>
              <w:right w:w="0" w:type="dxa"/>
            </w:tcMar>
            <w:vAlign w:val="bottom"/>
          </w:tcPr>
          <w:p w14:paraId="7E57FAED" w14:textId="77777777" w:rsidR="006E7916" w:rsidRDefault="00AD45D0">
            <w:pPr>
              <w:keepNext/>
              <w:spacing w:before="53" w:after="30"/>
              <w:jc w:val="right"/>
            </w:pPr>
            <w:r>
              <w:rPr>
                <w:color w:val="000000"/>
                <w:sz w:val="20"/>
              </w:rPr>
              <w:t>920 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0423EED" w14:textId="77777777" w:rsidR="006E7916" w:rsidRDefault="006E7916">
            <w:pPr>
              <w:keepNext/>
              <w:spacing w:before="53" w:after="30"/>
              <w:jc w:val="right"/>
            </w:pPr>
          </w:p>
        </w:tc>
      </w:tr>
      <w:tr w:rsidR="006E7916" w14:paraId="2189187C" w14:textId="77777777">
        <w:trPr>
          <w:cantSplit/>
          <w:trHeight w:hRule="exact" w:val="285"/>
          <w:jc w:val="center"/>
        </w:trPr>
        <w:tc>
          <w:tcPr>
            <w:tcW w:w="7785" w:type="dxa"/>
            <w:tcBorders>
              <w:top w:val="nil"/>
              <w:left w:val="nil"/>
              <w:bottom w:val="nil"/>
              <w:right w:val="nil"/>
            </w:tcBorders>
            <w:shd w:val="clear" w:color="auto" w:fill="CCEEFF"/>
            <w:tcMar>
              <w:top w:w="0" w:type="dxa"/>
              <w:left w:w="53" w:type="dxa"/>
              <w:bottom w:w="0" w:type="dxa"/>
              <w:right w:w="53" w:type="dxa"/>
            </w:tcMar>
            <w:vAlign w:val="bottom"/>
          </w:tcPr>
          <w:p w14:paraId="1245FA51" w14:textId="77777777" w:rsidR="006E7916" w:rsidRDefault="00AD45D0">
            <w:pPr>
              <w:keepNext/>
              <w:spacing w:before="53" w:after="30"/>
            </w:pPr>
            <w:r>
              <w:rPr>
                <w:color w:val="000000"/>
                <w:sz w:val="20"/>
              </w:rPr>
              <w:t>2025</w:t>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1A0BDBC" w14:textId="77777777" w:rsidR="006E7916" w:rsidRDefault="006E7916">
            <w:pPr>
              <w:keepNext/>
              <w:spacing w:before="53" w:after="30"/>
            </w:pPr>
          </w:p>
        </w:tc>
        <w:tc>
          <w:tcPr>
            <w:tcW w:w="2135" w:type="dxa"/>
            <w:gridSpan w:val="2"/>
            <w:tcBorders>
              <w:top w:val="nil"/>
              <w:left w:val="nil"/>
              <w:bottom w:val="nil"/>
              <w:right w:val="nil"/>
            </w:tcBorders>
            <w:shd w:val="clear" w:color="auto" w:fill="CCEEFF"/>
            <w:tcMar>
              <w:top w:w="0" w:type="dxa"/>
              <w:left w:w="53" w:type="dxa"/>
              <w:bottom w:w="0" w:type="dxa"/>
              <w:right w:w="0" w:type="dxa"/>
            </w:tcMar>
            <w:vAlign w:val="bottom"/>
          </w:tcPr>
          <w:p w14:paraId="2E9B93A3" w14:textId="77777777" w:rsidR="006E7916" w:rsidRDefault="00AD45D0">
            <w:pPr>
              <w:keepNext/>
              <w:spacing w:before="53" w:after="30"/>
              <w:jc w:val="right"/>
            </w:pPr>
            <w:r>
              <w:rPr>
                <w:color w:val="000000"/>
                <w:sz w:val="20"/>
              </w:rPr>
              <w:t>945 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17BB2DA" w14:textId="77777777" w:rsidR="006E7916" w:rsidRDefault="006E7916">
            <w:pPr>
              <w:keepNext/>
              <w:spacing w:before="53" w:after="30"/>
              <w:jc w:val="right"/>
            </w:pPr>
          </w:p>
        </w:tc>
      </w:tr>
      <w:tr w:rsidR="006E7916" w14:paraId="48C871A6" w14:textId="77777777">
        <w:trPr>
          <w:cantSplit/>
          <w:trHeight w:hRule="exact" w:val="285"/>
          <w:jc w:val="center"/>
        </w:trPr>
        <w:tc>
          <w:tcPr>
            <w:tcW w:w="7785" w:type="dxa"/>
            <w:tcBorders>
              <w:top w:val="nil"/>
              <w:left w:val="nil"/>
              <w:bottom w:val="nil"/>
              <w:right w:val="nil"/>
            </w:tcBorders>
            <w:shd w:val="clear" w:color="auto" w:fill="FFFFFF"/>
            <w:tcMar>
              <w:top w:w="0" w:type="dxa"/>
              <w:left w:w="53" w:type="dxa"/>
              <w:bottom w:w="0" w:type="dxa"/>
              <w:right w:w="53" w:type="dxa"/>
            </w:tcMar>
            <w:vAlign w:val="bottom"/>
          </w:tcPr>
          <w:p w14:paraId="237D04DF" w14:textId="77777777" w:rsidR="006E7916" w:rsidRDefault="00AD45D0">
            <w:pPr>
              <w:keepNext/>
              <w:spacing w:before="53" w:after="30"/>
            </w:pPr>
            <w:r>
              <w:rPr>
                <w:color w:val="000000"/>
                <w:sz w:val="20"/>
              </w:rPr>
              <w:t>Thereafter</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E309EDB" w14:textId="77777777" w:rsidR="006E7916" w:rsidRDefault="006E7916">
            <w:pPr>
              <w:keepNext/>
              <w:spacing w:before="53" w:after="30"/>
            </w:pPr>
          </w:p>
        </w:tc>
        <w:tc>
          <w:tcPr>
            <w:tcW w:w="2135" w:type="dxa"/>
            <w:gridSpan w:val="2"/>
            <w:tcBorders>
              <w:top w:val="nil"/>
              <w:left w:val="nil"/>
              <w:bottom w:val="nil"/>
              <w:right w:val="nil"/>
            </w:tcBorders>
            <w:shd w:val="clear" w:color="auto" w:fill="FFFFFF"/>
            <w:tcMar>
              <w:top w:w="0" w:type="dxa"/>
              <w:left w:w="53" w:type="dxa"/>
              <w:bottom w:w="0" w:type="dxa"/>
              <w:right w:w="0" w:type="dxa"/>
            </w:tcMar>
            <w:vAlign w:val="bottom"/>
          </w:tcPr>
          <w:p w14:paraId="7A4AE1BD" w14:textId="77777777" w:rsidR="006E7916" w:rsidRDefault="00AD45D0">
            <w:pPr>
              <w:keepNext/>
              <w:spacing w:before="53" w:after="30"/>
              <w:jc w:val="right"/>
            </w:pPr>
            <w:r>
              <w:rPr>
                <w:color w:val="000000"/>
                <w:sz w:val="20"/>
              </w:rPr>
              <w:t>3,073 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5C319FB" w14:textId="77777777" w:rsidR="006E7916" w:rsidRDefault="006E7916">
            <w:pPr>
              <w:keepNext/>
              <w:spacing w:before="53" w:after="30"/>
              <w:jc w:val="right"/>
            </w:pPr>
          </w:p>
        </w:tc>
      </w:tr>
      <w:tr w:rsidR="006E7916" w14:paraId="32FCE7B6" w14:textId="77777777">
        <w:trPr>
          <w:cantSplit/>
          <w:trHeight w:hRule="exact" w:val="75"/>
          <w:jc w:val="center"/>
        </w:trPr>
        <w:tc>
          <w:tcPr>
            <w:tcW w:w="7785" w:type="dxa"/>
            <w:tcBorders>
              <w:top w:val="nil"/>
              <w:left w:val="nil"/>
              <w:bottom w:val="nil"/>
              <w:right w:val="nil"/>
            </w:tcBorders>
            <w:shd w:val="clear" w:color="auto" w:fill="CCEEFF"/>
            <w:tcMar>
              <w:top w:w="0" w:type="dxa"/>
              <w:left w:w="53" w:type="dxa"/>
              <w:bottom w:w="0" w:type="dxa"/>
              <w:right w:w="53" w:type="dxa"/>
            </w:tcMar>
            <w:vAlign w:val="bottom"/>
          </w:tcPr>
          <w:p w14:paraId="4CBCC160" w14:textId="77777777" w:rsidR="006E7916" w:rsidRDefault="006E7916">
            <w:pPr>
              <w:keepNext/>
              <w:spacing w:before="53" w:after="30"/>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0535213" w14:textId="77777777" w:rsidR="006E7916" w:rsidRDefault="006E7916">
            <w:pPr>
              <w:keepNext/>
              <w:spacing w:before="53" w:after="30"/>
            </w:pPr>
          </w:p>
        </w:tc>
        <w:tc>
          <w:tcPr>
            <w:tcW w:w="2235" w:type="dxa"/>
            <w:gridSpan w:val="3"/>
            <w:tcBorders>
              <w:top w:val="nil"/>
              <w:left w:val="nil"/>
              <w:bottom w:val="single" w:sz="8" w:space="0" w:color="000000"/>
              <w:right w:val="nil"/>
            </w:tcBorders>
            <w:shd w:val="clear" w:color="auto" w:fill="CCEEFF"/>
            <w:tcMar>
              <w:top w:w="0" w:type="dxa"/>
              <w:left w:w="53" w:type="dxa"/>
              <w:bottom w:w="0" w:type="dxa"/>
              <w:right w:w="15" w:type="dxa"/>
            </w:tcMar>
            <w:vAlign w:val="bottom"/>
          </w:tcPr>
          <w:p w14:paraId="17806059" w14:textId="77777777" w:rsidR="006E7916" w:rsidRDefault="006E7916">
            <w:pPr>
              <w:keepNext/>
              <w:spacing w:before="53" w:after="30"/>
              <w:jc w:val="right"/>
            </w:pPr>
          </w:p>
        </w:tc>
      </w:tr>
      <w:tr w:rsidR="006E7916" w14:paraId="33838151" w14:textId="77777777">
        <w:trPr>
          <w:cantSplit/>
          <w:trHeight w:hRule="exact" w:val="285"/>
          <w:jc w:val="center"/>
        </w:trPr>
        <w:tc>
          <w:tcPr>
            <w:tcW w:w="7785" w:type="dxa"/>
            <w:tcBorders>
              <w:top w:val="nil"/>
              <w:left w:val="nil"/>
              <w:bottom w:val="nil"/>
              <w:right w:val="nil"/>
            </w:tcBorders>
            <w:shd w:val="clear" w:color="auto" w:fill="CCEEFF"/>
            <w:tcMar>
              <w:top w:w="0" w:type="dxa"/>
              <w:left w:w="53" w:type="dxa"/>
              <w:bottom w:w="0" w:type="dxa"/>
              <w:right w:w="53" w:type="dxa"/>
            </w:tcMar>
            <w:vAlign w:val="bottom"/>
          </w:tcPr>
          <w:p w14:paraId="2B520DDC" w14:textId="77777777" w:rsidR="006E7916" w:rsidRDefault="00AD45D0">
            <w:pPr>
              <w:keepNext/>
              <w:spacing w:before="53" w:after="30"/>
            </w:pPr>
            <w:r>
              <w:rPr>
                <w:color w:val="000000"/>
                <w:sz w:val="20"/>
              </w:rPr>
              <w:t>Total undiscounted liabilities</w:t>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5EA8DB0" w14:textId="77777777" w:rsidR="006E7916" w:rsidRDefault="006E7916">
            <w:pPr>
              <w:keepNext/>
              <w:spacing w:before="53" w:after="30"/>
            </w:pPr>
          </w:p>
        </w:tc>
        <w:tc>
          <w:tcPr>
            <w:tcW w:w="213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124A4779" w14:textId="77777777" w:rsidR="006E7916" w:rsidRDefault="00AD45D0">
            <w:pPr>
              <w:keepNext/>
              <w:spacing w:before="33" w:after="30"/>
              <w:jc w:val="right"/>
            </w:pPr>
            <w:r>
              <w:rPr>
                <w:color w:val="000000"/>
                <w:sz w:val="20"/>
              </w:rPr>
              <w:t>7,475 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6A498B7" w14:textId="77777777" w:rsidR="006E7916" w:rsidRDefault="006E7916">
            <w:pPr>
              <w:keepNext/>
              <w:spacing w:before="33" w:after="30"/>
              <w:jc w:val="right"/>
            </w:pPr>
          </w:p>
        </w:tc>
      </w:tr>
      <w:tr w:rsidR="006E7916" w14:paraId="1C92932E" w14:textId="77777777">
        <w:trPr>
          <w:cantSplit/>
          <w:trHeight w:hRule="exact" w:val="285"/>
          <w:jc w:val="center"/>
        </w:trPr>
        <w:tc>
          <w:tcPr>
            <w:tcW w:w="7785" w:type="dxa"/>
            <w:tcBorders>
              <w:top w:val="nil"/>
              <w:left w:val="nil"/>
              <w:bottom w:val="nil"/>
              <w:right w:val="nil"/>
            </w:tcBorders>
            <w:shd w:val="clear" w:color="auto" w:fill="FFFFFF"/>
            <w:tcMar>
              <w:top w:w="0" w:type="dxa"/>
              <w:left w:w="53" w:type="dxa"/>
              <w:bottom w:w="0" w:type="dxa"/>
              <w:right w:w="53" w:type="dxa"/>
            </w:tcMar>
            <w:vAlign w:val="bottom"/>
          </w:tcPr>
          <w:p w14:paraId="5704DC49" w14:textId="77777777" w:rsidR="006E7916" w:rsidRDefault="00AD45D0">
            <w:pPr>
              <w:keepNext/>
              <w:spacing w:before="53" w:after="30"/>
            </w:pPr>
            <w:r>
              <w:rPr>
                <w:color w:val="000000"/>
                <w:sz w:val="20"/>
              </w:rPr>
              <w:t>Less: Interest</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083D0E1" w14:textId="77777777" w:rsidR="006E7916" w:rsidRDefault="006E7916">
            <w:pPr>
              <w:keepNext/>
              <w:spacing w:before="53" w:after="30"/>
            </w:pPr>
          </w:p>
        </w:tc>
        <w:tc>
          <w:tcPr>
            <w:tcW w:w="213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BF14B51" w14:textId="77777777" w:rsidR="006E7916" w:rsidRDefault="00AD45D0">
            <w:pPr>
              <w:keepNext/>
              <w:spacing w:before="53" w:after="30"/>
              <w:jc w:val="right"/>
            </w:pPr>
            <w:r>
              <w:rPr>
                <w:color w:val="000000"/>
                <w:sz w:val="20"/>
              </w:rPr>
              <w:t>1,973 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2E31467" w14:textId="77777777" w:rsidR="006E7916" w:rsidRDefault="006E7916">
            <w:pPr>
              <w:keepNext/>
              <w:spacing w:before="53" w:after="30"/>
              <w:jc w:val="right"/>
            </w:pPr>
          </w:p>
        </w:tc>
      </w:tr>
      <w:tr w:rsidR="006E7916" w14:paraId="7F9F7FB5" w14:textId="77777777">
        <w:trPr>
          <w:cantSplit/>
          <w:trHeight w:hRule="exact" w:val="285"/>
          <w:jc w:val="center"/>
        </w:trPr>
        <w:tc>
          <w:tcPr>
            <w:tcW w:w="7785" w:type="dxa"/>
            <w:tcBorders>
              <w:top w:val="nil"/>
              <w:left w:val="nil"/>
              <w:bottom w:val="nil"/>
              <w:right w:val="nil"/>
            </w:tcBorders>
            <w:shd w:val="clear" w:color="auto" w:fill="CCEEFF"/>
            <w:tcMar>
              <w:top w:w="0" w:type="dxa"/>
              <w:left w:w="53" w:type="dxa"/>
              <w:bottom w:w="0" w:type="dxa"/>
              <w:right w:w="15" w:type="dxa"/>
            </w:tcMar>
            <w:vAlign w:val="bottom"/>
          </w:tcPr>
          <w:p w14:paraId="3E25046F" w14:textId="77777777" w:rsidR="006E7916" w:rsidRDefault="00AD45D0">
            <w:pPr>
              <w:keepNext/>
              <w:spacing w:before="53" w:after="30"/>
            </w:pPr>
            <w:r>
              <w:rPr>
                <w:b/>
                <w:color w:val="000000"/>
                <w:sz w:val="20"/>
              </w:rPr>
              <w:t>Present value of lease liabilities</w:t>
            </w: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2D27DD0F" w14:textId="77777777" w:rsidR="006E7916" w:rsidRDefault="006E7916">
            <w:pPr>
              <w:keepNext/>
              <w:spacing w:before="53" w:after="30"/>
              <w:jc w:val="righ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6D584DE8" w14:textId="77777777" w:rsidR="006E7916" w:rsidRDefault="00AD45D0">
            <w:pPr>
              <w:keepNext/>
              <w:spacing w:before="33" w:after="30"/>
            </w:pPr>
            <w:r>
              <w:rPr>
                <w:b/>
                <w:color w:val="000000"/>
                <w:sz w:val="20"/>
              </w:rPr>
              <w:t>$</w:t>
            </w:r>
          </w:p>
        </w:tc>
        <w:tc>
          <w:tcPr>
            <w:tcW w:w="19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6FB1A5BB" w14:textId="77777777" w:rsidR="006E7916" w:rsidRDefault="00AD45D0">
            <w:pPr>
              <w:keepNext/>
              <w:spacing w:before="33" w:after="30"/>
              <w:jc w:val="right"/>
            </w:pPr>
            <w:r>
              <w:rPr>
                <w:b/>
                <w:color w:val="000000"/>
                <w:sz w:val="20"/>
              </w:rPr>
              <w:t>5,502 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D2FD8DE" w14:textId="77777777" w:rsidR="006E7916" w:rsidRDefault="006E7916">
            <w:pPr>
              <w:keepNext/>
              <w:spacing w:before="33" w:after="30"/>
              <w:jc w:val="right"/>
            </w:pPr>
          </w:p>
        </w:tc>
      </w:tr>
      <w:tr w:rsidR="006E7916" w14:paraId="4AD7895B" w14:textId="77777777">
        <w:trPr>
          <w:cantSplit/>
          <w:trHeight w:hRule="exact" w:val="315"/>
          <w:jc w:val="center"/>
        </w:trPr>
        <w:tc>
          <w:tcPr>
            <w:tcW w:w="7785" w:type="dxa"/>
            <w:tcBorders>
              <w:top w:val="nil"/>
              <w:left w:val="nil"/>
              <w:bottom w:val="nil"/>
              <w:right w:val="nil"/>
            </w:tcBorders>
            <w:shd w:val="clear" w:color="auto" w:fill="FFFFFF"/>
            <w:tcMar>
              <w:top w:w="0" w:type="dxa"/>
              <w:left w:w="0" w:type="dxa"/>
              <w:bottom w:w="0" w:type="dxa"/>
              <w:right w:w="0" w:type="dxa"/>
            </w:tcMar>
            <w:vAlign w:val="bottom"/>
          </w:tcPr>
          <w:p w14:paraId="24F33266" w14:textId="77777777" w:rsidR="006E7916" w:rsidRDefault="006E7916"/>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0E13F69" w14:textId="77777777" w:rsidR="006E7916" w:rsidRDefault="006E7916"/>
        </w:tc>
        <w:tc>
          <w:tcPr>
            <w:tcW w:w="223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14:paraId="7C4A5623" w14:textId="77777777" w:rsidR="006E7916" w:rsidRDefault="006E7916"/>
        </w:tc>
      </w:tr>
    </w:tbl>
    <w:p w14:paraId="49BD3FA6" w14:textId="77777777" w:rsidR="006E7916" w:rsidRDefault="006E7916">
      <w:pPr>
        <w:spacing w:line="276" w:lineRule="auto"/>
        <w:ind w:left="1980" w:firstLine="489"/>
        <w:jc w:val="center"/>
        <w:rPr>
          <w:sz w:val="20"/>
        </w:rPr>
      </w:pPr>
    </w:p>
    <w:p w14:paraId="7C3FAA1A" w14:textId="77777777" w:rsidR="006E7916" w:rsidRDefault="006E7916">
      <w:pPr>
        <w:spacing w:line="276" w:lineRule="auto"/>
        <w:ind w:left="1980" w:firstLine="489"/>
        <w:jc w:val="center"/>
        <w:rPr>
          <w:sz w:val="20"/>
        </w:rPr>
        <w:sectPr w:rsidR="006E7916">
          <w:type w:val="continuous"/>
          <w:pgSz w:w="12240" w:h="15840"/>
          <w:pgMar w:top="1080" w:right="990" w:bottom="855" w:left="990" w:header="0" w:footer="270" w:gutter="0"/>
          <w:cols w:space="708"/>
        </w:sectPr>
      </w:pPr>
    </w:p>
    <w:p w14:paraId="316DAFBE" w14:textId="77777777" w:rsidR="006E7916" w:rsidRDefault="006E7916">
      <w:pPr>
        <w:spacing w:line="288" w:lineRule="auto"/>
        <w:rPr>
          <w:b/>
          <w:sz w:val="20"/>
        </w:rPr>
      </w:pPr>
      <w:bookmarkStart w:id="26" w:name="Section27"/>
      <w:bookmarkEnd w:id="26"/>
    </w:p>
    <w:p w14:paraId="57FBCF15" w14:textId="77777777" w:rsidR="006E7916" w:rsidRDefault="00AD45D0" w:rsidP="00CD31A6">
      <w:pPr>
        <w:keepNext/>
        <w:keepLines/>
        <w:widowControl w:val="0"/>
        <w:numPr>
          <w:ilvl w:val="0"/>
          <w:numId w:val="23"/>
        </w:numPr>
        <w:spacing w:before="100" w:line="288" w:lineRule="auto"/>
        <w:ind w:hanging="720"/>
        <w:outlineLvl w:val="4"/>
        <w:rPr>
          <w:b/>
          <w:sz w:val="20"/>
        </w:rPr>
      </w:pPr>
      <w:r>
        <w:rPr>
          <w:b/>
          <w:sz w:val="20"/>
        </w:rPr>
        <w:t>Property and Equipment, Net</w:t>
      </w:r>
    </w:p>
    <w:p w14:paraId="72444845" w14:textId="77777777" w:rsidR="006E7916" w:rsidRDefault="00AD45D0">
      <w:pPr>
        <w:keepNext/>
        <w:keepLines/>
        <w:widowControl w:val="0"/>
        <w:spacing w:before="120" w:after="120" w:line="288" w:lineRule="auto"/>
        <w:ind w:left="720" w:hanging="720"/>
        <w:rPr>
          <w:sz w:val="20"/>
        </w:rPr>
      </w:pPr>
      <w:r>
        <w:rPr>
          <w:sz w:val="20"/>
        </w:rPr>
        <w:t>Property and equipment consisted of the following:</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77"/>
        <w:gridCol w:w="163"/>
        <w:gridCol w:w="1341"/>
        <w:gridCol w:w="102"/>
        <w:gridCol w:w="77"/>
        <w:gridCol w:w="163"/>
        <w:gridCol w:w="1372"/>
        <w:gridCol w:w="102"/>
      </w:tblGrid>
      <w:tr w:rsidR="006E7916" w14:paraId="1C6B04F0" w14:textId="77777777">
        <w:trPr>
          <w:cantSplit/>
          <w:trHeight w:hRule="exact" w:val="285"/>
        </w:trPr>
        <w:tc>
          <w:tcPr>
            <w:tcW w:w="6900" w:type="dxa"/>
            <w:tcBorders>
              <w:top w:val="nil"/>
              <w:left w:val="nil"/>
              <w:bottom w:val="nil"/>
              <w:right w:val="nil"/>
            </w:tcBorders>
            <w:tcMar>
              <w:top w:w="0" w:type="dxa"/>
              <w:left w:w="0" w:type="dxa"/>
              <w:bottom w:w="0" w:type="dxa"/>
              <w:right w:w="0" w:type="dxa"/>
            </w:tcMar>
            <w:vAlign w:val="bottom"/>
          </w:tcPr>
          <w:p w14:paraId="409571A2"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4035235A" w14:textId="77777777" w:rsidR="006E7916" w:rsidRDefault="006E7916">
            <w:pPr>
              <w:keepNext/>
            </w:pPr>
          </w:p>
        </w:tc>
        <w:tc>
          <w:tcPr>
            <w:tcW w:w="3255" w:type="dxa"/>
            <w:gridSpan w:val="7"/>
            <w:tcBorders>
              <w:top w:val="nil"/>
              <w:left w:val="nil"/>
              <w:bottom w:val="nil"/>
              <w:right w:val="nil"/>
            </w:tcBorders>
            <w:tcMar>
              <w:top w:w="0" w:type="dxa"/>
              <w:left w:w="53" w:type="dxa"/>
              <w:bottom w:w="0" w:type="dxa"/>
              <w:right w:w="53" w:type="dxa"/>
            </w:tcMar>
            <w:vAlign w:val="bottom"/>
          </w:tcPr>
          <w:p w14:paraId="519A02D2" w14:textId="77777777" w:rsidR="006E7916" w:rsidRDefault="00AD45D0">
            <w:pPr>
              <w:keepNext/>
              <w:spacing w:before="53" w:after="30"/>
              <w:jc w:val="center"/>
            </w:pPr>
            <w:proofErr w:type="gramStart"/>
            <w:r>
              <w:rPr>
                <w:b/>
                <w:color w:val="000000"/>
                <w:sz w:val="20"/>
              </w:rPr>
              <w:t>At</w:t>
            </w:r>
            <w:proofErr w:type="gramEnd"/>
            <w:r>
              <w:rPr>
                <w:b/>
                <w:color w:val="000000"/>
                <w:sz w:val="20"/>
              </w:rPr>
              <w:t xml:space="preserve"> December 31,</w:t>
            </w:r>
          </w:p>
        </w:tc>
      </w:tr>
      <w:tr w:rsidR="006E7916" w14:paraId="5D7EF8A4" w14:textId="77777777">
        <w:trPr>
          <w:cantSplit/>
          <w:trHeight w:hRule="exact" w:val="285"/>
        </w:trPr>
        <w:tc>
          <w:tcPr>
            <w:tcW w:w="6900" w:type="dxa"/>
            <w:tcBorders>
              <w:top w:val="nil"/>
              <w:left w:val="nil"/>
              <w:bottom w:val="nil"/>
              <w:right w:val="nil"/>
            </w:tcBorders>
            <w:tcMar>
              <w:top w:w="0" w:type="dxa"/>
              <w:left w:w="53" w:type="dxa"/>
              <w:bottom w:w="0" w:type="dxa"/>
              <w:right w:w="53" w:type="dxa"/>
            </w:tcMar>
            <w:vAlign w:val="bottom"/>
          </w:tcPr>
          <w:p w14:paraId="50A92C13" w14:textId="77777777" w:rsidR="006E7916" w:rsidRDefault="006E7916">
            <w:pPr>
              <w:keepNext/>
              <w:spacing w:before="53" w:after="30"/>
            </w:pPr>
          </w:p>
        </w:tc>
        <w:tc>
          <w:tcPr>
            <w:tcW w:w="75" w:type="dxa"/>
            <w:tcBorders>
              <w:top w:val="nil"/>
              <w:left w:val="nil"/>
              <w:bottom w:val="nil"/>
              <w:right w:val="nil"/>
            </w:tcBorders>
            <w:tcMar>
              <w:top w:w="0" w:type="dxa"/>
              <w:left w:w="0" w:type="dxa"/>
              <w:bottom w:w="0" w:type="dxa"/>
              <w:right w:w="0" w:type="dxa"/>
            </w:tcMar>
            <w:vAlign w:val="bottom"/>
          </w:tcPr>
          <w:p w14:paraId="050CBA49" w14:textId="77777777" w:rsidR="006E7916" w:rsidRDefault="006E7916">
            <w:pPr>
              <w:keepNext/>
            </w:pPr>
          </w:p>
        </w:tc>
        <w:tc>
          <w:tcPr>
            <w:tcW w:w="1575" w:type="dxa"/>
            <w:gridSpan w:val="3"/>
            <w:tcBorders>
              <w:top w:val="nil"/>
              <w:left w:val="nil"/>
              <w:bottom w:val="single" w:sz="8" w:space="0" w:color="000000"/>
              <w:right w:val="nil"/>
            </w:tcBorders>
            <w:tcMar>
              <w:top w:w="0" w:type="dxa"/>
              <w:left w:w="53" w:type="dxa"/>
              <w:bottom w:w="0" w:type="dxa"/>
              <w:right w:w="53" w:type="dxa"/>
            </w:tcMar>
            <w:vAlign w:val="bottom"/>
          </w:tcPr>
          <w:p w14:paraId="54532CC7" w14:textId="77777777" w:rsidR="006E7916" w:rsidRDefault="00AD45D0">
            <w:pPr>
              <w:keepNext/>
              <w:spacing w:before="53" w:after="30"/>
              <w:jc w:val="center"/>
            </w:pPr>
            <w:r>
              <w:rPr>
                <w:b/>
                <w:color w:val="000000"/>
                <w:sz w:val="20"/>
              </w:rPr>
              <w:t>2020</w:t>
            </w:r>
          </w:p>
        </w:tc>
        <w:tc>
          <w:tcPr>
            <w:tcW w:w="75" w:type="dxa"/>
            <w:tcBorders>
              <w:top w:val="nil"/>
              <w:left w:val="nil"/>
              <w:bottom w:val="nil"/>
              <w:right w:val="nil"/>
            </w:tcBorders>
            <w:tcMar>
              <w:top w:w="0" w:type="dxa"/>
              <w:left w:w="0" w:type="dxa"/>
              <w:bottom w:w="0" w:type="dxa"/>
              <w:right w:w="0" w:type="dxa"/>
            </w:tcMar>
            <w:vAlign w:val="bottom"/>
          </w:tcPr>
          <w:p w14:paraId="15E9B938" w14:textId="77777777" w:rsidR="006E7916" w:rsidRDefault="006E7916">
            <w:pPr>
              <w:keepNext/>
            </w:pPr>
          </w:p>
        </w:tc>
        <w:tc>
          <w:tcPr>
            <w:tcW w:w="1605" w:type="dxa"/>
            <w:gridSpan w:val="3"/>
            <w:tcBorders>
              <w:top w:val="nil"/>
              <w:left w:val="nil"/>
              <w:bottom w:val="single" w:sz="8" w:space="0" w:color="000000"/>
              <w:right w:val="nil"/>
            </w:tcBorders>
            <w:tcMar>
              <w:top w:w="0" w:type="dxa"/>
              <w:left w:w="53" w:type="dxa"/>
              <w:bottom w:w="0" w:type="dxa"/>
              <w:right w:w="53" w:type="dxa"/>
            </w:tcMar>
            <w:vAlign w:val="bottom"/>
          </w:tcPr>
          <w:p w14:paraId="4273548A" w14:textId="77777777" w:rsidR="006E7916" w:rsidRDefault="00AD45D0">
            <w:pPr>
              <w:keepNext/>
              <w:spacing w:before="53" w:after="30"/>
              <w:jc w:val="center"/>
            </w:pPr>
            <w:r>
              <w:rPr>
                <w:b/>
                <w:color w:val="000000"/>
                <w:sz w:val="20"/>
              </w:rPr>
              <w:t>2019</w:t>
            </w:r>
          </w:p>
        </w:tc>
      </w:tr>
      <w:tr w:rsidR="006E7916" w14:paraId="386816A7" w14:textId="77777777">
        <w:trPr>
          <w:cantSplit/>
          <w:trHeight w:hRule="exact" w:val="285"/>
        </w:trPr>
        <w:tc>
          <w:tcPr>
            <w:tcW w:w="6900" w:type="dxa"/>
            <w:tcBorders>
              <w:top w:val="nil"/>
              <w:left w:val="nil"/>
              <w:bottom w:val="nil"/>
              <w:right w:val="nil"/>
            </w:tcBorders>
            <w:tcMar>
              <w:top w:w="0" w:type="dxa"/>
              <w:left w:w="53" w:type="dxa"/>
              <w:bottom w:w="0" w:type="dxa"/>
              <w:right w:w="53" w:type="dxa"/>
            </w:tcMar>
            <w:vAlign w:val="bottom"/>
          </w:tcPr>
          <w:p w14:paraId="6B15827E" w14:textId="77777777" w:rsidR="006E7916" w:rsidRDefault="006E7916">
            <w:pPr>
              <w:keepNext/>
              <w:spacing w:before="53" w:after="30"/>
            </w:pPr>
          </w:p>
        </w:tc>
        <w:tc>
          <w:tcPr>
            <w:tcW w:w="75" w:type="dxa"/>
            <w:tcBorders>
              <w:top w:val="nil"/>
              <w:left w:val="nil"/>
              <w:bottom w:val="nil"/>
              <w:right w:val="nil"/>
            </w:tcBorders>
            <w:tcMar>
              <w:top w:w="0" w:type="dxa"/>
              <w:left w:w="0" w:type="dxa"/>
              <w:bottom w:w="0" w:type="dxa"/>
              <w:right w:w="0" w:type="dxa"/>
            </w:tcMar>
            <w:vAlign w:val="bottom"/>
          </w:tcPr>
          <w:p w14:paraId="333C1096" w14:textId="77777777" w:rsidR="006E7916" w:rsidRDefault="006E7916">
            <w:pPr>
              <w:keepNext/>
            </w:pPr>
          </w:p>
        </w:tc>
        <w:tc>
          <w:tcPr>
            <w:tcW w:w="3255" w:type="dxa"/>
            <w:gridSpan w:val="7"/>
            <w:tcBorders>
              <w:top w:val="nil"/>
              <w:left w:val="nil"/>
              <w:bottom w:val="nil"/>
              <w:right w:val="nil"/>
            </w:tcBorders>
            <w:tcMar>
              <w:top w:w="0" w:type="dxa"/>
              <w:left w:w="53" w:type="dxa"/>
              <w:bottom w:w="0" w:type="dxa"/>
              <w:right w:w="53" w:type="dxa"/>
            </w:tcMar>
            <w:vAlign w:val="bottom"/>
          </w:tcPr>
          <w:p w14:paraId="22552B3A" w14:textId="77777777" w:rsidR="006E7916" w:rsidRDefault="00AD45D0">
            <w:pPr>
              <w:keepNext/>
              <w:spacing w:before="33" w:after="30"/>
              <w:jc w:val="center"/>
            </w:pPr>
            <w:r>
              <w:rPr>
                <w:i/>
                <w:color w:val="000000"/>
                <w:sz w:val="20"/>
              </w:rPr>
              <w:t>(in thousands)</w:t>
            </w:r>
          </w:p>
        </w:tc>
      </w:tr>
      <w:tr w:rsidR="006E7916" w14:paraId="0D5DA903" w14:textId="77777777">
        <w:trPr>
          <w:cantSplit/>
          <w:trHeight w:hRule="exact" w:val="285"/>
        </w:trPr>
        <w:tc>
          <w:tcPr>
            <w:tcW w:w="6900" w:type="dxa"/>
            <w:tcBorders>
              <w:top w:val="nil"/>
              <w:left w:val="nil"/>
              <w:bottom w:val="nil"/>
              <w:right w:val="nil"/>
            </w:tcBorders>
            <w:shd w:val="clear" w:color="auto" w:fill="CCEEFF"/>
            <w:tcMar>
              <w:top w:w="0" w:type="dxa"/>
              <w:left w:w="53" w:type="dxa"/>
              <w:bottom w:w="0" w:type="dxa"/>
              <w:right w:w="53" w:type="dxa"/>
            </w:tcMar>
          </w:tcPr>
          <w:p w14:paraId="0C39E28E" w14:textId="77777777" w:rsidR="006E7916" w:rsidRDefault="00AD45D0">
            <w:pPr>
              <w:keepNext/>
              <w:spacing w:before="53" w:after="30"/>
            </w:pPr>
            <w:r>
              <w:rPr>
                <w:color w:val="000000"/>
                <w:sz w:val="20"/>
              </w:rPr>
              <w:t>Leasehold improvements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3B52BEB"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78629109" w14:textId="77777777" w:rsidR="006E7916" w:rsidRDefault="00AD45D0">
            <w:pPr>
              <w:keepNext/>
              <w:spacing w:before="53" w:after="30"/>
            </w:pPr>
            <w:r>
              <w:rPr>
                <w:color w:val="000000"/>
                <w:sz w:val="20"/>
              </w:rPr>
              <w:t>$</w:t>
            </w:r>
          </w:p>
        </w:tc>
        <w:tc>
          <w:tcPr>
            <w:tcW w:w="1315" w:type="dxa"/>
            <w:tcBorders>
              <w:top w:val="nil"/>
              <w:left w:val="nil"/>
              <w:bottom w:val="nil"/>
              <w:right w:val="nil"/>
            </w:tcBorders>
            <w:shd w:val="clear" w:color="auto" w:fill="CCEEFF"/>
            <w:tcMar>
              <w:top w:w="0" w:type="dxa"/>
              <w:left w:w="0" w:type="dxa"/>
              <w:bottom w:w="0" w:type="dxa"/>
              <w:right w:w="0" w:type="dxa"/>
            </w:tcMar>
            <w:vAlign w:val="bottom"/>
          </w:tcPr>
          <w:p w14:paraId="78630F16" w14:textId="77777777" w:rsidR="006E7916" w:rsidRDefault="00AD45D0">
            <w:pPr>
              <w:keepNext/>
              <w:spacing w:before="53" w:after="30"/>
              <w:jc w:val="right"/>
            </w:pPr>
            <w:r>
              <w:rPr>
                <w:color w:val="000000"/>
                <w:sz w:val="20"/>
              </w:rPr>
              <w:t>276 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B46B2E9"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24A481F"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6BD9EEE" w14:textId="77777777" w:rsidR="006E7916" w:rsidRDefault="00AD45D0">
            <w:pPr>
              <w:keepNext/>
              <w:spacing w:before="53" w:after="30"/>
            </w:pPr>
            <w:r>
              <w:rPr>
                <w:color w:val="000000"/>
                <w:sz w:val="20"/>
              </w:rPr>
              <w:t>$</w:t>
            </w:r>
          </w:p>
        </w:tc>
        <w:tc>
          <w:tcPr>
            <w:tcW w:w="1345" w:type="dxa"/>
            <w:tcBorders>
              <w:top w:val="nil"/>
              <w:left w:val="nil"/>
              <w:bottom w:val="nil"/>
              <w:right w:val="nil"/>
            </w:tcBorders>
            <w:shd w:val="clear" w:color="auto" w:fill="CCEEFF"/>
            <w:tcMar>
              <w:top w:w="0" w:type="dxa"/>
              <w:left w:w="0" w:type="dxa"/>
              <w:bottom w:w="0" w:type="dxa"/>
              <w:right w:w="0" w:type="dxa"/>
            </w:tcMar>
            <w:vAlign w:val="bottom"/>
          </w:tcPr>
          <w:p w14:paraId="13871037" w14:textId="77777777" w:rsidR="006E7916" w:rsidRDefault="00AD45D0">
            <w:pPr>
              <w:keepNext/>
              <w:spacing w:before="53" w:after="30"/>
              <w:jc w:val="right"/>
            </w:pPr>
            <w:r>
              <w:rPr>
                <w:color w:val="000000"/>
                <w:sz w:val="20"/>
              </w:rPr>
              <w:t>247 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F85DC35" w14:textId="77777777" w:rsidR="006E7916" w:rsidRDefault="006E7916">
            <w:pPr>
              <w:keepNext/>
              <w:spacing w:before="53" w:after="30"/>
              <w:jc w:val="right"/>
            </w:pPr>
          </w:p>
        </w:tc>
      </w:tr>
      <w:tr w:rsidR="006E7916" w14:paraId="16E8788C" w14:textId="77777777">
        <w:trPr>
          <w:cantSplit/>
          <w:trHeight w:hRule="exact" w:val="285"/>
        </w:trPr>
        <w:tc>
          <w:tcPr>
            <w:tcW w:w="6900" w:type="dxa"/>
            <w:tcBorders>
              <w:top w:val="nil"/>
              <w:left w:val="nil"/>
              <w:bottom w:val="nil"/>
              <w:right w:val="nil"/>
            </w:tcBorders>
            <w:shd w:val="clear" w:color="auto" w:fill="FFFFFF"/>
            <w:tcMar>
              <w:top w:w="0" w:type="dxa"/>
              <w:left w:w="53" w:type="dxa"/>
              <w:bottom w:w="0" w:type="dxa"/>
              <w:right w:w="53" w:type="dxa"/>
            </w:tcMar>
          </w:tcPr>
          <w:p w14:paraId="5D297DB4" w14:textId="77777777" w:rsidR="006E7916" w:rsidRDefault="00AD45D0">
            <w:pPr>
              <w:keepNext/>
              <w:spacing w:before="53" w:after="30"/>
            </w:pPr>
            <w:r>
              <w:rPr>
                <w:color w:val="000000"/>
                <w:sz w:val="20"/>
              </w:rPr>
              <w:t>Furniture and equipment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BC84347" w14:textId="77777777" w:rsidR="006E7916" w:rsidRDefault="006E7916">
            <w:pPr>
              <w:keepNext/>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6CC9A8F2" w14:textId="77777777" w:rsidR="006E7916" w:rsidRDefault="00AD45D0">
            <w:pPr>
              <w:keepNext/>
              <w:spacing w:before="53" w:after="30"/>
              <w:jc w:val="right"/>
            </w:pPr>
            <w:r>
              <w:rPr>
                <w:color w:val="000000"/>
                <w:sz w:val="20"/>
              </w:rPr>
              <w:t>1,077 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F6347EC"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ECAF3E3" w14:textId="77777777" w:rsidR="006E7916" w:rsidRDefault="006E7916">
            <w:pPr>
              <w:keepNext/>
            </w:pPr>
          </w:p>
        </w:tc>
        <w:tc>
          <w:tcPr>
            <w:tcW w:w="15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7AFB2C6B" w14:textId="77777777" w:rsidR="006E7916" w:rsidRDefault="00AD45D0">
            <w:pPr>
              <w:keepNext/>
              <w:spacing w:before="53" w:after="30"/>
              <w:jc w:val="right"/>
            </w:pPr>
            <w:r>
              <w:rPr>
                <w:color w:val="000000"/>
                <w:sz w:val="20"/>
              </w:rPr>
              <w:t>391 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0E406E0" w14:textId="77777777" w:rsidR="006E7916" w:rsidRDefault="006E7916">
            <w:pPr>
              <w:keepNext/>
              <w:spacing w:before="53" w:after="30"/>
              <w:jc w:val="right"/>
            </w:pPr>
          </w:p>
        </w:tc>
      </w:tr>
      <w:tr w:rsidR="006E7916" w14:paraId="4EE76B11" w14:textId="77777777">
        <w:trPr>
          <w:cantSplit/>
          <w:trHeight w:hRule="exact" w:val="285"/>
        </w:trPr>
        <w:tc>
          <w:tcPr>
            <w:tcW w:w="6900" w:type="dxa"/>
            <w:tcBorders>
              <w:top w:val="nil"/>
              <w:left w:val="nil"/>
              <w:bottom w:val="nil"/>
              <w:right w:val="nil"/>
            </w:tcBorders>
            <w:shd w:val="clear" w:color="auto" w:fill="CCEEFF"/>
            <w:tcMar>
              <w:top w:w="0" w:type="dxa"/>
              <w:left w:w="53" w:type="dxa"/>
              <w:bottom w:w="0" w:type="dxa"/>
              <w:right w:w="53" w:type="dxa"/>
            </w:tcMar>
          </w:tcPr>
          <w:p w14:paraId="6F655D09" w14:textId="77777777" w:rsidR="006E7916" w:rsidRDefault="00AD45D0">
            <w:pPr>
              <w:keepNext/>
              <w:spacing w:before="53" w:after="30"/>
            </w:pPr>
            <w:r>
              <w:rPr>
                <w:color w:val="000000"/>
                <w:sz w:val="20"/>
              </w:rPr>
              <w:t>Total cost of property and equipment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EAF1BBB" w14:textId="77777777" w:rsidR="006E7916" w:rsidRDefault="006E7916">
            <w:pPr>
              <w:keepNext/>
            </w:pPr>
          </w:p>
        </w:tc>
        <w:tc>
          <w:tcPr>
            <w:tcW w:w="147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3EC79958" w14:textId="77777777" w:rsidR="006E7916" w:rsidRDefault="00AD45D0">
            <w:pPr>
              <w:keepNext/>
              <w:spacing w:before="33" w:after="30"/>
              <w:jc w:val="right"/>
            </w:pPr>
            <w:r>
              <w:rPr>
                <w:color w:val="000000"/>
                <w:sz w:val="20"/>
              </w:rPr>
              <w:t>1,353 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A529898"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DB4A79C" w14:textId="77777777" w:rsidR="006E7916" w:rsidRDefault="006E7916">
            <w:pPr>
              <w:keepNext/>
            </w:pPr>
          </w:p>
        </w:tc>
        <w:tc>
          <w:tcPr>
            <w:tcW w:w="150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368EBB7A" w14:textId="77777777" w:rsidR="006E7916" w:rsidRDefault="00AD45D0">
            <w:pPr>
              <w:keepNext/>
              <w:spacing w:before="33" w:after="30"/>
              <w:jc w:val="right"/>
            </w:pPr>
            <w:r>
              <w:rPr>
                <w:color w:val="000000"/>
                <w:sz w:val="20"/>
              </w:rPr>
              <w:t>638 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CBB0CD1" w14:textId="77777777" w:rsidR="006E7916" w:rsidRDefault="006E7916">
            <w:pPr>
              <w:keepNext/>
              <w:spacing w:before="33" w:after="30"/>
              <w:jc w:val="right"/>
            </w:pPr>
          </w:p>
        </w:tc>
      </w:tr>
      <w:tr w:rsidR="006E7916" w14:paraId="67CF326B" w14:textId="77777777">
        <w:trPr>
          <w:cantSplit/>
          <w:trHeight w:hRule="exact" w:val="285"/>
        </w:trPr>
        <w:tc>
          <w:tcPr>
            <w:tcW w:w="6900" w:type="dxa"/>
            <w:tcBorders>
              <w:top w:val="nil"/>
              <w:left w:val="nil"/>
              <w:bottom w:val="nil"/>
              <w:right w:val="nil"/>
            </w:tcBorders>
            <w:shd w:val="clear" w:color="auto" w:fill="FFFFFF"/>
            <w:tcMar>
              <w:top w:w="0" w:type="dxa"/>
              <w:left w:w="53" w:type="dxa"/>
              <w:bottom w:w="0" w:type="dxa"/>
              <w:right w:w="53" w:type="dxa"/>
            </w:tcMar>
          </w:tcPr>
          <w:p w14:paraId="1F034D69" w14:textId="77777777" w:rsidR="006E7916" w:rsidRDefault="00AD45D0">
            <w:pPr>
              <w:keepNext/>
              <w:spacing w:before="53" w:after="30"/>
            </w:pPr>
            <w:r>
              <w:rPr>
                <w:color w:val="000000"/>
                <w:sz w:val="20"/>
              </w:rPr>
              <w:t>Less: accumulated depreciation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CBD6DA4" w14:textId="77777777" w:rsidR="006E7916" w:rsidRDefault="006E7916">
            <w:pPr>
              <w:keepNext/>
            </w:pPr>
          </w:p>
        </w:tc>
        <w:tc>
          <w:tcPr>
            <w:tcW w:w="147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6A2404C4" w14:textId="77777777" w:rsidR="006E7916" w:rsidRDefault="00AD45D0">
            <w:pPr>
              <w:keepNext/>
              <w:spacing w:before="53" w:after="30"/>
              <w:jc w:val="right"/>
            </w:pPr>
            <w:r>
              <w:rPr>
                <w:color w:val="000000"/>
                <w:sz w:val="20"/>
              </w:rPr>
              <w:t>(152)</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2D7CB64"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BA27C4B" w14:textId="77777777" w:rsidR="006E7916" w:rsidRDefault="006E7916">
            <w:pPr>
              <w:keepNext/>
            </w:pPr>
          </w:p>
        </w:tc>
        <w:tc>
          <w:tcPr>
            <w:tcW w:w="150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13870F3C" w14:textId="77777777" w:rsidR="006E7916" w:rsidRDefault="00AD45D0">
            <w:pPr>
              <w:keepNext/>
              <w:spacing w:before="53" w:after="30"/>
              <w:jc w:val="right"/>
            </w:pPr>
            <w:r>
              <w:rPr>
                <w:color w:val="000000"/>
                <w:sz w:val="20"/>
              </w:rPr>
              <w:t>(339)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F602DF0" w14:textId="77777777" w:rsidR="006E7916" w:rsidRDefault="006E7916">
            <w:pPr>
              <w:keepNext/>
              <w:spacing w:before="53" w:after="30"/>
              <w:jc w:val="right"/>
            </w:pPr>
          </w:p>
        </w:tc>
      </w:tr>
      <w:tr w:rsidR="006E7916" w14:paraId="311F1D66" w14:textId="77777777">
        <w:trPr>
          <w:cantSplit/>
          <w:trHeight w:hRule="exact" w:val="285"/>
        </w:trPr>
        <w:tc>
          <w:tcPr>
            <w:tcW w:w="6900" w:type="dxa"/>
            <w:tcBorders>
              <w:top w:val="nil"/>
              <w:left w:val="nil"/>
              <w:bottom w:val="nil"/>
              <w:right w:val="nil"/>
            </w:tcBorders>
            <w:shd w:val="clear" w:color="auto" w:fill="CCEEFF"/>
            <w:tcMar>
              <w:top w:w="0" w:type="dxa"/>
              <w:left w:w="53" w:type="dxa"/>
              <w:bottom w:w="0" w:type="dxa"/>
              <w:right w:w="53" w:type="dxa"/>
            </w:tcMar>
          </w:tcPr>
          <w:p w14:paraId="12CE11BC" w14:textId="77777777" w:rsidR="006E7916" w:rsidRDefault="00AD45D0">
            <w:pPr>
              <w:spacing w:before="53" w:after="30"/>
            </w:pPr>
            <w:r>
              <w:rPr>
                <w:b/>
                <w:color w:val="000000"/>
                <w:sz w:val="20"/>
              </w:rPr>
              <w:t>Total property and equipment, net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68B0B21"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1F369C73" w14:textId="77777777" w:rsidR="006E7916" w:rsidRDefault="00AD45D0">
            <w:pPr>
              <w:spacing w:before="33" w:after="30"/>
            </w:pPr>
            <w:r>
              <w:rPr>
                <w:b/>
                <w:color w:val="000000"/>
                <w:sz w:val="20"/>
              </w:rPr>
              <w:t>$</w:t>
            </w:r>
          </w:p>
        </w:tc>
        <w:tc>
          <w:tcPr>
            <w:tcW w:w="131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0D1CA8BE" w14:textId="77777777" w:rsidR="006E7916" w:rsidRDefault="00AD45D0">
            <w:pPr>
              <w:spacing w:before="33" w:after="30"/>
              <w:jc w:val="right"/>
            </w:pPr>
            <w:r>
              <w:rPr>
                <w:b/>
                <w:color w:val="000000"/>
                <w:sz w:val="20"/>
              </w:rPr>
              <w:t>1,201 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1F824702" w14:textId="77777777" w:rsidR="006E7916" w:rsidRDefault="006E7916">
            <w:pPr>
              <w:spacing w:before="33" w:after="30"/>
              <w:jc w:val="right"/>
            </w:pPr>
          </w:p>
        </w:tc>
        <w:tc>
          <w:tcPr>
            <w:tcW w:w="75" w:type="dxa"/>
            <w:tcBorders>
              <w:top w:val="nil"/>
              <w:left w:val="nil"/>
              <w:bottom w:val="double" w:sz="8" w:space="0" w:color="000000"/>
              <w:right w:val="nil"/>
            </w:tcBorders>
            <w:shd w:val="clear" w:color="auto" w:fill="CCEEFF"/>
            <w:tcMar>
              <w:top w:w="0" w:type="dxa"/>
              <w:left w:w="0" w:type="dxa"/>
              <w:bottom w:w="0" w:type="dxa"/>
              <w:right w:w="0" w:type="dxa"/>
            </w:tcMar>
            <w:vAlign w:val="bottom"/>
          </w:tcPr>
          <w:p w14:paraId="63EAE43A"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4542705E" w14:textId="77777777" w:rsidR="006E7916" w:rsidRDefault="00AD45D0">
            <w:pPr>
              <w:spacing w:before="33" w:after="30"/>
            </w:pPr>
            <w:r>
              <w:rPr>
                <w:b/>
                <w:color w:val="000000"/>
                <w:sz w:val="20"/>
              </w:rPr>
              <w:t>$</w:t>
            </w:r>
          </w:p>
        </w:tc>
        <w:tc>
          <w:tcPr>
            <w:tcW w:w="134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20DDA430" w14:textId="77777777" w:rsidR="006E7916" w:rsidRDefault="00AD45D0">
            <w:pPr>
              <w:spacing w:before="33" w:after="30"/>
              <w:jc w:val="right"/>
            </w:pPr>
            <w:r>
              <w:rPr>
                <w:b/>
                <w:color w:val="000000"/>
                <w:sz w:val="20"/>
              </w:rPr>
              <w:t>299 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1F07756" w14:textId="77777777" w:rsidR="006E7916" w:rsidRDefault="006E7916">
            <w:pPr>
              <w:spacing w:before="33" w:after="30"/>
              <w:jc w:val="right"/>
            </w:pPr>
          </w:p>
        </w:tc>
      </w:tr>
    </w:tbl>
    <w:p w14:paraId="11B78EF9" w14:textId="77777777" w:rsidR="006E7916" w:rsidRDefault="00AD45D0">
      <w:pPr>
        <w:keepNext/>
        <w:keepLines/>
        <w:widowControl w:val="0"/>
        <w:spacing w:before="120" w:line="288" w:lineRule="auto"/>
        <w:jc w:val="both"/>
        <w:rPr>
          <w:sz w:val="20"/>
        </w:rPr>
      </w:pPr>
      <w:r>
        <w:rPr>
          <w:sz w:val="20"/>
        </w:rPr>
        <w:t xml:space="preserve">Total depreciation expense was $0.3 million, $0.1 </w:t>
      </w:r>
      <w:proofErr w:type="gramStart"/>
      <w:r>
        <w:rPr>
          <w:sz w:val="20"/>
        </w:rPr>
        <w:t>million</w:t>
      </w:r>
      <w:proofErr w:type="gramEnd"/>
      <w:r>
        <w:rPr>
          <w:sz w:val="20"/>
        </w:rPr>
        <w:t xml:space="preserve"> and $0.1 million for the years ended December 31, 2020, 2019 and 2018, respectively, and is recognized within general and administrative expenses within the consolidated statements of operations and comprehensive income.</w:t>
      </w:r>
    </w:p>
    <w:p w14:paraId="49F4B3C8" w14:textId="77777777" w:rsidR="006E7916" w:rsidRDefault="006E7916">
      <w:pPr>
        <w:spacing w:before="120" w:line="288" w:lineRule="auto"/>
        <w:ind w:firstLine="495"/>
        <w:rPr>
          <w:b/>
          <w:sz w:val="20"/>
        </w:rPr>
      </w:pPr>
    </w:p>
    <w:p w14:paraId="4BA1EAE1" w14:textId="77777777" w:rsidR="006E7916" w:rsidRDefault="006E7916">
      <w:pPr>
        <w:spacing w:before="120" w:line="288" w:lineRule="auto"/>
        <w:ind w:firstLine="495"/>
        <w:rPr>
          <w:sz w:val="20"/>
        </w:rPr>
        <w:sectPr w:rsidR="006E7916">
          <w:pgSz w:w="12240" w:h="15840"/>
          <w:pgMar w:top="1080" w:right="990" w:bottom="855" w:left="990" w:header="0" w:footer="270" w:gutter="0"/>
          <w:pgNumType w:start="16"/>
          <w:cols w:space="708"/>
        </w:sectPr>
      </w:pPr>
    </w:p>
    <w:p w14:paraId="1DBC90CF" w14:textId="77777777" w:rsidR="006E7916" w:rsidRDefault="00AD45D0" w:rsidP="00CD31A6">
      <w:pPr>
        <w:keepNext/>
        <w:numPr>
          <w:ilvl w:val="0"/>
          <w:numId w:val="24"/>
        </w:numPr>
        <w:spacing w:before="360" w:line="288" w:lineRule="auto"/>
        <w:ind w:hanging="720"/>
        <w:rPr>
          <w:b/>
          <w:sz w:val="20"/>
        </w:rPr>
      </w:pPr>
      <w:bookmarkStart w:id="27" w:name="Section28"/>
      <w:bookmarkEnd w:id="27"/>
      <w:r>
        <w:rPr>
          <w:b/>
          <w:sz w:val="20"/>
        </w:rPr>
        <w:t>Accrued Expenses</w:t>
      </w:r>
    </w:p>
    <w:p w14:paraId="660C0B38" w14:textId="77777777" w:rsidR="006E7916" w:rsidRDefault="00AD45D0">
      <w:pPr>
        <w:spacing w:before="120" w:after="120" w:line="288" w:lineRule="auto"/>
        <w:rPr>
          <w:sz w:val="20"/>
        </w:rPr>
      </w:pPr>
      <w:r>
        <w:rPr>
          <w:sz w:val="20"/>
        </w:rPr>
        <w:t>Accrued expenses consisted of the following:</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0"/>
        <w:gridCol w:w="77"/>
        <w:gridCol w:w="163"/>
        <w:gridCol w:w="1433"/>
        <w:gridCol w:w="102"/>
        <w:gridCol w:w="77"/>
        <w:gridCol w:w="163"/>
        <w:gridCol w:w="1448"/>
        <w:gridCol w:w="102"/>
      </w:tblGrid>
      <w:tr w:rsidR="006E7916" w14:paraId="4D24795A" w14:textId="77777777" w:rsidTr="00966B73">
        <w:trPr>
          <w:cantSplit/>
          <w:trHeight w:hRule="exact" w:val="252"/>
        </w:trPr>
        <w:tc>
          <w:tcPr>
            <w:tcW w:w="6735" w:type="dxa"/>
            <w:tcBorders>
              <w:top w:val="nil"/>
              <w:left w:val="nil"/>
              <w:bottom w:val="nil"/>
              <w:right w:val="nil"/>
            </w:tcBorders>
            <w:tcMar>
              <w:top w:w="0" w:type="dxa"/>
              <w:left w:w="0" w:type="dxa"/>
              <w:bottom w:w="0" w:type="dxa"/>
              <w:right w:w="0" w:type="dxa"/>
            </w:tcMar>
            <w:vAlign w:val="bottom"/>
          </w:tcPr>
          <w:p w14:paraId="7717621F"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571C25FD" w14:textId="77777777" w:rsidR="006E7916" w:rsidRDefault="006E7916">
            <w:pPr>
              <w:keepNext/>
            </w:pPr>
          </w:p>
        </w:tc>
        <w:tc>
          <w:tcPr>
            <w:tcW w:w="3420" w:type="dxa"/>
            <w:gridSpan w:val="7"/>
            <w:tcBorders>
              <w:top w:val="nil"/>
              <w:left w:val="nil"/>
              <w:bottom w:val="nil"/>
              <w:right w:val="nil"/>
            </w:tcBorders>
            <w:tcMar>
              <w:top w:w="0" w:type="dxa"/>
              <w:left w:w="53" w:type="dxa"/>
              <w:bottom w:w="0" w:type="dxa"/>
              <w:right w:w="53" w:type="dxa"/>
            </w:tcMar>
            <w:vAlign w:val="bottom"/>
          </w:tcPr>
          <w:p w14:paraId="6DEA35F2" w14:textId="77777777" w:rsidR="006E7916" w:rsidRDefault="00AD45D0">
            <w:pPr>
              <w:keepNext/>
              <w:spacing w:before="53" w:after="30"/>
              <w:jc w:val="center"/>
            </w:pPr>
            <w:proofErr w:type="gramStart"/>
            <w:r>
              <w:rPr>
                <w:b/>
                <w:color w:val="000000"/>
                <w:sz w:val="20"/>
              </w:rPr>
              <w:t>At</w:t>
            </w:r>
            <w:proofErr w:type="gramEnd"/>
            <w:r>
              <w:rPr>
                <w:b/>
                <w:color w:val="000000"/>
                <w:sz w:val="20"/>
              </w:rPr>
              <w:t xml:space="preserve"> December 31,</w:t>
            </w:r>
          </w:p>
        </w:tc>
      </w:tr>
      <w:tr w:rsidR="006E7916" w14:paraId="063515BE" w14:textId="77777777">
        <w:trPr>
          <w:cantSplit/>
          <w:trHeight w:hRule="exact" w:val="240"/>
        </w:trPr>
        <w:tc>
          <w:tcPr>
            <w:tcW w:w="6735" w:type="dxa"/>
            <w:tcBorders>
              <w:top w:val="nil"/>
              <w:left w:val="nil"/>
              <w:bottom w:val="nil"/>
              <w:right w:val="nil"/>
            </w:tcBorders>
            <w:tcMar>
              <w:top w:w="0" w:type="dxa"/>
              <w:left w:w="53" w:type="dxa"/>
              <w:bottom w:w="0" w:type="dxa"/>
              <w:right w:w="53" w:type="dxa"/>
            </w:tcMar>
            <w:vAlign w:val="bottom"/>
          </w:tcPr>
          <w:p w14:paraId="0B505607" w14:textId="77777777" w:rsidR="006E7916" w:rsidRDefault="006E7916">
            <w:pPr>
              <w:keepNext/>
              <w:spacing w:before="53" w:after="30"/>
            </w:pPr>
          </w:p>
        </w:tc>
        <w:tc>
          <w:tcPr>
            <w:tcW w:w="75" w:type="dxa"/>
            <w:tcBorders>
              <w:top w:val="nil"/>
              <w:left w:val="nil"/>
              <w:bottom w:val="nil"/>
              <w:right w:val="nil"/>
            </w:tcBorders>
            <w:tcMar>
              <w:top w:w="0" w:type="dxa"/>
              <w:left w:w="0" w:type="dxa"/>
              <w:bottom w:w="0" w:type="dxa"/>
              <w:right w:w="0" w:type="dxa"/>
            </w:tcMar>
            <w:vAlign w:val="bottom"/>
          </w:tcPr>
          <w:p w14:paraId="24010656" w14:textId="77777777" w:rsidR="006E7916" w:rsidRDefault="006E7916">
            <w:pPr>
              <w:keepNext/>
            </w:pPr>
          </w:p>
        </w:tc>
        <w:tc>
          <w:tcPr>
            <w:tcW w:w="1665" w:type="dxa"/>
            <w:gridSpan w:val="3"/>
            <w:tcBorders>
              <w:top w:val="nil"/>
              <w:left w:val="nil"/>
              <w:bottom w:val="single" w:sz="8" w:space="0" w:color="000000"/>
              <w:right w:val="nil"/>
            </w:tcBorders>
            <w:tcMar>
              <w:top w:w="0" w:type="dxa"/>
              <w:left w:w="53" w:type="dxa"/>
              <w:bottom w:w="0" w:type="dxa"/>
              <w:right w:w="53" w:type="dxa"/>
            </w:tcMar>
            <w:vAlign w:val="bottom"/>
          </w:tcPr>
          <w:p w14:paraId="565CE922" w14:textId="77777777" w:rsidR="006E7916" w:rsidRDefault="00AD45D0">
            <w:pPr>
              <w:keepNext/>
              <w:spacing w:before="53" w:after="30"/>
              <w:jc w:val="center"/>
            </w:pPr>
            <w:r>
              <w:rPr>
                <w:b/>
                <w:color w:val="000000"/>
                <w:sz w:val="20"/>
              </w:rPr>
              <w:t>2020</w:t>
            </w:r>
          </w:p>
        </w:tc>
        <w:tc>
          <w:tcPr>
            <w:tcW w:w="75" w:type="dxa"/>
            <w:tcBorders>
              <w:top w:val="nil"/>
              <w:left w:val="nil"/>
              <w:bottom w:val="nil"/>
              <w:right w:val="nil"/>
            </w:tcBorders>
            <w:tcMar>
              <w:top w:w="0" w:type="dxa"/>
              <w:left w:w="0" w:type="dxa"/>
              <w:bottom w:w="0" w:type="dxa"/>
              <w:right w:w="0" w:type="dxa"/>
            </w:tcMar>
            <w:vAlign w:val="bottom"/>
          </w:tcPr>
          <w:p w14:paraId="456899AA" w14:textId="77777777" w:rsidR="006E7916" w:rsidRDefault="006E7916">
            <w:pPr>
              <w:keepNext/>
            </w:pPr>
          </w:p>
        </w:tc>
        <w:tc>
          <w:tcPr>
            <w:tcW w:w="1680" w:type="dxa"/>
            <w:gridSpan w:val="3"/>
            <w:tcBorders>
              <w:top w:val="nil"/>
              <w:left w:val="nil"/>
              <w:bottom w:val="single" w:sz="8" w:space="0" w:color="000000"/>
              <w:right w:val="nil"/>
            </w:tcBorders>
            <w:tcMar>
              <w:top w:w="0" w:type="dxa"/>
              <w:left w:w="53" w:type="dxa"/>
              <w:bottom w:w="0" w:type="dxa"/>
              <w:right w:w="53" w:type="dxa"/>
            </w:tcMar>
            <w:vAlign w:val="bottom"/>
          </w:tcPr>
          <w:p w14:paraId="58DBE034" w14:textId="77777777" w:rsidR="006E7916" w:rsidRDefault="00AD45D0">
            <w:pPr>
              <w:keepNext/>
              <w:spacing w:before="53" w:after="30"/>
              <w:jc w:val="center"/>
            </w:pPr>
            <w:r>
              <w:rPr>
                <w:b/>
                <w:color w:val="000000"/>
                <w:sz w:val="20"/>
              </w:rPr>
              <w:t>2019</w:t>
            </w:r>
          </w:p>
        </w:tc>
      </w:tr>
      <w:tr w:rsidR="006E7916" w14:paraId="64036120" w14:textId="77777777">
        <w:trPr>
          <w:cantSplit/>
          <w:trHeight w:hRule="exact" w:val="285"/>
        </w:trPr>
        <w:tc>
          <w:tcPr>
            <w:tcW w:w="6735" w:type="dxa"/>
            <w:tcBorders>
              <w:top w:val="nil"/>
              <w:left w:val="nil"/>
              <w:bottom w:val="nil"/>
              <w:right w:val="nil"/>
            </w:tcBorders>
            <w:tcMar>
              <w:top w:w="0" w:type="dxa"/>
              <w:left w:w="0" w:type="dxa"/>
              <w:bottom w:w="0" w:type="dxa"/>
              <w:right w:w="0" w:type="dxa"/>
            </w:tcMar>
            <w:vAlign w:val="bottom"/>
          </w:tcPr>
          <w:p w14:paraId="3D8FCE40"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50E837E1" w14:textId="77777777" w:rsidR="006E7916" w:rsidRDefault="006E7916">
            <w:pPr>
              <w:keepNext/>
            </w:pPr>
          </w:p>
        </w:tc>
        <w:tc>
          <w:tcPr>
            <w:tcW w:w="3420" w:type="dxa"/>
            <w:gridSpan w:val="7"/>
            <w:tcBorders>
              <w:top w:val="nil"/>
              <w:left w:val="nil"/>
              <w:bottom w:val="nil"/>
              <w:right w:val="nil"/>
            </w:tcBorders>
            <w:tcMar>
              <w:top w:w="0" w:type="dxa"/>
              <w:left w:w="53" w:type="dxa"/>
              <w:bottom w:w="0" w:type="dxa"/>
              <w:right w:w="53" w:type="dxa"/>
            </w:tcMar>
            <w:vAlign w:val="bottom"/>
          </w:tcPr>
          <w:p w14:paraId="77B48947" w14:textId="77777777" w:rsidR="006E7916" w:rsidRDefault="00AD45D0">
            <w:pPr>
              <w:keepNext/>
              <w:spacing w:before="33" w:after="30"/>
              <w:jc w:val="center"/>
            </w:pPr>
            <w:r>
              <w:rPr>
                <w:i/>
                <w:color w:val="000000"/>
                <w:sz w:val="20"/>
              </w:rPr>
              <w:t>(in thousands)</w:t>
            </w:r>
          </w:p>
        </w:tc>
      </w:tr>
      <w:tr w:rsidR="006E7916" w14:paraId="55269B2D" w14:textId="77777777">
        <w:trPr>
          <w:cantSplit/>
          <w:trHeight w:hRule="exact" w:val="285"/>
        </w:trPr>
        <w:tc>
          <w:tcPr>
            <w:tcW w:w="6735" w:type="dxa"/>
            <w:tcBorders>
              <w:top w:val="nil"/>
              <w:left w:val="nil"/>
              <w:bottom w:val="nil"/>
              <w:right w:val="nil"/>
            </w:tcBorders>
            <w:shd w:val="clear" w:color="auto" w:fill="CCEEFF"/>
            <w:tcMar>
              <w:top w:w="0" w:type="dxa"/>
              <w:left w:w="53" w:type="dxa"/>
              <w:bottom w:w="0" w:type="dxa"/>
              <w:right w:w="53" w:type="dxa"/>
            </w:tcMar>
          </w:tcPr>
          <w:p w14:paraId="70B1FE09" w14:textId="77777777" w:rsidR="006E7916" w:rsidRDefault="00AD45D0">
            <w:pPr>
              <w:keepNext/>
              <w:spacing w:before="53" w:after="30"/>
            </w:pPr>
            <w:r>
              <w:rPr>
                <w:color w:val="000000"/>
                <w:sz w:val="20"/>
              </w:rPr>
              <w:t>Accrued employee expenses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76B914F"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74B26F38" w14:textId="77777777" w:rsidR="006E7916" w:rsidRDefault="00AD45D0">
            <w:pPr>
              <w:keepNext/>
              <w:spacing w:before="53" w:after="30"/>
            </w:pPr>
            <w:r>
              <w:rPr>
                <w:color w:val="000000"/>
                <w:sz w:val="20"/>
              </w:rPr>
              <w:t>$</w:t>
            </w:r>
          </w:p>
        </w:tc>
        <w:tc>
          <w:tcPr>
            <w:tcW w:w="1405" w:type="dxa"/>
            <w:tcBorders>
              <w:top w:val="nil"/>
              <w:left w:val="nil"/>
              <w:bottom w:val="nil"/>
              <w:right w:val="nil"/>
            </w:tcBorders>
            <w:shd w:val="clear" w:color="auto" w:fill="CCEEFF"/>
            <w:tcMar>
              <w:top w:w="0" w:type="dxa"/>
              <w:left w:w="0" w:type="dxa"/>
              <w:bottom w:w="0" w:type="dxa"/>
              <w:right w:w="0" w:type="dxa"/>
            </w:tcMar>
            <w:vAlign w:val="bottom"/>
          </w:tcPr>
          <w:p w14:paraId="7C61AA5B" w14:textId="77777777" w:rsidR="006E7916" w:rsidRDefault="00AD45D0">
            <w:pPr>
              <w:keepNext/>
              <w:spacing w:before="53" w:after="30"/>
              <w:jc w:val="right"/>
            </w:pPr>
            <w:r>
              <w:rPr>
                <w:color w:val="000000"/>
                <w:sz w:val="20"/>
              </w:rPr>
              <w:t>2,796 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9D15E5E"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01E18FD"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DB15769" w14:textId="77777777" w:rsidR="006E7916" w:rsidRDefault="00AD45D0">
            <w:pPr>
              <w:keepNext/>
              <w:spacing w:before="53" w:after="30"/>
            </w:pPr>
            <w:r>
              <w:rPr>
                <w:color w:val="000000"/>
                <w:sz w:val="20"/>
              </w:rPr>
              <w:t>$</w:t>
            </w:r>
          </w:p>
        </w:tc>
        <w:tc>
          <w:tcPr>
            <w:tcW w:w="1420" w:type="dxa"/>
            <w:tcBorders>
              <w:top w:val="nil"/>
              <w:left w:val="nil"/>
              <w:bottom w:val="nil"/>
              <w:right w:val="nil"/>
            </w:tcBorders>
            <w:shd w:val="clear" w:color="auto" w:fill="CCEEFF"/>
            <w:tcMar>
              <w:top w:w="0" w:type="dxa"/>
              <w:left w:w="0" w:type="dxa"/>
              <w:bottom w:w="0" w:type="dxa"/>
              <w:right w:w="0" w:type="dxa"/>
            </w:tcMar>
            <w:vAlign w:val="bottom"/>
          </w:tcPr>
          <w:p w14:paraId="37732526" w14:textId="77777777" w:rsidR="006E7916" w:rsidRDefault="00AD45D0">
            <w:pPr>
              <w:keepNext/>
              <w:spacing w:before="53" w:after="30"/>
              <w:jc w:val="right"/>
            </w:pPr>
            <w:r>
              <w:rPr>
                <w:color w:val="000000"/>
                <w:sz w:val="20"/>
              </w:rPr>
              <w:t>1,757 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764E80A" w14:textId="77777777" w:rsidR="006E7916" w:rsidRDefault="006E7916">
            <w:pPr>
              <w:keepNext/>
              <w:spacing w:before="53" w:after="30"/>
              <w:jc w:val="right"/>
            </w:pPr>
          </w:p>
        </w:tc>
      </w:tr>
      <w:tr w:rsidR="006E7916" w14:paraId="5F2A0281" w14:textId="77777777">
        <w:trPr>
          <w:cantSplit/>
          <w:trHeight w:hRule="exact" w:val="285"/>
        </w:trPr>
        <w:tc>
          <w:tcPr>
            <w:tcW w:w="6735" w:type="dxa"/>
            <w:tcBorders>
              <w:top w:val="nil"/>
              <w:left w:val="nil"/>
              <w:bottom w:val="nil"/>
              <w:right w:val="nil"/>
            </w:tcBorders>
            <w:shd w:val="clear" w:color="auto" w:fill="FFFFFF"/>
            <w:tcMar>
              <w:top w:w="0" w:type="dxa"/>
              <w:left w:w="53" w:type="dxa"/>
              <w:bottom w:w="0" w:type="dxa"/>
              <w:right w:w="53" w:type="dxa"/>
            </w:tcMar>
          </w:tcPr>
          <w:p w14:paraId="451BFB7E" w14:textId="77777777" w:rsidR="006E7916" w:rsidRDefault="00AD45D0">
            <w:pPr>
              <w:keepNext/>
              <w:spacing w:before="53" w:after="30"/>
            </w:pPr>
            <w:r>
              <w:rPr>
                <w:color w:val="000000"/>
                <w:sz w:val="20"/>
              </w:rPr>
              <w:t>Other</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D8BEB10" w14:textId="77777777" w:rsidR="006E7916" w:rsidRDefault="006E7916">
            <w:pPr>
              <w:keepNext/>
            </w:pPr>
          </w:p>
        </w:tc>
        <w:tc>
          <w:tcPr>
            <w:tcW w:w="15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5BC599EE" w14:textId="77777777" w:rsidR="006E7916" w:rsidRDefault="00AD45D0">
            <w:pPr>
              <w:keepNext/>
              <w:spacing w:before="53" w:after="30"/>
              <w:jc w:val="right"/>
            </w:pPr>
            <w:r>
              <w:rPr>
                <w:color w:val="000000"/>
                <w:sz w:val="20"/>
              </w:rPr>
              <w:t>237 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6AF267D"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86459E2" w14:textId="77777777" w:rsidR="006E7916" w:rsidRDefault="006E7916">
            <w:pPr>
              <w:keepNext/>
            </w:pPr>
          </w:p>
        </w:tc>
        <w:tc>
          <w:tcPr>
            <w:tcW w:w="158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4CD91016" w14:textId="77777777" w:rsidR="006E7916" w:rsidRDefault="00AD45D0">
            <w:pPr>
              <w:keepNext/>
              <w:spacing w:before="53" w:after="30"/>
              <w:jc w:val="right"/>
            </w:pPr>
            <w:r>
              <w:rPr>
                <w:color w:val="000000"/>
                <w:sz w:val="20"/>
              </w:rPr>
              <w:t>249 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E4B05CB" w14:textId="77777777" w:rsidR="006E7916" w:rsidRDefault="006E7916">
            <w:pPr>
              <w:keepNext/>
              <w:spacing w:before="53" w:after="30"/>
              <w:jc w:val="right"/>
            </w:pPr>
          </w:p>
        </w:tc>
      </w:tr>
      <w:tr w:rsidR="006E7916" w14:paraId="7EE77173" w14:textId="77777777">
        <w:trPr>
          <w:cantSplit/>
          <w:trHeight w:hRule="exact" w:val="285"/>
        </w:trPr>
        <w:tc>
          <w:tcPr>
            <w:tcW w:w="6735" w:type="dxa"/>
            <w:tcBorders>
              <w:top w:val="nil"/>
              <w:left w:val="nil"/>
              <w:bottom w:val="nil"/>
              <w:right w:val="nil"/>
            </w:tcBorders>
            <w:shd w:val="clear" w:color="auto" w:fill="CCEEFF"/>
            <w:tcMar>
              <w:top w:w="0" w:type="dxa"/>
              <w:left w:w="53" w:type="dxa"/>
              <w:bottom w:w="0" w:type="dxa"/>
              <w:right w:w="53" w:type="dxa"/>
            </w:tcMar>
          </w:tcPr>
          <w:p w14:paraId="69AEECD2" w14:textId="77777777" w:rsidR="006E7916" w:rsidRDefault="00AD45D0">
            <w:pPr>
              <w:spacing w:before="53" w:after="30"/>
            </w:pPr>
            <w:r>
              <w:rPr>
                <w:b/>
                <w:color w:val="000000"/>
                <w:sz w:val="20"/>
              </w:rPr>
              <w:t>Total accrued expenses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6C02BF2"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4562E630" w14:textId="77777777" w:rsidR="006E7916" w:rsidRDefault="00AD45D0">
            <w:pPr>
              <w:spacing w:before="33" w:after="30"/>
            </w:pPr>
            <w:r>
              <w:rPr>
                <w:b/>
                <w:color w:val="000000"/>
                <w:sz w:val="20"/>
              </w:rPr>
              <w:t>$</w:t>
            </w:r>
          </w:p>
        </w:tc>
        <w:tc>
          <w:tcPr>
            <w:tcW w:w="14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7E25A244" w14:textId="77777777" w:rsidR="006E7916" w:rsidRDefault="00AD45D0">
            <w:pPr>
              <w:spacing w:before="33" w:after="30"/>
              <w:jc w:val="right"/>
            </w:pPr>
            <w:r>
              <w:rPr>
                <w:b/>
                <w:color w:val="000000"/>
                <w:sz w:val="20"/>
              </w:rPr>
              <w:t>3,033 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4CEFAF3" w14:textId="77777777" w:rsidR="006E7916" w:rsidRDefault="006E7916">
            <w:pPr>
              <w:spacing w:before="3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37DF3A7"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61F90A0F" w14:textId="77777777" w:rsidR="006E7916" w:rsidRDefault="00AD45D0">
            <w:pPr>
              <w:spacing w:before="33" w:after="30"/>
            </w:pPr>
            <w:r>
              <w:rPr>
                <w:b/>
                <w:color w:val="000000"/>
                <w:sz w:val="20"/>
              </w:rPr>
              <w:t>$</w:t>
            </w:r>
          </w:p>
        </w:tc>
        <w:tc>
          <w:tcPr>
            <w:tcW w:w="142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2A03CABA" w14:textId="77777777" w:rsidR="006E7916" w:rsidRDefault="00AD45D0">
            <w:pPr>
              <w:spacing w:before="33" w:after="30"/>
              <w:jc w:val="right"/>
            </w:pPr>
            <w:r>
              <w:rPr>
                <w:b/>
                <w:color w:val="000000"/>
                <w:sz w:val="20"/>
              </w:rPr>
              <w:t>2,006 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6E84FCE9" w14:textId="77777777" w:rsidR="006E7916" w:rsidRDefault="006E7916">
            <w:pPr>
              <w:spacing w:before="33" w:after="30"/>
              <w:jc w:val="right"/>
            </w:pPr>
          </w:p>
        </w:tc>
      </w:tr>
    </w:tbl>
    <w:p w14:paraId="0FF83DE5" w14:textId="77777777" w:rsidR="006E7916" w:rsidRDefault="00AD45D0">
      <w:pPr>
        <w:spacing w:before="360" w:line="288" w:lineRule="auto"/>
        <w:rPr>
          <w:sz w:val="20"/>
        </w:rPr>
      </w:pPr>
      <w:r>
        <w:rPr>
          <w:sz w:val="20"/>
        </w:rPr>
        <w:t>Accrued employee expenses consist of accrued bonuses, commissions, and paid time off.</w:t>
      </w:r>
    </w:p>
    <w:p w14:paraId="416B2A12" w14:textId="77777777" w:rsidR="006E7916" w:rsidRDefault="006E7916">
      <w:pPr>
        <w:spacing w:before="360" w:line="288" w:lineRule="auto"/>
        <w:rPr>
          <w:sz w:val="20"/>
        </w:rPr>
        <w:sectPr w:rsidR="006E7916">
          <w:footerReference w:type="default" r:id="rId41"/>
          <w:type w:val="continuous"/>
          <w:pgSz w:w="12240" w:h="15840"/>
          <w:pgMar w:top="1080" w:right="990" w:bottom="855" w:left="990" w:header="0" w:footer="270" w:gutter="0"/>
          <w:cols w:space="708"/>
        </w:sectPr>
      </w:pPr>
    </w:p>
    <w:p w14:paraId="4739D100" w14:textId="77777777" w:rsidR="006E7916" w:rsidRDefault="00AD45D0" w:rsidP="00CD31A6">
      <w:pPr>
        <w:numPr>
          <w:ilvl w:val="0"/>
          <w:numId w:val="25"/>
        </w:numPr>
        <w:spacing w:before="360" w:line="288" w:lineRule="auto"/>
        <w:ind w:hanging="720"/>
        <w:rPr>
          <w:b/>
          <w:sz w:val="20"/>
        </w:rPr>
      </w:pPr>
      <w:bookmarkStart w:id="28" w:name="Section29"/>
      <w:bookmarkEnd w:id="28"/>
      <w:r>
        <w:rPr>
          <w:b/>
          <w:sz w:val="20"/>
        </w:rPr>
        <w:t>Other Current Liabilities</w:t>
      </w:r>
    </w:p>
    <w:p w14:paraId="1013CC63" w14:textId="77777777" w:rsidR="006E7916" w:rsidRDefault="00AD45D0">
      <w:pPr>
        <w:spacing w:before="120" w:after="120" w:line="288" w:lineRule="auto"/>
        <w:rPr>
          <w:sz w:val="20"/>
        </w:rPr>
      </w:pPr>
      <w:r>
        <w:rPr>
          <w:sz w:val="20"/>
        </w:rPr>
        <w:t>Other current liabilities consisted of the following:</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8"/>
        <w:gridCol w:w="199"/>
        <w:gridCol w:w="163"/>
        <w:gridCol w:w="1265"/>
        <w:gridCol w:w="102"/>
        <w:gridCol w:w="138"/>
        <w:gridCol w:w="163"/>
        <w:gridCol w:w="1265"/>
        <w:gridCol w:w="102"/>
      </w:tblGrid>
      <w:tr w:rsidR="006E7916" w14:paraId="0E5866AF" w14:textId="77777777">
        <w:trPr>
          <w:cantSplit/>
          <w:trHeight w:hRule="exact" w:val="315"/>
        </w:trPr>
        <w:tc>
          <w:tcPr>
            <w:tcW w:w="6930" w:type="dxa"/>
            <w:tcBorders>
              <w:top w:val="nil"/>
              <w:left w:val="nil"/>
              <w:bottom w:val="nil"/>
              <w:right w:val="nil"/>
            </w:tcBorders>
            <w:tcMar>
              <w:top w:w="0" w:type="dxa"/>
              <w:left w:w="0" w:type="dxa"/>
              <w:bottom w:w="0" w:type="dxa"/>
              <w:right w:w="0" w:type="dxa"/>
            </w:tcMar>
            <w:vAlign w:val="bottom"/>
          </w:tcPr>
          <w:p w14:paraId="6294AE35"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7CEC0297" w14:textId="77777777" w:rsidR="006E7916" w:rsidRDefault="006E7916">
            <w:pPr>
              <w:keepNext/>
            </w:pPr>
          </w:p>
        </w:tc>
        <w:tc>
          <w:tcPr>
            <w:tcW w:w="3135" w:type="dxa"/>
            <w:gridSpan w:val="7"/>
            <w:tcBorders>
              <w:top w:val="nil"/>
              <w:left w:val="nil"/>
              <w:bottom w:val="nil"/>
              <w:right w:val="nil"/>
            </w:tcBorders>
            <w:tcMar>
              <w:top w:w="0" w:type="dxa"/>
              <w:left w:w="53" w:type="dxa"/>
              <w:bottom w:w="0" w:type="dxa"/>
              <w:right w:w="53" w:type="dxa"/>
            </w:tcMar>
            <w:vAlign w:val="bottom"/>
          </w:tcPr>
          <w:p w14:paraId="052C44CF" w14:textId="77777777" w:rsidR="006E7916" w:rsidRDefault="00AD45D0">
            <w:pPr>
              <w:keepNext/>
              <w:spacing w:before="53" w:after="30"/>
              <w:jc w:val="center"/>
            </w:pPr>
            <w:proofErr w:type="gramStart"/>
            <w:r>
              <w:rPr>
                <w:b/>
                <w:color w:val="000000"/>
                <w:sz w:val="20"/>
              </w:rPr>
              <w:t>At</w:t>
            </w:r>
            <w:proofErr w:type="gramEnd"/>
            <w:r>
              <w:rPr>
                <w:b/>
                <w:color w:val="000000"/>
                <w:sz w:val="20"/>
              </w:rPr>
              <w:t xml:space="preserve"> December 31,</w:t>
            </w:r>
          </w:p>
        </w:tc>
      </w:tr>
      <w:tr w:rsidR="006E7916" w14:paraId="49737910" w14:textId="77777777">
        <w:trPr>
          <w:cantSplit/>
          <w:trHeight w:hRule="exact" w:val="285"/>
        </w:trPr>
        <w:tc>
          <w:tcPr>
            <w:tcW w:w="6930" w:type="dxa"/>
            <w:tcBorders>
              <w:top w:val="nil"/>
              <w:left w:val="nil"/>
              <w:bottom w:val="nil"/>
              <w:right w:val="nil"/>
            </w:tcBorders>
            <w:tcMar>
              <w:top w:w="0" w:type="dxa"/>
              <w:left w:w="53" w:type="dxa"/>
              <w:bottom w:w="0" w:type="dxa"/>
              <w:right w:w="53" w:type="dxa"/>
            </w:tcMar>
            <w:vAlign w:val="bottom"/>
          </w:tcPr>
          <w:p w14:paraId="706804DD" w14:textId="77777777" w:rsidR="006E7916" w:rsidRDefault="006E7916">
            <w:pPr>
              <w:keepNext/>
              <w:spacing w:before="53" w:after="30"/>
            </w:pPr>
          </w:p>
        </w:tc>
        <w:tc>
          <w:tcPr>
            <w:tcW w:w="195" w:type="dxa"/>
            <w:tcBorders>
              <w:top w:val="nil"/>
              <w:left w:val="nil"/>
              <w:bottom w:val="nil"/>
              <w:right w:val="nil"/>
            </w:tcBorders>
            <w:tcMar>
              <w:top w:w="0" w:type="dxa"/>
              <w:left w:w="53" w:type="dxa"/>
              <w:bottom w:w="0" w:type="dxa"/>
              <w:right w:w="53" w:type="dxa"/>
            </w:tcMar>
            <w:vAlign w:val="bottom"/>
          </w:tcPr>
          <w:p w14:paraId="618F8273" w14:textId="77777777" w:rsidR="006E7916" w:rsidRDefault="006E7916">
            <w:pPr>
              <w:keepNext/>
              <w:spacing w:before="53" w:after="30"/>
            </w:pPr>
          </w:p>
        </w:tc>
        <w:tc>
          <w:tcPr>
            <w:tcW w:w="1500" w:type="dxa"/>
            <w:gridSpan w:val="3"/>
            <w:tcBorders>
              <w:top w:val="nil"/>
              <w:left w:val="nil"/>
              <w:bottom w:val="single" w:sz="8" w:space="0" w:color="000000"/>
              <w:right w:val="nil"/>
            </w:tcBorders>
            <w:tcMar>
              <w:top w:w="0" w:type="dxa"/>
              <w:left w:w="53" w:type="dxa"/>
              <w:bottom w:w="0" w:type="dxa"/>
              <w:right w:w="53" w:type="dxa"/>
            </w:tcMar>
            <w:vAlign w:val="bottom"/>
          </w:tcPr>
          <w:p w14:paraId="598C72D5" w14:textId="77777777" w:rsidR="006E7916" w:rsidRDefault="00AD45D0">
            <w:pPr>
              <w:keepNext/>
              <w:spacing w:before="53" w:after="30"/>
              <w:jc w:val="center"/>
            </w:pPr>
            <w:r>
              <w:rPr>
                <w:b/>
                <w:color w:val="000000"/>
                <w:sz w:val="20"/>
              </w:rPr>
              <w:t>2020</w:t>
            </w:r>
          </w:p>
        </w:tc>
        <w:tc>
          <w:tcPr>
            <w:tcW w:w="135" w:type="dxa"/>
            <w:tcBorders>
              <w:top w:val="nil"/>
              <w:left w:val="nil"/>
              <w:bottom w:val="nil"/>
              <w:right w:val="nil"/>
            </w:tcBorders>
            <w:tcMar>
              <w:top w:w="0" w:type="dxa"/>
              <w:left w:w="53" w:type="dxa"/>
              <w:bottom w:w="0" w:type="dxa"/>
              <w:right w:w="53" w:type="dxa"/>
            </w:tcMar>
            <w:vAlign w:val="bottom"/>
          </w:tcPr>
          <w:p w14:paraId="7C1E3549" w14:textId="77777777" w:rsidR="006E7916" w:rsidRDefault="006E7916">
            <w:pPr>
              <w:keepNext/>
              <w:spacing w:before="53" w:after="30"/>
            </w:pPr>
          </w:p>
        </w:tc>
        <w:tc>
          <w:tcPr>
            <w:tcW w:w="1500" w:type="dxa"/>
            <w:gridSpan w:val="3"/>
            <w:tcBorders>
              <w:top w:val="nil"/>
              <w:left w:val="nil"/>
              <w:bottom w:val="single" w:sz="8" w:space="0" w:color="000000"/>
              <w:right w:val="nil"/>
            </w:tcBorders>
            <w:tcMar>
              <w:top w:w="0" w:type="dxa"/>
              <w:left w:w="53" w:type="dxa"/>
              <w:bottom w:w="0" w:type="dxa"/>
              <w:right w:w="53" w:type="dxa"/>
            </w:tcMar>
            <w:vAlign w:val="bottom"/>
          </w:tcPr>
          <w:p w14:paraId="2DEF1E8B" w14:textId="77777777" w:rsidR="006E7916" w:rsidRDefault="00AD45D0">
            <w:pPr>
              <w:keepNext/>
              <w:spacing w:before="53" w:after="30"/>
              <w:jc w:val="center"/>
            </w:pPr>
            <w:r>
              <w:rPr>
                <w:b/>
                <w:color w:val="000000"/>
                <w:sz w:val="20"/>
              </w:rPr>
              <w:t>2019</w:t>
            </w:r>
          </w:p>
        </w:tc>
      </w:tr>
      <w:tr w:rsidR="006E7916" w14:paraId="716FA876" w14:textId="77777777">
        <w:trPr>
          <w:cantSplit/>
          <w:trHeight w:hRule="exact" w:val="285"/>
        </w:trPr>
        <w:tc>
          <w:tcPr>
            <w:tcW w:w="6930" w:type="dxa"/>
            <w:tcBorders>
              <w:top w:val="nil"/>
              <w:left w:val="nil"/>
              <w:bottom w:val="nil"/>
              <w:right w:val="nil"/>
            </w:tcBorders>
            <w:tcMar>
              <w:top w:w="0" w:type="dxa"/>
              <w:left w:w="0" w:type="dxa"/>
              <w:bottom w:w="0" w:type="dxa"/>
              <w:right w:w="0" w:type="dxa"/>
            </w:tcMar>
            <w:vAlign w:val="bottom"/>
          </w:tcPr>
          <w:p w14:paraId="6DF827FC"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6422F232" w14:textId="77777777" w:rsidR="006E7916" w:rsidRDefault="006E7916">
            <w:pPr>
              <w:keepNext/>
            </w:pPr>
          </w:p>
        </w:tc>
        <w:tc>
          <w:tcPr>
            <w:tcW w:w="3135" w:type="dxa"/>
            <w:gridSpan w:val="7"/>
            <w:tcBorders>
              <w:top w:val="nil"/>
              <w:left w:val="nil"/>
              <w:bottom w:val="nil"/>
              <w:right w:val="nil"/>
            </w:tcBorders>
            <w:tcMar>
              <w:top w:w="0" w:type="dxa"/>
              <w:left w:w="53" w:type="dxa"/>
              <w:bottom w:w="0" w:type="dxa"/>
              <w:right w:w="53" w:type="dxa"/>
            </w:tcMar>
            <w:vAlign w:val="bottom"/>
          </w:tcPr>
          <w:p w14:paraId="2BB2478D" w14:textId="77777777" w:rsidR="006E7916" w:rsidRDefault="00AD45D0">
            <w:pPr>
              <w:keepNext/>
              <w:spacing w:before="33" w:after="30"/>
              <w:jc w:val="center"/>
            </w:pPr>
            <w:r>
              <w:rPr>
                <w:i/>
                <w:color w:val="000000"/>
                <w:sz w:val="20"/>
              </w:rPr>
              <w:t>(in thousands)</w:t>
            </w:r>
          </w:p>
        </w:tc>
      </w:tr>
      <w:tr w:rsidR="006E7916" w14:paraId="256B97FA" w14:textId="77777777">
        <w:trPr>
          <w:cantSplit/>
          <w:trHeight w:hRule="exact" w:val="285"/>
        </w:trPr>
        <w:tc>
          <w:tcPr>
            <w:tcW w:w="6930" w:type="dxa"/>
            <w:tcBorders>
              <w:top w:val="nil"/>
              <w:left w:val="nil"/>
              <w:bottom w:val="nil"/>
              <w:right w:val="nil"/>
            </w:tcBorders>
            <w:shd w:val="clear" w:color="auto" w:fill="CCEEFF"/>
            <w:tcMar>
              <w:top w:w="0" w:type="dxa"/>
              <w:left w:w="53" w:type="dxa"/>
              <w:bottom w:w="0" w:type="dxa"/>
              <w:right w:w="53" w:type="dxa"/>
            </w:tcMar>
          </w:tcPr>
          <w:p w14:paraId="639EB891" w14:textId="77777777" w:rsidR="006E7916" w:rsidRDefault="00AD45D0">
            <w:pPr>
              <w:keepNext/>
              <w:spacing w:before="53" w:after="30"/>
            </w:pPr>
            <w:r>
              <w:rPr>
                <w:color w:val="000000"/>
                <w:sz w:val="20"/>
              </w:rPr>
              <w:t>Third-party claims administration liability</w:t>
            </w:r>
          </w:p>
        </w:tc>
        <w:tc>
          <w:tcPr>
            <w:tcW w:w="195" w:type="dxa"/>
            <w:tcBorders>
              <w:top w:val="nil"/>
              <w:left w:val="nil"/>
              <w:bottom w:val="nil"/>
              <w:right w:val="nil"/>
            </w:tcBorders>
            <w:shd w:val="clear" w:color="auto" w:fill="CCEEFF"/>
            <w:tcMar>
              <w:top w:w="0" w:type="dxa"/>
              <w:left w:w="53" w:type="dxa"/>
              <w:bottom w:w="0" w:type="dxa"/>
              <w:right w:w="53" w:type="dxa"/>
            </w:tcMar>
          </w:tcPr>
          <w:p w14:paraId="5B1B7CB3" w14:textId="77777777" w:rsidR="006E7916" w:rsidRDefault="006E7916">
            <w:pPr>
              <w:keepNext/>
              <w:spacing w:before="53" w:after="3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488BB9B1" w14:textId="77777777" w:rsidR="006E7916" w:rsidRDefault="00AD45D0">
            <w:pPr>
              <w:keepNext/>
              <w:spacing w:before="53" w:after="30"/>
            </w:pPr>
            <w:r>
              <w:rPr>
                <w:color w:val="000000"/>
                <w:sz w:val="20"/>
              </w:rPr>
              <w:t>$</w:t>
            </w:r>
          </w:p>
        </w:tc>
        <w:tc>
          <w:tcPr>
            <w:tcW w:w="1240" w:type="dxa"/>
            <w:tcBorders>
              <w:top w:val="nil"/>
              <w:left w:val="nil"/>
              <w:bottom w:val="nil"/>
              <w:right w:val="nil"/>
            </w:tcBorders>
            <w:shd w:val="clear" w:color="auto" w:fill="CCEEFF"/>
            <w:tcMar>
              <w:top w:w="0" w:type="dxa"/>
              <w:left w:w="0" w:type="dxa"/>
              <w:bottom w:w="0" w:type="dxa"/>
              <w:right w:w="0" w:type="dxa"/>
            </w:tcMar>
            <w:vAlign w:val="bottom"/>
          </w:tcPr>
          <w:p w14:paraId="335F8CE6" w14:textId="77777777" w:rsidR="006E7916" w:rsidRDefault="00AD45D0">
            <w:pPr>
              <w:keepNext/>
              <w:spacing w:before="53" w:after="30"/>
              <w:jc w:val="right"/>
            </w:pPr>
            <w:r>
              <w:rPr>
                <w:color w:val="000000"/>
                <w:sz w:val="20"/>
              </w:rPr>
              <w:t>2,591 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3AD25F9" w14:textId="77777777" w:rsidR="006E7916" w:rsidRDefault="006E7916">
            <w:pPr>
              <w:keepNext/>
              <w:spacing w:before="53" w:after="30"/>
              <w:jc w:val="right"/>
            </w:pPr>
          </w:p>
        </w:tc>
        <w:tc>
          <w:tcPr>
            <w:tcW w:w="135" w:type="dxa"/>
            <w:tcBorders>
              <w:top w:val="nil"/>
              <w:left w:val="nil"/>
              <w:bottom w:val="nil"/>
              <w:right w:val="nil"/>
            </w:tcBorders>
            <w:shd w:val="clear" w:color="auto" w:fill="CCEEFF"/>
            <w:tcMar>
              <w:top w:w="0" w:type="dxa"/>
              <w:left w:w="53" w:type="dxa"/>
              <w:bottom w:w="0" w:type="dxa"/>
              <w:right w:w="53" w:type="dxa"/>
            </w:tcMar>
            <w:vAlign w:val="bottom"/>
          </w:tcPr>
          <w:p w14:paraId="5496BA2A"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570CF13" w14:textId="77777777" w:rsidR="006E7916" w:rsidRDefault="00AD45D0">
            <w:pPr>
              <w:keepNext/>
              <w:spacing w:before="53" w:after="30"/>
            </w:pPr>
            <w:r>
              <w:rPr>
                <w:color w:val="000000"/>
                <w:sz w:val="20"/>
              </w:rPr>
              <w:t>$</w:t>
            </w:r>
          </w:p>
        </w:tc>
        <w:tc>
          <w:tcPr>
            <w:tcW w:w="1240" w:type="dxa"/>
            <w:tcBorders>
              <w:top w:val="nil"/>
              <w:left w:val="nil"/>
              <w:bottom w:val="nil"/>
              <w:right w:val="nil"/>
            </w:tcBorders>
            <w:shd w:val="clear" w:color="auto" w:fill="CCEEFF"/>
            <w:tcMar>
              <w:top w:w="0" w:type="dxa"/>
              <w:left w:w="0" w:type="dxa"/>
              <w:bottom w:w="0" w:type="dxa"/>
              <w:right w:w="0" w:type="dxa"/>
            </w:tcMar>
            <w:vAlign w:val="bottom"/>
          </w:tcPr>
          <w:p w14:paraId="43C4E25F" w14:textId="77777777" w:rsidR="006E7916" w:rsidRDefault="00AD45D0">
            <w:pPr>
              <w:keepNext/>
              <w:spacing w:before="53" w:after="30"/>
              <w:jc w:val="right"/>
            </w:pPr>
            <w:r>
              <w:rPr>
                <w:color w:val="000000"/>
                <w:sz w:val="20"/>
              </w:rPr>
              <w:t>2,182 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32D2183" w14:textId="77777777" w:rsidR="006E7916" w:rsidRDefault="006E7916">
            <w:pPr>
              <w:keepNext/>
              <w:spacing w:before="53" w:after="30"/>
              <w:jc w:val="right"/>
            </w:pPr>
          </w:p>
        </w:tc>
      </w:tr>
      <w:tr w:rsidR="006E7916" w14:paraId="65423A7D" w14:textId="77777777">
        <w:trPr>
          <w:cantSplit/>
          <w:trHeight w:hRule="exact" w:val="285"/>
        </w:trPr>
        <w:tc>
          <w:tcPr>
            <w:tcW w:w="6930" w:type="dxa"/>
            <w:tcBorders>
              <w:top w:val="nil"/>
              <w:left w:val="nil"/>
              <w:bottom w:val="nil"/>
              <w:right w:val="nil"/>
            </w:tcBorders>
            <w:shd w:val="clear" w:color="auto" w:fill="FFFFFF"/>
            <w:tcMar>
              <w:top w:w="0" w:type="dxa"/>
              <w:left w:w="53" w:type="dxa"/>
              <w:bottom w:w="0" w:type="dxa"/>
              <w:right w:w="53" w:type="dxa"/>
            </w:tcMar>
          </w:tcPr>
          <w:p w14:paraId="2BB20F30" w14:textId="77777777" w:rsidR="006E7916" w:rsidRDefault="00AD45D0">
            <w:pPr>
              <w:keepNext/>
              <w:spacing w:before="53" w:after="30"/>
            </w:pPr>
            <w:r>
              <w:rPr>
                <w:color w:val="000000"/>
                <w:sz w:val="20"/>
              </w:rPr>
              <w:t>Tax refund due to pre-merger unitholder</w:t>
            </w:r>
          </w:p>
        </w:tc>
        <w:tc>
          <w:tcPr>
            <w:tcW w:w="195" w:type="dxa"/>
            <w:tcBorders>
              <w:top w:val="nil"/>
              <w:left w:val="nil"/>
              <w:bottom w:val="nil"/>
              <w:right w:val="nil"/>
            </w:tcBorders>
            <w:shd w:val="clear" w:color="auto" w:fill="FFFFFF"/>
            <w:tcMar>
              <w:top w:w="0" w:type="dxa"/>
              <w:left w:w="53" w:type="dxa"/>
              <w:bottom w:w="0" w:type="dxa"/>
              <w:right w:w="53" w:type="dxa"/>
            </w:tcMar>
          </w:tcPr>
          <w:p w14:paraId="68FD7535" w14:textId="77777777" w:rsidR="006E7916" w:rsidRDefault="006E7916">
            <w:pPr>
              <w:keepNext/>
              <w:spacing w:before="53" w:after="30"/>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5E866B1D" w14:textId="77777777" w:rsidR="006E7916" w:rsidRDefault="00AD45D0">
            <w:pPr>
              <w:keepNext/>
              <w:spacing w:before="53" w:after="30"/>
              <w:jc w:val="right"/>
            </w:pPr>
            <w:r>
              <w:rPr>
                <w:color w:val="000000"/>
                <w:sz w:val="20"/>
              </w:rPr>
              <w:t>862 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5C810D9" w14:textId="77777777" w:rsidR="006E7916" w:rsidRDefault="006E7916">
            <w:pPr>
              <w:keepNext/>
              <w:spacing w:before="53" w:after="30"/>
              <w:jc w:val="right"/>
            </w:pPr>
          </w:p>
        </w:tc>
        <w:tc>
          <w:tcPr>
            <w:tcW w:w="135" w:type="dxa"/>
            <w:tcBorders>
              <w:top w:val="nil"/>
              <w:left w:val="nil"/>
              <w:bottom w:val="nil"/>
              <w:right w:val="nil"/>
            </w:tcBorders>
            <w:shd w:val="clear" w:color="auto" w:fill="FFFFFF"/>
            <w:tcMar>
              <w:top w:w="0" w:type="dxa"/>
              <w:left w:w="53" w:type="dxa"/>
              <w:bottom w:w="0" w:type="dxa"/>
              <w:right w:w="53" w:type="dxa"/>
            </w:tcMar>
            <w:vAlign w:val="bottom"/>
          </w:tcPr>
          <w:p w14:paraId="473B4274" w14:textId="77777777" w:rsidR="006E7916" w:rsidRDefault="006E7916">
            <w:pPr>
              <w:keepNext/>
              <w:spacing w:before="53" w:after="30"/>
              <w:jc w:val="right"/>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47712C04"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BB2610E" w14:textId="77777777" w:rsidR="006E7916" w:rsidRDefault="006E7916">
            <w:pPr>
              <w:keepNext/>
              <w:spacing w:before="53" w:after="30"/>
              <w:jc w:val="right"/>
            </w:pPr>
          </w:p>
        </w:tc>
      </w:tr>
      <w:tr w:rsidR="006E7916" w14:paraId="3CAA71F8" w14:textId="77777777">
        <w:trPr>
          <w:cantSplit/>
          <w:trHeight w:hRule="exact" w:val="285"/>
        </w:trPr>
        <w:tc>
          <w:tcPr>
            <w:tcW w:w="6930" w:type="dxa"/>
            <w:tcBorders>
              <w:top w:val="nil"/>
              <w:left w:val="nil"/>
              <w:bottom w:val="nil"/>
              <w:right w:val="nil"/>
            </w:tcBorders>
            <w:shd w:val="clear" w:color="auto" w:fill="CCEEFF"/>
            <w:tcMar>
              <w:top w:w="0" w:type="dxa"/>
              <w:left w:w="53" w:type="dxa"/>
              <w:bottom w:w="0" w:type="dxa"/>
              <w:right w:w="53" w:type="dxa"/>
            </w:tcMar>
          </w:tcPr>
          <w:p w14:paraId="38CAB689" w14:textId="77777777" w:rsidR="006E7916" w:rsidRDefault="00AD45D0">
            <w:pPr>
              <w:keepNext/>
              <w:spacing w:before="53" w:after="30"/>
            </w:pPr>
            <w:r>
              <w:rPr>
                <w:color w:val="000000"/>
                <w:sz w:val="20"/>
              </w:rPr>
              <w:t>Current operating lease liability</w:t>
            </w:r>
          </w:p>
        </w:tc>
        <w:tc>
          <w:tcPr>
            <w:tcW w:w="195" w:type="dxa"/>
            <w:tcBorders>
              <w:top w:val="nil"/>
              <w:left w:val="nil"/>
              <w:bottom w:val="nil"/>
              <w:right w:val="nil"/>
            </w:tcBorders>
            <w:shd w:val="clear" w:color="auto" w:fill="CCEEFF"/>
            <w:tcMar>
              <w:top w:w="0" w:type="dxa"/>
              <w:left w:w="53" w:type="dxa"/>
              <w:bottom w:w="0" w:type="dxa"/>
              <w:right w:w="53" w:type="dxa"/>
            </w:tcMar>
          </w:tcPr>
          <w:p w14:paraId="53C9798A" w14:textId="77777777" w:rsidR="006E7916" w:rsidRDefault="006E7916">
            <w:pPr>
              <w:keepNext/>
              <w:spacing w:before="53" w:after="30"/>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14:paraId="73487FD1" w14:textId="77777777" w:rsidR="006E7916" w:rsidRDefault="00AD45D0">
            <w:pPr>
              <w:keepNext/>
              <w:spacing w:before="53" w:after="30"/>
              <w:jc w:val="right"/>
            </w:pPr>
            <w:r>
              <w:rPr>
                <w:color w:val="000000"/>
                <w:sz w:val="20"/>
              </w:rPr>
              <w:t>364 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F5C6937" w14:textId="77777777" w:rsidR="006E7916" w:rsidRDefault="006E7916">
            <w:pPr>
              <w:keepNext/>
              <w:spacing w:before="53" w:after="30"/>
              <w:jc w:val="right"/>
            </w:pPr>
          </w:p>
        </w:tc>
        <w:tc>
          <w:tcPr>
            <w:tcW w:w="135" w:type="dxa"/>
            <w:tcBorders>
              <w:top w:val="nil"/>
              <w:left w:val="nil"/>
              <w:bottom w:val="nil"/>
              <w:right w:val="nil"/>
            </w:tcBorders>
            <w:shd w:val="clear" w:color="auto" w:fill="CCEEFF"/>
            <w:tcMar>
              <w:top w:w="0" w:type="dxa"/>
              <w:left w:w="53" w:type="dxa"/>
              <w:bottom w:w="0" w:type="dxa"/>
              <w:right w:w="53" w:type="dxa"/>
            </w:tcMar>
            <w:vAlign w:val="bottom"/>
          </w:tcPr>
          <w:p w14:paraId="573D3939" w14:textId="77777777" w:rsidR="006E7916" w:rsidRDefault="006E7916">
            <w:pPr>
              <w:keepNext/>
              <w:spacing w:before="53" w:after="30"/>
              <w:jc w:val="right"/>
            </w:pPr>
          </w:p>
        </w:tc>
        <w:tc>
          <w:tcPr>
            <w:tcW w:w="1400" w:type="dxa"/>
            <w:gridSpan w:val="2"/>
            <w:tcBorders>
              <w:top w:val="nil"/>
              <w:left w:val="nil"/>
              <w:bottom w:val="nil"/>
              <w:right w:val="nil"/>
            </w:tcBorders>
            <w:shd w:val="clear" w:color="auto" w:fill="CCEEFF"/>
            <w:tcMar>
              <w:top w:w="0" w:type="dxa"/>
              <w:left w:w="53" w:type="dxa"/>
              <w:bottom w:w="0" w:type="dxa"/>
              <w:right w:w="0" w:type="dxa"/>
            </w:tcMar>
            <w:vAlign w:val="bottom"/>
          </w:tcPr>
          <w:p w14:paraId="62C91C2B"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84A7D01" w14:textId="77777777" w:rsidR="006E7916" w:rsidRDefault="006E7916">
            <w:pPr>
              <w:keepNext/>
              <w:spacing w:before="53" w:after="30"/>
              <w:jc w:val="right"/>
            </w:pPr>
          </w:p>
        </w:tc>
      </w:tr>
      <w:tr w:rsidR="006E7916" w14:paraId="70505A5C" w14:textId="77777777">
        <w:trPr>
          <w:cantSplit/>
          <w:trHeight w:hRule="exact" w:val="285"/>
        </w:trPr>
        <w:tc>
          <w:tcPr>
            <w:tcW w:w="6930" w:type="dxa"/>
            <w:tcBorders>
              <w:top w:val="nil"/>
              <w:left w:val="nil"/>
              <w:bottom w:val="nil"/>
              <w:right w:val="nil"/>
            </w:tcBorders>
            <w:shd w:val="clear" w:color="auto" w:fill="FFFFFF"/>
            <w:tcMar>
              <w:top w:w="0" w:type="dxa"/>
              <w:left w:w="53" w:type="dxa"/>
              <w:bottom w:w="0" w:type="dxa"/>
              <w:right w:w="53" w:type="dxa"/>
            </w:tcMar>
          </w:tcPr>
          <w:p w14:paraId="71E3126E" w14:textId="77777777" w:rsidR="006E7916" w:rsidRDefault="00AD45D0">
            <w:pPr>
              <w:keepNext/>
              <w:spacing w:before="53" w:after="30"/>
            </w:pPr>
            <w:r>
              <w:rPr>
                <w:color w:val="000000"/>
                <w:sz w:val="20"/>
              </w:rPr>
              <w:t>Other</w:t>
            </w:r>
          </w:p>
        </w:tc>
        <w:tc>
          <w:tcPr>
            <w:tcW w:w="195" w:type="dxa"/>
            <w:tcBorders>
              <w:top w:val="nil"/>
              <w:left w:val="nil"/>
              <w:bottom w:val="nil"/>
              <w:right w:val="nil"/>
            </w:tcBorders>
            <w:shd w:val="clear" w:color="auto" w:fill="FFFFFF"/>
            <w:tcMar>
              <w:top w:w="0" w:type="dxa"/>
              <w:left w:w="53" w:type="dxa"/>
              <w:bottom w:w="0" w:type="dxa"/>
              <w:right w:w="53" w:type="dxa"/>
            </w:tcMar>
          </w:tcPr>
          <w:p w14:paraId="2F46EFE9" w14:textId="77777777" w:rsidR="006E7916" w:rsidRDefault="006E7916">
            <w:pPr>
              <w:keepNext/>
              <w:spacing w:before="53" w:after="30"/>
            </w:pPr>
          </w:p>
        </w:tc>
        <w:tc>
          <w:tcPr>
            <w:tcW w:w="14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4F6E917D" w14:textId="77777777" w:rsidR="006E7916" w:rsidRDefault="00AD45D0">
            <w:pPr>
              <w:keepNext/>
              <w:spacing w:before="53" w:after="30"/>
              <w:jc w:val="right"/>
            </w:pPr>
            <w:r>
              <w:rPr>
                <w:color w:val="000000"/>
                <w:sz w:val="20"/>
              </w:rPr>
              <w:t>188 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FD04C10" w14:textId="77777777" w:rsidR="006E7916" w:rsidRDefault="006E7916">
            <w:pPr>
              <w:keepNext/>
              <w:spacing w:before="53" w:after="30"/>
              <w:jc w:val="right"/>
            </w:pPr>
          </w:p>
        </w:tc>
        <w:tc>
          <w:tcPr>
            <w:tcW w:w="135" w:type="dxa"/>
            <w:tcBorders>
              <w:top w:val="nil"/>
              <w:left w:val="nil"/>
              <w:bottom w:val="nil"/>
              <w:right w:val="nil"/>
            </w:tcBorders>
            <w:shd w:val="clear" w:color="auto" w:fill="FFFFFF"/>
            <w:tcMar>
              <w:top w:w="0" w:type="dxa"/>
              <w:left w:w="53" w:type="dxa"/>
              <w:bottom w:w="0" w:type="dxa"/>
              <w:right w:w="53" w:type="dxa"/>
            </w:tcMar>
            <w:vAlign w:val="bottom"/>
          </w:tcPr>
          <w:p w14:paraId="5502F1FB" w14:textId="77777777" w:rsidR="006E7916" w:rsidRDefault="006E7916">
            <w:pPr>
              <w:keepNext/>
              <w:spacing w:before="53" w:after="30"/>
              <w:jc w:val="right"/>
            </w:pPr>
          </w:p>
        </w:tc>
        <w:tc>
          <w:tcPr>
            <w:tcW w:w="14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6D0A00CC" w14:textId="77777777" w:rsidR="006E7916" w:rsidRDefault="00AD45D0">
            <w:pPr>
              <w:keepNext/>
              <w:spacing w:before="53" w:after="30"/>
              <w:jc w:val="right"/>
            </w:pPr>
            <w:r>
              <w:rPr>
                <w:color w:val="000000"/>
                <w:sz w:val="20"/>
              </w:rPr>
              <w:t>184 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3CD916A" w14:textId="77777777" w:rsidR="006E7916" w:rsidRDefault="006E7916">
            <w:pPr>
              <w:keepNext/>
              <w:spacing w:before="53" w:after="30"/>
              <w:jc w:val="right"/>
            </w:pPr>
          </w:p>
        </w:tc>
      </w:tr>
      <w:tr w:rsidR="006E7916" w14:paraId="7E123DB4" w14:textId="77777777">
        <w:trPr>
          <w:cantSplit/>
          <w:trHeight w:hRule="exact" w:val="315"/>
        </w:trPr>
        <w:tc>
          <w:tcPr>
            <w:tcW w:w="6930" w:type="dxa"/>
            <w:tcBorders>
              <w:top w:val="nil"/>
              <w:left w:val="nil"/>
              <w:bottom w:val="nil"/>
              <w:right w:val="nil"/>
            </w:tcBorders>
            <w:shd w:val="clear" w:color="auto" w:fill="CCEEFF"/>
            <w:tcMar>
              <w:top w:w="0" w:type="dxa"/>
              <w:left w:w="53" w:type="dxa"/>
              <w:bottom w:w="0" w:type="dxa"/>
              <w:right w:w="53" w:type="dxa"/>
            </w:tcMar>
          </w:tcPr>
          <w:p w14:paraId="55A766DE" w14:textId="77777777" w:rsidR="006E7916" w:rsidRDefault="00AD45D0">
            <w:pPr>
              <w:spacing w:before="53" w:after="30"/>
            </w:pPr>
            <w:r>
              <w:rPr>
                <w:b/>
                <w:color w:val="000000"/>
                <w:sz w:val="20"/>
              </w:rPr>
              <w:t>Total other current liabilities</w:t>
            </w:r>
          </w:p>
        </w:tc>
        <w:tc>
          <w:tcPr>
            <w:tcW w:w="195" w:type="dxa"/>
            <w:tcBorders>
              <w:top w:val="nil"/>
              <w:left w:val="nil"/>
              <w:bottom w:val="nil"/>
              <w:right w:val="nil"/>
            </w:tcBorders>
            <w:shd w:val="clear" w:color="auto" w:fill="CCEEFF"/>
            <w:tcMar>
              <w:top w:w="0" w:type="dxa"/>
              <w:left w:w="53" w:type="dxa"/>
              <w:bottom w:w="0" w:type="dxa"/>
              <w:right w:w="53" w:type="dxa"/>
            </w:tcMar>
            <w:vAlign w:val="bottom"/>
          </w:tcPr>
          <w:p w14:paraId="12223EC6" w14:textId="77777777" w:rsidR="006E7916" w:rsidRDefault="006E7916">
            <w:pPr>
              <w:spacing w:before="53" w:after="30"/>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46CEE987" w14:textId="77777777" w:rsidR="006E7916" w:rsidRDefault="00AD45D0">
            <w:pPr>
              <w:spacing w:before="33" w:after="30"/>
            </w:pPr>
            <w:r>
              <w:rPr>
                <w:b/>
                <w:color w:val="000000"/>
                <w:sz w:val="20"/>
              </w:rPr>
              <w:t>$</w:t>
            </w:r>
          </w:p>
        </w:tc>
        <w:tc>
          <w:tcPr>
            <w:tcW w:w="124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0AE1B158" w14:textId="77777777" w:rsidR="006E7916" w:rsidRDefault="00AD45D0">
            <w:pPr>
              <w:spacing w:before="33" w:after="30"/>
              <w:jc w:val="right"/>
            </w:pPr>
            <w:r>
              <w:rPr>
                <w:b/>
                <w:color w:val="000000"/>
                <w:sz w:val="20"/>
              </w:rPr>
              <w:t>4,005 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F5D3385" w14:textId="77777777" w:rsidR="006E7916" w:rsidRDefault="006E7916">
            <w:pPr>
              <w:spacing w:before="33" w:after="30"/>
              <w:jc w:val="right"/>
            </w:pPr>
          </w:p>
        </w:tc>
        <w:tc>
          <w:tcPr>
            <w:tcW w:w="135" w:type="dxa"/>
            <w:tcBorders>
              <w:top w:val="nil"/>
              <w:left w:val="nil"/>
              <w:bottom w:val="nil"/>
              <w:right w:val="nil"/>
            </w:tcBorders>
            <w:shd w:val="clear" w:color="auto" w:fill="CCEEFF"/>
            <w:tcMar>
              <w:top w:w="0" w:type="dxa"/>
              <w:left w:w="53" w:type="dxa"/>
              <w:bottom w:w="0" w:type="dxa"/>
              <w:right w:w="15" w:type="dxa"/>
            </w:tcMar>
            <w:vAlign w:val="bottom"/>
          </w:tcPr>
          <w:p w14:paraId="058E31CA" w14:textId="77777777" w:rsidR="006E7916" w:rsidRDefault="006E7916">
            <w:pPr>
              <w:spacing w:before="53" w:after="30"/>
              <w:jc w:val="righ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3B18B5E6" w14:textId="77777777" w:rsidR="006E7916" w:rsidRDefault="00AD45D0">
            <w:pPr>
              <w:spacing w:before="33" w:after="30"/>
            </w:pPr>
            <w:r>
              <w:rPr>
                <w:b/>
                <w:color w:val="000000"/>
                <w:sz w:val="20"/>
              </w:rPr>
              <w:t>$</w:t>
            </w:r>
          </w:p>
        </w:tc>
        <w:tc>
          <w:tcPr>
            <w:tcW w:w="124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3E071624" w14:textId="77777777" w:rsidR="006E7916" w:rsidRDefault="00AD45D0">
            <w:pPr>
              <w:spacing w:before="33" w:after="30"/>
              <w:jc w:val="right"/>
            </w:pPr>
            <w:r>
              <w:rPr>
                <w:b/>
                <w:color w:val="000000"/>
                <w:sz w:val="20"/>
              </w:rPr>
              <w:t>2,366 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30E937E6" w14:textId="77777777" w:rsidR="006E7916" w:rsidRDefault="006E7916">
            <w:pPr>
              <w:spacing w:before="33" w:after="30"/>
              <w:jc w:val="right"/>
            </w:pPr>
          </w:p>
        </w:tc>
      </w:tr>
    </w:tbl>
    <w:p w14:paraId="1CD629B7" w14:textId="77777777" w:rsidR="006E7916" w:rsidRDefault="00AD45D0">
      <w:pPr>
        <w:spacing w:before="360" w:line="288" w:lineRule="auto"/>
        <w:jc w:val="both"/>
        <w:rPr>
          <w:sz w:val="20"/>
        </w:rPr>
      </w:pPr>
      <w:r>
        <w:rPr>
          <w:sz w:val="20"/>
        </w:rPr>
        <w:t>Third-party claims administration liability represents cash deposits held on behalf of insurance partners to settle insurance claims. Tax refunds due to pre-merger unitholder reflects estimated tax refunds due to a unitholder of the pre-merger entity. Current operating lease liability represents the Company's current operating lease liability for its corporate headquarters in Austin, Texas.</w:t>
      </w:r>
    </w:p>
    <w:p w14:paraId="5F0B06C1" w14:textId="77777777" w:rsidR="006E7916" w:rsidRDefault="006E7916">
      <w:pPr>
        <w:spacing w:before="360" w:line="288" w:lineRule="auto"/>
        <w:jc w:val="both"/>
        <w:rPr>
          <w:sz w:val="20"/>
        </w:rPr>
        <w:sectPr w:rsidR="006E7916">
          <w:footerReference w:type="default" r:id="rId42"/>
          <w:type w:val="continuous"/>
          <w:pgSz w:w="12240" w:h="15840"/>
          <w:pgMar w:top="1080" w:right="990" w:bottom="855" w:left="990" w:header="0" w:footer="270" w:gutter="0"/>
          <w:cols w:space="708"/>
        </w:sectPr>
      </w:pPr>
    </w:p>
    <w:p w14:paraId="450EF992" w14:textId="77777777" w:rsidR="006E7916" w:rsidRDefault="00AD45D0" w:rsidP="00CD31A6">
      <w:pPr>
        <w:keepNext/>
        <w:numPr>
          <w:ilvl w:val="0"/>
          <w:numId w:val="26"/>
        </w:numPr>
        <w:spacing w:before="360" w:line="288" w:lineRule="auto"/>
        <w:ind w:hanging="720"/>
        <w:rPr>
          <w:b/>
          <w:sz w:val="20"/>
        </w:rPr>
      </w:pPr>
      <w:bookmarkStart w:id="29" w:name="Section30"/>
      <w:bookmarkEnd w:id="29"/>
      <w:r>
        <w:rPr>
          <w:b/>
          <w:sz w:val="20"/>
        </w:rPr>
        <w:lastRenderedPageBreak/>
        <w:t>Notes Payable</w:t>
      </w:r>
    </w:p>
    <w:p w14:paraId="6A893F9C" w14:textId="77777777" w:rsidR="006E7916" w:rsidRDefault="00AD45D0">
      <w:pPr>
        <w:spacing w:before="120" w:line="288" w:lineRule="auto"/>
        <w:jc w:val="both"/>
        <w:rPr>
          <w:sz w:val="20"/>
        </w:rPr>
      </w:pPr>
      <w:r>
        <w:rPr>
          <w:sz w:val="20"/>
        </w:rPr>
        <w:t>Prior to the Business Combination, Open Lending, LLC was party to a credit agreement which provided for $12.5 million in aggregate principal amount of promissory note (“the Note”).</w:t>
      </w:r>
      <w:r>
        <w:rPr>
          <w:sz w:val="20"/>
          <w:shd w:val="clear" w:color="auto" w:fill="FFFFFF"/>
        </w:rPr>
        <w:t xml:space="preserve"> </w:t>
      </w:r>
      <w:r>
        <w:rPr>
          <w:sz w:val="20"/>
        </w:rPr>
        <w:t>The Note was repaid in full in March of 2020 with proceeds of a Term Loan funded through our Credit Agreement described below.</w:t>
      </w:r>
    </w:p>
    <w:p w14:paraId="2E5A4141" w14:textId="77777777" w:rsidR="006E7916" w:rsidRDefault="00AD45D0">
      <w:pPr>
        <w:spacing w:before="120" w:line="288" w:lineRule="auto"/>
        <w:jc w:val="both"/>
        <w:rPr>
          <w:sz w:val="20"/>
        </w:rPr>
      </w:pPr>
      <w:r>
        <w:rPr>
          <w:sz w:val="20"/>
        </w:rPr>
        <w:t xml:space="preserve">The Company is the borrower under that certain Credit Agreement, dated as of March 11, 2020, among Open Lending, LLC, UBS AG, Stamford Branch, as administrative agent, the lenders from </w:t>
      </w:r>
      <w:proofErr w:type="gramStart"/>
      <w:r>
        <w:rPr>
          <w:sz w:val="20"/>
        </w:rPr>
        <w:t>time to time</w:t>
      </w:r>
      <w:proofErr w:type="gramEnd"/>
      <w:r>
        <w:rPr>
          <w:sz w:val="20"/>
        </w:rPr>
        <w:t xml:space="preserve"> party thereto and the other parties thereto, as amended, the Credit Agreement. Pursuant to the Credit Agreement, the lenders thereto funded a term loan (“Term Loan”) in a principal amount of $170.0 million, which was used primarily to fund a non-liquidation distribution to its unitholders, repay the Note and provide cash reserves. The obligations of Open Lending under the Credit Agreement are guaranteed by </w:t>
      </w:r>
      <w:proofErr w:type="gramStart"/>
      <w:r>
        <w:rPr>
          <w:sz w:val="20"/>
        </w:rPr>
        <w:t>all of</w:t>
      </w:r>
      <w:proofErr w:type="gramEnd"/>
      <w:r>
        <w:rPr>
          <w:sz w:val="20"/>
        </w:rPr>
        <w:t xml:space="preserve"> its subsidiaries and secured by substantially all of the assets of Open Lending and its subsidiaries, in each case, subject to certain customary exceptions. The current maturity date for the Credit Agreement is March 2027. The term loan bears interest at a rate of LIBOR plus 6.50% (subject to a LIBOR floor of 1%) or the base rate plus 5.50%. For the year ended December 31, 2020, the stated interest rate was 7.50%. The Credit Agreement contains a maximum total net leverage ratio financial covenant that is tested quarterly and is calculated based on the ratio of the Company’s Adjusted EBITDA (as defined in the Credit Agreement) to funded indebtedness. The maximum total net leverage ratio begins at 4.75 to 1.0 and then gradually decreases from year-to-year down to 2.5 to 1.0 on or after June 30, 2026.</w:t>
      </w:r>
    </w:p>
    <w:p w14:paraId="57861E92" w14:textId="77777777" w:rsidR="006E7916" w:rsidRDefault="00AD45D0">
      <w:pPr>
        <w:spacing w:before="120" w:line="288" w:lineRule="auto"/>
        <w:jc w:val="both"/>
        <w:rPr>
          <w:sz w:val="20"/>
        </w:rPr>
      </w:pPr>
      <w:r>
        <w:rPr>
          <w:sz w:val="20"/>
        </w:rPr>
        <w:t>On December 7, 2020, Open Lending, LLC entered into the Second Amendment of the Credit Agreement (the “Second Amendment”) which permits a one-time restricted payment in an amount not to exceed $37.5 million on or prior to January 31, 2021, subject to customary conditions.</w:t>
      </w:r>
    </w:p>
    <w:p w14:paraId="4F4FBD93" w14:textId="77777777" w:rsidR="006E7916" w:rsidRDefault="00AD45D0">
      <w:pPr>
        <w:spacing w:before="120" w:line="288" w:lineRule="auto"/>
        <w:jc w:val="both"/>
        <w:rPr>
          <w:sz w:val="20"/>
          <w:shd w:val="clear" w:color="auto" w:fill="FFFF00"/>
        </w:rPr>
      </w:pPr>
      <w:r>
        <w:rPr>
          <w:sz w:val="20"/>
          <w:shd w:val="clear" w:color="auto" w:fill="FFFFFF"/>
        </w:rPr>
        <w:t xml:space="preserve">The annual effective interest rate of the Term Loan after giving effect to the amortization of </w:t>
      </w:r>
      <w:r>
        <w:rPr>
          <w:sz w:val="20"/>
        </w:rPr>
        <w:t>financing costs is 8.9%.</w:t>
      </w:r>
    </w:p>
    <w:p w14:paraId="412897E1" w14:textId="77777777" w:rsidR="006E7916" w:rsidRDefault="00AD45D0">
      <w:pPr>
        <w:spacing w:before="120" w:after="120" w:line="288" w:lineRule="auto"/>
        <w:jc w:val="both"/>
        <w:rPr>
          <w:sz w:val="20"/>
        </w:rPr>
      </w:pPr>
      <w:r>
        <w:rPr>
          <w:sz w:val="20"/>
        </w:rPr>
        <w:t>The Company’s outstanding notes payable consists of the following:</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8"/>
        <w:gridCol w:w="162"/>
        <w:gridCol w:w="1062"/>
        <w:gridCol w:w="102"/>
        <w:gridCol w:w="114"/>
        <w:gridCol w:w="163"/>
        <w:gridCol w:w="1062"/>
        <w:gridCol w:w="102"/>
      </w:tblGrid>
      <w:tr w:rsidR="006E7916" w14:paraId="795363B6" w14:textId="77777777">
        <w:trPr>
          <w:cantSplit/>
          <w:trHeight w:hRule="exact" w:val="285"/>
        </w:trPr>
        <w:tc>
          <w:tcPr>
            <w:tcW w:w="7575" w:type="dxa"/>
            <w:tcBorders>
              <w:top w:val="nil"/>
              <w:left w:val="nil"/>
              <w:bottom w:val="nil"/>
              <w:right w:val="nil"/>
            </w:tcBorders>
            <w:tcMar>
              <w:top w:w="0" w:type="dxa"/>
              <w:left w:w="0" w:type="dxa"/>
              <w:bottom w:w="0" w:type="dxa"/>
              <w:right w:w="0" w:type="dxa"/>
            </w:tcMar>
            <w:vAlign w:val="bottom"/>
          </w:tcPr>
          <w:p w14:paraId="4D5766A8" w14:textId="77777777" w:rsidR="006E7916" w:rsidRDefault="006E7916">
            <w:pPr>
              <w:keepNext/>
            </w:pPr>
          </w:p>
        </w:tc>
        <w:tc>
          <w:tcPr>
            <w:tcW w:w="2685" w:type="dxa"/>
            <w:gridSpan w:val="7"/>
            <w:tcBorders>
              <w:top w:val="nil"/>
              <w:left w:val="nil"/>
              <w:bottom w:val="nil"/>
              <w:right w:val="nil"/>
            </w:tcBorders>
            <w:tcMar>
              <w:top w:w="0" w:type="dxa"/>
              <w:left w:w="53" w:type="dxa"/>
              <w:bottom w:w="0" w:type="dxa"/>
              <w:right w:w="53" w:type="dxa"/>
            </w:tcMar>
            <w:vAlign w:val="bottom"/>
          </w:tcPr>
          <w:p w14:paraId="2D0A25A8" w14:textId="77777777" w:rsidR="006E7916" w:rsidRDefault="00AD45D0">
            <w:pPr>
              <w:keepNext/>
              <w:spacing w:before="53" w:after="30" w:line="288" w:lineRule="auto"/>
              <w:jc w:val="center"/>
            </w:pPr>
            <w:proofErr w:type="gramStart"/>
            <w:r>
              <w:rPr>
                <w:b/>
                <w:color w:val="000000"/>
                <w:sz w:val="20"/>
              </w:rPr>
              <w:t>At</w:t>
            </w:r>
            <w:proofErr w:type="gramEnd"/>
            <w:r>
              <w:rPr>
                <w:b/>
                <w:color w:val="000000"/>
                <w:sz w:val="20"/>
              </w:rPr>
              <w:t xml:space="preserve"> December 31,</w:t>
            </w:r>
          </w:p>
        </w:tc>
      </w:tr>
      <w:tr w:rsidR="006E7916" w14:paraId="0413B4D4" w14:textId="77777777">
        <w:trPr>
          <w:cantSplit/>
          <w:trHeight w:hRule="exact" w:val="285"/>
        </w:trPr>
        <w:tc>
          <w:tcPr>
            <w:tcW w:w="7575" w:type="dxa"/>
            <w:tcBorders>
              <w:top w:val="nil"/>
              <w:left w:val="nil"/>
              <w:bottom w:val="nil"/>
              <w:right w:val="nil"/>
            </w:tcBorders>
            <w:tcMar>
              <w:top w:w="0" w:type="dxa"/>
              <w:left w:w="53" w:type="dxa"/>
              <w:bottom w:w="0" w:type="dxa"/>
              <w:right w:w="53" w:type="dxa"/>
            </w:tcMar>
            <w:vAlign w:val="bottom"/>
          </w:tcPr>
          <w:p w14:paraId="0F253A7A" w14:textId="77777777" w:rsidR="006E7916" w:rsidRDefault="006E7916">
            <w:pPr>
              <w:keepNext/>
              <w:spacing w:before="53" w:after="30" w:line="288" w:lineRule="auto"/>
            </w:pPr>
          </w:p>
        </w:tc>
        <w:tc>
          <w:tcPr>
            <w:tcW w:w="1305" w:type="dxa"/>
            <w:gridSpan w:val="3"/>
            <w:tcBorders>
              <w:top w:val="nil"/>
              <w:left w:val="nil"/>
              <w:bottom w:val="single" w:sz="8" w:space="0" w:color="000000"/>
              <w:right w:val="nil"/>
            </w:tcBorders>
            <w:tcMar>
              <w:top w:w="0" w:type="dxa"/>
              <w:left w:w="53" w:type="dxa"/>
              <w:bottom w:w="0" w:type="dxa"/>
              <w:right w:w="53" w:type="dxa"/>
            </w:tcMar>
            <w:vAlign w:val="bottom"/>
          </w:tcPr>
          <w:p w14:paraId="22410974" w14:textId="77777777" w:rsidR="006E7916" w:rsidRDefault="00AD45D0">
            <w:pPr>
              <w:keepNext/>
              <w:spacing w:before="53" w:after="30" w:line="288" w:lineRule="auto"/>
              <w:jc w:val="center"/>
            </w:pPr>
            <w:r>
              <w:rPr>
                <w:b/>
                <w:color w:val="000000"/>
                <w:sz w:val="20"/>
              </w:rPr>
              <w:t>2020</w:t>
            </w:r>
          </w:p>
        </w:tc>
        <w:tc>
          <w:tcPr>
            <w:tcW w:w="75" w:type="dxa"/>
            <w:tcBorders>
              <w:top w:val="nil"/>
              <w:left w:val="nil"/>
              <w:bottom w:val="nil"/>
              <w:right w:val="nil"/>
            </w:tcBorders>
            <w:tcMar>
              <w:top w:w="0" w:type="dxa"/>
              <w:left w:w="0" w:type="dxa"/>
              <w:bottom w:w="0" w:type="dxa"/>
              <w:right w:w="0" w:type="dxa"/>
            </w:tcMar>
            <w:vAlign w:val="bottom"/>
          </w:tcPr>
          <w:p w14:paraId="34146448" w14:textId="77777777" w:rsidR="006E7916" w:rsidRDefault="006E7916">
            <w:pPr>
              <w:keepNext/>
            </w:pPr>
          </w:p>
        </w:tc>
        <w:tc>
          <w:tcPr>
            <w:tcW w:w="1305" w:type="dxa"/>
            <w:gridSpan w:val="3"/>
            <w:tcBorders>
              <w:top w:val="nil"/>
              <w:left w:val="nil"/>
              <w:bottom w:val="single" w:sz="8" w:space="0" w:color="000000"/>
              <w:right w:val="nil"/>
            </w:tcBorders>
            <w:tcMar>
              <w:top w:w="0" w:type="dxa"/>
              <w:left w:w="53" w:type="dxa"/>
              <w:bottom w:w="0" w:type="dxa"/>
              <w:right w:w="53" w:type="dxa"/>
            </w:tcMar>
            <w:vAlign w:val="bottom"/>
          </w:tcPr>
          <w:p w14:paraId="0D580064" w14:textId="77777777" w:rsidR="006E7916" w:rsidRDefault="00AD45D0">
            <w:pPr>
              <w:keepNext/>
              <w:spacing w:before="53" w:after="30" w:line="288" w:lineRule="auto"/>
              <w:jc w:val="center"/>
            </w:pPr>
            <w:r>
              <w:rPr>
                <w:b/>
                <w:color w:val="000000"/>
                <w:sz w:val="20"/>
              </w:rPr>
              <w:t>2019</w:t>
            </w:r>
          </w:p>
        </w:tc>
      </w:tr>
      <w:tr w:rsidR="006E7916" w14:paraId="37AB9836" w14:textId="77777777">
        <w:trPr>
          <w:cantSplit/>
          <w:trHeight w:hRule="exact" w:val="300"/>
        </w:trPr>
        <w:tc>
          <w:tcPr>
            <w:tcW w:w="7575" w:type="dxa"/>
            <w:tcBorders>
              <w:top w:val="nil"/>
              <w:left w:val="nil"/>
              <w:bottom w:val="nil"/>
              <w:right w:val="nil"/>
            </w:tcBorders>
            <w:shd w:val="clear" w:color="auto" w:fill="CCEEFF"/>
            <w:tcMar>
              <w:top w:w="0" w:type="dxa"/>
              <w:left w:w="0" w:type="dxa"/>
              <w:bottom w:w="0" w:type="dxa"/>
              <w:right w:w="0" w:type="dxa"/>
            </w:tcMar>
            <w:vAlign w:val="bottom"/>
          </w:tcPr>
          <w:p w14:paraId="030CDAD9" w14:textId="77777777" w:rsidR="006E7916" w:rsidRDefault="006E7916">
            <w:pPr>
              <w:keepNext/>
            </w:pPr>
          </w:p>
        </w:tc>
        <w:tc>
          <w:tcPr>
            <w:tcW w:w="2685" w:type="dxa"/>
            <w:gridSpan w:val="7"/>
            <w:tcBorders>
              <w:top w:val="nil"/>
              <w:left w:val="nil"/>
              <w:bottom w:val="nil"/>
              <w:right w:val="nil"/>
            </w:tcBorders>
            <w:shd w:val="clear" w:color="auto" w:fill="CCEEFF"/>
            <w:tcMar>
              <w:top w:w="0" w:type="dxa"/>
              <w:left w:w="53" w:type="dxa"/>
              <w:bottom w:w="0" w:type="dxa"/>
              <w:right w:w="15" w:type="dxa"/>
            </w:tcMar>
            <w:vAlign w:val="bottom"/>
          </w:tcPr>
          <w:p w14:paraId="1F34624B" w14:textId="77777777" w:rsidR="006E7916" w:rsidRDefault="00AD45D0">
            <w:pPr>
              <w:keepNext/>
              <w:spacing w:before="33" w:after="30" w:line="288" w:lineRule="auto"/>
              <w:jc w:val="center"/>
            </w:pPr>
            <w:r>
              <w:rPr>
                <w:i/>
                <w:color w:val="000000"/>
                <w:sz w:val="20"/>
              </w:rPr>
              <w:t>(in thousands)</w:t>
            </w:r>
          </w:p>
        </w:tc>
      </w:tr>
      <w:tr w:rsidR="006E7916" w14:paraId="56E54284" w14:textId="77777777">
        <w:trPr>
          <w:cantSplit/>
          <w:trHeight w:hRule="exact" w:val="300"/>
        </w:trPr>
        <w:tc>
          <w:tcPr>
            <w:tcW w:w="7575" w:type="dxa"/>
            <w:tcBorders>
              <w:top w:val="nil"/>
              <w:left w:val="nil"/>
              <w:bottom w:val="nil"/>
              <w:right w:val="nil"/>
            </w:tcBorders>
            <w:shd w:val="clear" w:color="auto" w:fill="FFFFFF"/>
            <w:tcMar>
              <w:top w:w="0" w:type="dxa"/>
              <w:left w:w="53" w:type="dxa"/>
              <w:bottom w:w="0" w:type="dxa"/>
              <w:right w:w="53" w:type="dxa"/>
            </w:tcMar>
            <w:vAlign w:val="bottom"/>
          </w:tcPr>
          <w:p w14:paraId="4CFB2C9A" w14:textId="77777777" w:rsidR="006E7916" w:rsidRDefault="00AD45D0">
            <w:pPr>
              <w:keepNext/>
              <w:spacing w:before="53" w:after="30" w:line="288" w:lineRule="auto"/>
            </w:pPr>
            <w:r>
              <w:rPr>
                <w:color w:val="000000"/>
                <w:sz w:val="20"/>
              </w:rPr>
              <w:t>Note payable</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5AEAF9BE" w14:textId="77777777" w:rsidR="006E7916" w:rsidRDefault="00AD45D0">
            <w:pPr>
              <w:keepNext/>
              <w:spacing w:before="53" w:after="30" w:line="288" w:lineRule="auto"/>
            </w:pPr>
            <w:r>
              <w:rPr>
                <w:color w:val="000000"/>
                <w:sz w:val="20"/>
              </w:rPr>
              <w:t>$</w:t>
            </w:r>
          </w:p>
        </w:tc>
        <w:tc>
          <w:tcPr>
            <w:tcW w:w="1045" w:type="dxa"/>
            <w:tcBorders>
              <w:top w:val="nil"/>
              <w:left w:val="nil"/>
              <w:bottom w:val="nil"/>
              <w:right w:val="nil"/>
            </w:tcBorders>
            <w:shd w:val="clear" w:color="auto" w:fill="FFFFFF"/>
            <w:tcMar>
              <w:top w:w="0" w:type="dxa"/>
              <w:left w:w="0" w:type="dxa"/>
              <w:bottom w:w="0" w:type="dxa"/>
              <w:right w:w="0" w:type="dxa"/>
            </w:tcMar>
            <w:vAlign w:val="bottom"/>
          </w:tcPr>
          <w:p w14:paraId="037BDA26" w14:textId="77777777" w:rsidR="006E7916" w:rsidRDefault="00AD45D0">
            <w:pPr>
              <w:keepNext/>
              <w:spacing w:before="53" w:after="30" w:line="288" w:lineRule="auto"/>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16C9B67" w14:textId="77777777" w:rsidR="006E7916" w:rsidRDefault="006E7916">
            <w:pPr>
              <w:keepNext/>
              <w:spacing w:before="53" w:after="30" w:line="288"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E928FB6" w14:textId="77777777" w:rsidR="006E7916" w:rsidRDefault="006E7916">
            <w:pPr>
              <w:keepNext/>
              <w:spacing w:before="53" w:after="30" w:line="288" w:lineRule="auto"/>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57A03C64" w14:textId="77777777" w:rsidR="006E7916" w:rsidRDefault="00AD45D0">
            <w:pPr>
              <w:keepNext/>
              <w:spacing w:before="53" w:after="30" w:line="288" w:lineRule="auto"/>
            </w:pPr>
            <w:r>
              <w:rPr>
                <w:color w:val="000000"/>
                <w:sz w:val="20"/>
              </w:rPr>
              <w:t>$</w:t>
            </w:r>
          </w:p>
        </w:tc>
        <w:tc>
          <w:tcPr>
            <w:tcW w:w="1045" w:type="dxa"/>
            <w:tcBorders>
              <w:top w:val="nil"/>
              <w:left w:val="nil"/>
              <w:bottom w:val="nil"/>
              <w:right w:val="nil"/>
            </w:tcBorders>
            <w:shd w:val="clear" w:color="auto" w:fill="FFFFFF"/>
            <w:tcMar>
              <w:top w:w="0" w:type="dxa"/>
              <w:left w:w="0" w:type="dxa"/>
              <w:bottom w:w="0" w:type="dxa"/>
              <w:right w:w="0" w:type="dxa"/>
            </w:tcMar>
            <w:vAlign w:val="bottom"/>
          </w:tcPr>
          <w:p w14:paraId="3939AB29" w14:textId="77777777" w:rsidR="006E7916" w:rsidRDefault="00AD45D0">
            <w:pPr>
              <w:keepNext/>
              <w:spacing w:before="53" w:after="30" w:line="288" w:lineRule="auto"/>
              <w:jc w:val="right"/>
            </w:pPr>
            <w:r>
              <w:rPr>
                <w:color w:val="000000"/>
                <w:sz w:val="20"/>
              </w:rPr>
              <w:t>3,334 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4680DC5" w14:textId="77777777" w:rsidR="006E7916" w:rsidRDefault="006E7916">
            <w:pPr>
              <w:keepNext/>
              <w:spacing w:before="53" w:after="30" w:line="288" w:lineRule="auto"/>
              <w:jc w:val="right"/>
            </w:pPr>
          </w:p>
        </w:tc>
      </w:tr>
      <w:tr w:rsidR="006E7916" w14:paraId="4CC1A4E1" w14:textId="77777777">
        <w:trPr>
          <w:cantSplit/>
          <w:trHeight w:hRule="exact" w:val="300"/>
        </w:trPr>
        <w:tc>
          <w:tcPr>
            <w:tcW w:w="7575" w:type="dxa"/>
            <w:tcBorders>
              <w:top w:val="nil"/>
              <w:left w:val="nil"/>
              <w:bottom w:val="nil"/>
              <w:right w:val="nil"/>
            </w:tcBorders>
            <w:shd w:val="clear" w:color="auto" w:fill="CCEEFF"/>
            <w:tcMar>
              <w:top w:w="0" w:type="dxa"/>
              <w:left w:w="53" w:type="dxa"/>
              <w:bottom w:w="0" w:type="dxa"/>
              <w:right w:w="53" w:type="dxa"/>
            </w:tcMar>
            <w:vAlign w:val="bottom"/>
          </w:tcPr>
          <w:p w14:paraId="343596D9" w14:textId="77777777" w:rsidR="006E7916" w:rsidRDefault="00AD45D0">
            <w:pPr>
              <w:keepNext/>
              <w:spacing w:before="53" w:after="30" w:line="288" w:lineRule="auto"/>
            </w:pPr>
            <w:r>
              <w:rPr>
                <w:color w:val="000000"/>
                <w:sz w:val="20"/>
              </w:rPr>
              <w:t>Term loan</w:t>
            </w: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14:paraId="06E8D4F5" w14:textId="77777777" w:rsidR="006E7916" w:rsidRDefault="00AD45D0">
            <w:pPr>
              <w:keepNext/>
              <w:spacing w:before="53" w:after="30" w:line="288" w:lineRule="auto"/>
              <w:jc w:val="right"/>
            </w:pPr>
            <w:r>
              <w:rPr>
                <w:color w:val="000000"/>
                <w:sz w:val="20"/>
              </w:rPr>
              <w:t>166,813 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D3E717A" w14:textId="77777777" w:rsidR="006E7916" w:rsidRDefault="006E7916">
            <w:pPr>
              <w:keepNext/>
              <w:spacing w:before="53" w:after="30" w:line="288" w:lineRule="auto"/>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F94312F" w14:textId="77777777" w:rsidR="006E7916" w:rsidRDefault="006E7916">
            <w:pPr>
              <w:keepNext/>
              <w:spacing w:before="53" w:after="30" w:line="288" w:lineRule="auto"/>
              <w:jc w:val="right"/>
            </w:pPr>
          </w:p>
        </w:tc>
        <w:tc>
          <w:tcPr>
            <w:tcW w:w="1205" w:type="dxa"/>
            <w:gridSpan w:val="2"/>
            <w:tcBorders>
              <w:top w:val="nil"/>
              <w:left w:val="nil"/>
              <w:bottom w:val="nil"/>
              <w:right w:val="nil"/>
            </w:tcBorders>
            <w:shd w:val="clear" w:color="auto" w:fill="CCEEFF"/>
            <w:tcMar>
              <w:top w:w="0" w:type="dxa"/>
              <w:left w:w="53" w:type="dxa"/>
              <w:bottom w:w="0" w:type="dxa"/>
              <w:right w:w="0" w:type="dxa"/>
            </w:tcMar>
            <w:vAlign w:val="bottom"/>
          </w:tcPr>
          <w:p w14:paraId="032FA614" w14:textId="77777777" w:rsidR="006E7916" w:rsidRDefault="00AD45D0">
            <w:pPr>
              <w:keepNext/>
              <w:spacing w:before="53" w:after="30" w:line="288" w:lineRule="auto"/>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603041D" w14:textId="77777777" w:rsidR="006E7916" w:rsidRDefault="006E7916">
            <w:pPr>
              <w:keepNext/>
              <w:spacing w:before="53" w:after="30" w:line="288" w:lineRule="auto"/>
              <w:jc w:val="right"/>
            </w:pPr>
          </w:p>
        </w:tc>
      </w:tr>
      <w:tr w:rsidR="006E7916" w14:paraId="381FB071" w14:textId="77777777">
        <w:trPr>
          <w:cantSplit/>
          <w:trHeight w:hRule="exact" w:val="300"/>
        </w:trPr>
        <w:tc>
          <w:tcPr>
            <w:tcW w:w="7575" w:type="dxa"/>
            <w:tcBorders>
              <w:top w:val="nil"/>
              <w:left w:val="nil"/>
              <w:bottom w:val="nil"/>
              <w:right w:val="nil"/>
            </w:tcBorders>
            <w:shd w:val="clear" w:color="auto" w:fill="FFFFFF"/>
            <w:tcMar>
              <w:top w:w="0" w:type="dxa"/>
              <w:left w:w="53" w:type="dxa"/>
              <w:bottom w:w="0" w:type="dxa"/>
              <w:right w:w="53" w:type="dxa"/>
            </w:tcMar>
            <w:vAlign w:val="bottom"/>
          </w:tcPr>
          <w:p w14:paraId="3BDF1C23" w14:textId="77777777" w:rsidR="006E7916" w:rsidRDefault="00AD45D0">
            <w:pPr>
              <w:keepNext/>
              <w:spacing w:before="53" w:after="30" w:line="288" w:lineRule="auto"/>
            </w:pPr>
            <w:r>
              <w:rPr>
                <w:color w:val="000000"/>
                <w:sz w:val="20"/>
              </w:rPr>
              <w:t>Less: debt issuance costs</w:t>
            </w: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14:paraId="794740BB" w14:textId="77777777" w:rsidR="006E7916" w:rsidRDefault="00AD45D0">
            <w:pPr>
              <w:keepNext/>
              <w:spacing w:before="53" w:after="30" w:line="288" w:lineRule="auto"/>
              <w:jc w:val="right"/>
            </w:pPr>
            <w:r>
              <w:rPr>
                <w:color w:val="000000"/>
                <w:sz w:val="20"/>
              </w:rPr>
              <w:t>(9,066)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D8B33DB" w14:textId="77777777" w:rsidR="006E7916" w:rsidRDefault="006E7916">
            <w:pPr>
              <w:keepNext/>
              <w:spacing w:before="53" w:after="30" w:line="288"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0511E05" w14:textId="77777777" w:rsidR="006E7916" w:rsidRDefault="006E7916">
            <w:pPr>
              <w:keepNext/>
              <w:spacing w:before="53" w:after="30" w:line="288" w:lineRule="auto"/>
              <w:jc w:val="right"/>
            </w:pPr>
          </w:p>
        </w:tc>
        <w:tc>
          <w:tcPr>
            <w:tcW w:w="1205" w:type="dxa"/>
            <w:gridSpan w:val="2"/>
            <w:tcBorders>
              <w:top w:val="nil"/>
              <w:left w:val="nil"/>
              <w:bottom w:val="nil"/>
              <w:right w:val="nil"/>
            </w:tcBorders>
            <w:shd w:val="clear" w:color="auto" w:fill="FFFFFF"/>
            <w:tcMar>
              <w:top w:w="0" w:type="dxa"/>
              <w:left w:w="53" w:type="dxa"/>
              <w:bottom w:w="0" w:type="dxa"/>
              <w:right w:w="0" w:type="dxa"/>
            </w:tcMar>
            <w:vAlign w:val="bottom"/>
          </w:tcPr>
          <w:p w14:paraId="62F967E7" w14:textId="77777777" w:rsidR="006E7916" w:rsidRDefault="00AD45D0">
            <w:pPr>
              <w:keepNext/>
              <w:spacing w:before="53" w:after="30" w:line="288" w:lineRule="auto"/>
              <w:jc w:val="right"/>
            </w:pPr>
            <w:r>
              <w:rPr>
                <w:color w:val="000000"/>
                <w:sz w:val="20"/>
              </w:rPr>
              <w:t>(21)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513EAB4" w14:textId="77777777" w:rsidR="006E7916" w:rsidRDefault="006E7916">
            <w:pPr>
              <w:keepNext/>
              <w:spacing w:before="53" w:after="30" w:line="288" w:lineRule="auto"/>
              <w:jc w:val="right"/>
            </w:pPr>
          </w:p>
        </w:tc>
      </w:tr>
      <w:tr w:rsidR="006E7916" w14:paraId="60C93700" w14:textId="77777777">
        <w:trPr>
          <w:cantSplit/>
          <w:trHeight w:hRule="exact" w:val="300"/>
        </w:trPr>
        <w:tc>
          <w:tcPr>
            <w:tcW w:w="7575" w:type="dxa"/>
            <w:tcBorders>
              <w:top w:val="nil"/>
              <w:left w:val="nil"/>
              <w:bottom w:val="nil"/>
              <w:right w:val="nil"/>
            </w:tcBorders>
            <w:shd w:val="clear" w:color="auto" w:fill="CCEEFF"/>
            <w:tcMar>
              <w:top w:w="0" w:type="dxa"/>
              <w:left w:w="53" w:type="dxa"/>
              <w:bottom w:w="0" w:type="dxa"/>
              <w:right w:w="53" w:type="dxa"/>
            </w:tcMar>
            <w:vAlign w:val="bottom"/>
          </w:tcPr>
          <w:p w14:paraId="32C0A99B" w14:textId="77777777" w:rsidR="006E7916" w:rsidRDefault="00AD45D0">
            <w:pPr>
              <w:keepNext/>
              <w:spacing w:before="53" w:after="30" w:line="288" w:lineRule="auto"/>
            </w:pPr>
            <w:r>
              <w:rPr>
                <w:color w:val="000000"/>
                <w:sz w:val="20"/>
              </w:rPr>
              <w:t>Less: current portion of notes payable</w:t>
            </w: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24376EE2" w14:textId="77777777" w:rsidR="006E7916" w:rsidRDefault="00AD45D0">
            <w:pPr>
              <w:keepNext/>
              <w:spacing w:before="53" w:after="30" w:line="288" w:lineRule="auto"/>
              <w:jc w:val="right"/>
            </w:pPr>
            <w:r>
              <w:rPr>
                <w:color w:val="000000"/>
                <w:sz w:val="20"/>
              </w:rPr>
              <w:t>(4,888)</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DA5AA31" w14:textId="77777777" w:rsidR="006E7916" w:rsidRDefault="006E7916">
            <w:pPr>
              <w:keepNext/>
              <w:spacing w:before="53" w:after="30" w:line="288" w:lineRule="auto"/>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77F0EB0" w14:textId="77777777" w:rsidR="006E7916" w:rsidRDefault="006E7916">
            <w:pPr>
              <w:keepNext/>
              <w:spacing w:before="53" w:after="30" w:line="288" w:lineRule="auto"/>
              <w:jc w:val="right"/>
            </w:pPr>
          </w:p>
        </w:tc>
        <w:tc>
          <w:tcPr>
            <w:tcW w:w="12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40635D90" w14:textId="77777777" w:rsidR="006E7916" w:rsidRDefault="00AD45D0">
            <w:pPr>
              <w:keepNext/>
              <w:spacing w:before="53" w:after="30" w:line="288" w:lineRule="auto"/>
              <w:jc w:val="right"/>
            </w:pPr>
            <w:r>
              <w:rPr>
                <w:color w:val="000000"/>
                <w:sz w:val="20"/>
              </w:rPr>
              <w:t>(2,484)</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F093F2B" w14:textId="77777777" w:rsidR="006E7916" w:rsidRDefault="006E7916">
            <w:pPr>
              <w:keepNext/>
              <w:spacing w:before="53" w:after="30" w:line="288" w:lineRule="auto"/>
              <w:jc w:val="right"/>
            </w:pPr>
          </w:p>
        </w:tc>
      </w:tr>
      <w:tr w:rsidR="006E7916" w14:paraId="7878F223" w14:textId="77777777">
        <w:trPr>
          <w:cantSplit/>
          <w:trHeight w:hRule="exact" w:val="285"/>
        </w:trPr>
        <w:tc>
          <w:tcPr>
            <w:tcW w:w="7575" w:type="dxa"/>
            <w:tcBorders>
              <w:top w:val="nil"/>
              <w:left w:val="nil"/>
              <w:bottom w:val="nil"/>
              <w:right w:val="nil"/>
            </w:tcBorders>
            <w:shd w:val="clear" w:color="auto" w:fill="FFFFFF"/>
            <w:tcMar>
              <w:top w:w="0" w:type="dxa"/>
              <w:left w:w="53" w:type="dxa"/>
              <w:bottom w:w="0" w:type="dxa"/>
              <w:right w:w="53" w:type="dxa"/>
            </w:tcMar>
            <w:vAlign w:val="bottom"/>
          </w:tcPr>
          <w:p w14:paraId="224FE7CC" w14:textId="77777777" w:rsidR="006E7916" w:rsidRDefault="00AD45D0">
            <w:pPr>
              <w:spacing w:before="53" w:after="30" w:line="288" w:lineRule="auto"/>
            </w:pPr>
            <w:r>
              <w:rPr>
                <w:b/>
                <w:color w:val="000000"/>
                <w:sz w:val="20"/>
              </w:rPr>
              <w:t>Non-current notes payable, net of debt issuance costs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6E7C4D0E" w14:textId="77777777" w:rsidR="006E7916" w:rsidRDefault="00AD45D0">
            <w:pPr>
              <w:spacing w:before="33" w:after="30" w:line="288" w:lineRule="auto"/>
            </w:pPr>
            <w:r>
              <w:rPr>
                <w:b/>
                <w:color w:val="000000"/>
                <w:sz w:val="20"/>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1A50B05" w14:textId="77777777" w:rsidR="006E7916" w:rsidRDefault="00AD45D0">
            <w:pPr>
              <w:spacing w:before="33" w:after="30" w:line="288" w:lineRule="auto"/>
              <w:jc w:val="right"/>
            </w:pPr>
            <w:r>
              <w:rPr>
                <w:b/>
                <w:color w:val="000000"/>
                <w:sz w:val="20"/>
              </w:rPr>
              <w:t>152,859 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23A49F40" w14:textId="77777777" w:rsidR="006E7916" w:rsidRDefault="006E7916">
            <w:pPr>
              <w:spacing w:before="33" w:after="30" w:line="288" w:lineRule="auto"/>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D7E2B52" w14:textId="77777777" w:rsidR="006E7916" w:rsidRDefault="006E7916">
            <w:pPr>
              <w:spacing w:before="53" w:after="30" w:line="288" w:lineRule="auto"/>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6C50D728" w14:textId="77777777" w:rsidR="006E7916" w:rsidRDefault="00AD45D0">
            <w:pPr>
              <w:spacing w:before="33" w:after="30" w:line="288" w:lineRule="auto"/>
            </w:pPr>
            <w:r>
              <w:rPr>
                <w:b/>
                <w:color w:val="000000"/>
                <w:sz w:val="20"/>
              </w:rPr>
              <w:t>$</w:t>
            </w:r>
          </w:p>
        </w:tc>
        <w:tc>
          <w:tcPr>
            <w:tcW w:w="10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745B08CC" w14:textId="77777777" w:rsidR="006E7916" w:rsidRDefault="00AD45D0">
            <w:pPr>
              <w:spacing w:before="33" w:after="30" w:line="288" w:lineRule="auto"/>
              <w:jc w:val="right"/>
            </w:pPr>
            <w:r>
              <w:rPr>
                <w:b/>
                <w:color w:val="000000"/>
                <w:sz w:val="20"/>
              </w:rPr>
              <w:t>829 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36D7045" w14:textId="77777777" w:rsidR="006E7916" w:rsidRDefault="006E7916">
            <w:pPr>
              <w:spacing w:before="33" w:after="30" w:line="288" w:lineRule="auto"/>
              <w:jc w:val="right"/>
            </w:pPr>
          </w:p>
        </w:tc>
      </w:tr>
    </w:tbl>
    <w:p w14:paraId="52EE1835" w14:textId="77777777" w:rsidR="006E7916" w:rsidRDefault="00AD45D0">
      <w:pPr>
        <w:spacing w:before="360" w:line="288" w:lineRule="auto"/>
        <w:rPr>
          <w:b/>
          <w:i/>
          <w:sz w:val="20"/>
        </w:rPr>
      </w:pPr>
      <w:r>
        <w:rPr>
          <w:b/>
          <w:i/>
          <w:sz w:val="20"/>
        </w:rPr>
        <w:t>Future Principal Payments of Debt</w:t>
      </w:r>
    </w:p>
    <w:p w14:paraId="13238DE3" w14:textId="77777777" w:rsidR="006E7916" w:rsidRDefault="00AD45D0">
      <w:pPr>
        <w:spacing w:before="120" w:line="288" w:lineRule="auto"/>
        <w:rPr>
          <w:b/>
          <w:i/>
          <w:sz w:val="20"/>
        </w:rPr>
      </w:pPr>
      <w:r>
        <w:rPr>
          <w:sz w:val="20"/>
        </w:rPr>
        <w:t>The future scheduled principal payments of debt as of December 31, 2020 were as follows:</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gridCol w:w="163"/>
        <w:gridCol w:w="1555"/>
        <w:gridCol w:w="102"/>
      </w:tblGrid>
      <w:tr w:rsidR="006E7916" w14:paraId="7BFEA844" w14:textId="77777777">
        <w:trPr>
          <w:cantSplit/>
          <w:trHeight w:hRule="exact" w:val="285"/>
        </w:trPr>
        <w:tc>
          <w:tcPr>
            <w:tcW w:w="8475" w:type="dxa"/>
            <w:tcBorders>
              <w:top w:val="nil"/>
              <w:left w:val="nil"/>
              <w:bottom w:val="nil"/>
              <w:right w:val="nil"/>
            </w:tcBorders>
            <w:tcMar>
              <w:top w:w="0" w:type="dxa"/>
              <w:left w:w="53" w:type="dxa"/>
              <w:bottom w:w="0" w:type="dxa"/>
              <w:right w:w="53" w:type="dxa"/>
            </w:tcMar>
            <w:vAlign w:val="bottom"/>
          </w:tcPr>
          <w:p w14:paraId="5606EEC4" w14:textId="77777777" w:rsidR="006E7916" w:rsidRDefault="006E7916">
            <w:pPr>
              <w:keepNext/>
              <w:spacing w:before="53" w:after="30"/>
            </w:pPr>
          </w:p>
        </w:tc>
        <w:tc>
          <w:tcPr>
            <w:tcW w:w="1785" w:type="dxa"/>
            <w:gridSpan w:val="3"/>
            <w:tcBorders>
              <w:top w:val="nil"/>
              <w:left w:val="nil"/>
              <w:bottom w:val="single" w:sz="8" w:space="0" w:color="000000"/>
              <w:right w:val="nil"/>
            </w:tcBorders>
            <w:tcMar>
              <w:top w:w="0" w:type="dxa"/>
              <w:left w:w="53" w:type="dxa"/>
              <w:bottom w:w="0" w:type="dxa"/>
              <w:right w:w="53" w:type="dxa"/>
            </w:tcMar>
            <w:vAlign w:val="bottom"/>
          </w:tcPr>
          <w:p w14:paraId="6302C2F9" w14:textId="77777777" w:rsidR="006E7916" w:rsidRDefault="00AD45D0">
            <w:pPr>
              <w:keepNext/>
              <w:spacing w:before="53" w:after="30"/>
              <w:jc w:val="center"/>
            </w:pPr>
            <w:r>
              <w:rPr>
                <w:b/>
                <w:color w:val="000000"/>
                <w:sz w:val="20"/>
              </w:rPr>
              <w:t>Principal Payments</w:t>
            </w:r>
          </w:p>
        </w:tc>
      </w:tr>
      <w:tr w:rsidR="006E7916" w14:paraId="5BF54BC6" w14:textId="77777777">
        <w:trPr>
          <w:cantSplit/>
          <w:trHeight w:hRule="exact" w:val="285"/>
        </w:trPr>
        <w:tc>
          <w:tcPr>
            <w:tcW w:w="8475" w:type="dxa"/>
            <w:tcBorders>
              <w:top w:val="nil"/>
              <w:left w:val="nil"/>
              <w:bottom w:val="nil"/>
              <w:right w:val="nil"/>
            </w:tcBorders>
            <w:shd w:val="clear" w:color="auto" w:fill="CCEEFF"/>
            <w:tcMar>
              <w:top w:w="0" w:type="dxa"/>
              <w:left w:w="53" w:type="dxa"/>
              <w:bottom w:w="0" w:type="dxa"/>
              <w:right w:w="53" w:type="dxa"/>
            </w:tcMar>
            <w:vAlign w:val="bottom"/>
          </w:tcPr>
          <w:p w14:paraId="738A226D" w14:textId="77777777" w:rsidR="006E7916" w:rsidRDefault="006E7916">
            <w:pPr>
              <w:keepNext/>
              <w:spacing w:before="53" w:after="30"/>
            </w:pPr>
          </w:p>
        </w:tc>
        <w:tc>
          <w:tcPr>
            <w:tcW w:w="1785" w:type="dxa"/>
            <w:gridSpan w:val="3"/>
            <w:tcBorders>
              <w:top w:val="single" w:sz="8" w:space="0" w:color="000000"/>
              <w:left w:val="nil"/>
              <w:bottom w:val="nil"/>
              <w:right w:val="nil"/>
            </w:tcBorders>
            <w:shd w:val="clear" w:color="auto" w:fill="CCEEFF"/>
            <w:tcMar>
              <w:top w:w="0" w:type="dxa"/>
              <w:left w:w="53" w:type="dxa"/>
              <w:bottom w:w="0" w:type="dxa"/>
              <w:right w:w="53" w:type="dxa"/>
            </w:tcMar>
            <w:vAlign w:val="bottom"/>
          </w:tcPr>
          <w:p w14:paraId="155794D4" w14:textId="77777777" w:rsidR="006E7916" w:rsidRDefault="00AD45D0">
            <w:pPr>
              <w:keepNext/>
              <w:spacing w:before="33" w:after="30"/>
              <w:jc w:val="center"/>
            </w:pPr>
            <w:r>
              <w:rPr>
                <w:i/>
                <w:color w:val="000000"/>
                <w:sz w:val="20"/>
              </w:rPr>
              <w:t>(in thousands)</w:t>
            </w:r>
          </w:p>
        </w:tc>
      </w:tr>
      <w:tr w:rsidR="006E7916" w14:paraId="53393875" w14:textId="77777777">
        <w:trPr>
          <w:cantSplit/>
          <w:trHeight w:hRule="exact" w:val="285"/>
        </w:trPr>
        <w:tc>
          <w:tcPr>
            <w:tcW w:w="8475" w:type="dxa"/>
            <w:tcBorders>
              <w:top w:val="nil"/>
              <w:left w:val="nil"/>
              <w:bottom w:val="nil"/>
              <w:right w:val="nil"/>
            </w:tcBorders>
            <w:shd w:val="clear" w:color="auto" w:fill="FFFFFF"/>
            <w:tcMar>
              <w:top w:w="0" w:type="dxa"/>
              <w:left w:w="53" w:type="dxa"/>
              <w:bottom w:w="0" w:type="dxa"/>
              <w:right w:w="15" w:type="dxa"/>
            </w:tcMar>
          </w:tcPr>
          <w:p w14:paraId="6C68E50F" w14:textId="77777777" w:rsidR="006E7916" w:rsidRDefault="00AD45D0">
            <w:pPr>
              <w:keepNext/>
              <w:spacing w:before="53" w:after="30"/>
            </w:pPr>
            <w:r>
              <w:rPr>
                <w:color w:val="000000"/>
                <w:sz w:val="20"/>
              </w:rPr>
              <w:t>2021</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0F287381" w14:textId="77777777" w:rsidR="006E7916" w:rsidRDefault="00AD45D0">
            <w:pPr>
              <w:keepNext/>
              <w:spacing w:before="53" w:after="30"/>
            </w:pPr>
            <w:r>
              <w:rPr>
                <w:color w:val="000000"/>
                <w:sz w:val="20"/>
              </w:rPr>
              <w:t>$</w:t>
            </w:r>
          </w:p>
        </w:tc>
        <w:tc>
          <w:tcPr>
            <w:tcW w:w="1525" w:type="dxa"/>
            <w:tcBorders>
              <w:top w:val="nil"/>
              <w:left w:val="nil"/>
              <w:bottom w:val="nil"/>
              <w:right w:val="nil"/>
            </w:tcBorders>
            <w:shd w:val="clear" w:color="auto" w:fill="FFFFFF"/>
            <w:tcMar>
              <w:top w:w="0" w:type="dxa"/>
              <w:left w:w="0" w:type="dxa"/>
              <w:bottom w:w="0" w:type="dxa"/>
              <w:right w:w="0" w:type="dxa"/>
            </w:tcMar>
            <w:vAlign w:val="bottom"/>
          </w:tcPr>
          <w:p w14:paraId="1DE3C381" w14:textId="77777777" w:rsidR="006E7916" w:rsidRDefault="00AD45D0">
            <w:pPr>
              <w:keepNext/>
              <w:spacing w:before="53" w:after="30"/>
              <w:jc w:val="right"/>
            </w:pPr>
            <w:r>
              <w:rPr>
                <w:color w:val="000000"/>
                <w:sz w:val="20"/>
              </w:rPr>
              <w:t>4,888 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5CFE2B6" w14:textId="77777777" w:rsidR="006E7916" w:rsidRDefault="006E7916">
            <w:pPr>
              <w:keepNext/>
              <w:spacing w:before="53" w:after="30"/>
              <w:jc w:val="right"/>
            </w:pPr>
          </w:p>
        </w:tc>
      </w:tr>
      <w:tr w:rsidR="006E7916" w14:paraId="44ED5F56" w14:textId="77777777">
        <w:trPr>
          <w:cantSplit/>
          <w:trHeight w:hRule="exact" w:val="285"/>
        </w:trPr>
        <w:tc>
          <w:tcPr>
            <w:tcW w:w="8475" w:type="dxa"/>
            <w:tcBorders>
              <w:top w:val="nil"/>
              <w:left w:val="nil"/>
              <w:bottom w:val="nil"/>
              <w:right w:val="nil"/>
            </w:tcBorders>
            <w:shd w:val="clear" w:color="auto" w:fill="CCEEFF"/>
            <w:tcMar>
              <w:top w:w="0" w:type="dxa"/>
              <w:left w:w="53" w:type="dxa"/>
              <w:bottom w:w="0" w:type="dxa"/>
              <w:right w:w="15" w:type="dxa"/>
            </w:tcMar>
          </w:tcPr>
          <w:p w14:paraId="5537C043" w14:textId="77777777" w:rsidR="006E7916" w:rsidRDefault="00AD45D0">
            <w:pPr>
              <w:keepNext/>
              <w:spacing w:before="53" w:after="30"/>
            </w:pPr>
            <w:r>
              <w:rPr>
                <w:color w:val="000000"/>
                <w:sz w:val="20"/>
              </w:rPr>
              <w:t>2022</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14:paraId="56D7A96C" w14:textId="77777777" w:rsidR="006E7916" w:rsidRDefault="00AD45D0">
            <w:pPr>
              <w:keepNext/>
              <w:spacing w:before="53" w:after="30"/>
              <w:jc w:val="right"/>
            </w:pPr>
            <w:r>
              <w:rPr>
                <w:color w:val="000000"/>
                <w:sz w:val="20"/>
              </w:rPr>
              <w:t>5,100 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A8B8155" w14:textId="77777777" w:rsidR="006E7916" w:rsidRDefault="006E7916">
            <w:pPr>
              <w:keepNext/>
              <w:spacing w:before="53" w:after="30"/>
              <w:jc w:val="right"/>
            </w:pPr>
          </w:p>
        </w:tc>
      </w:tr>
      <w:tr w:rsidR="006E7916" w14:paraId="77D9FB8C" w14:textId="77777777">
        <w:trPr>
          <w:cantSplit/>
          <w:trHeight w:hRule="exact" w:val="285"/>
        </w:trPr>
        <w:tc>
          <w:tcPr>
            <w:tcW w:w="8475" w:type="dxa"/>
            <w:tcBorders>
              <w:top w:val="nil"/>
              <w:left w:val="nil"/>
              <w:bottom w:val="nil"/>
              <w:right w:val="nil"/>
            </w:tcBorders>
            <w:shd w:val="clear" w:color="auto" w:fill="FFFFFF"/>
            <w:tcMar>
              <w:top w:w="0" w:type="dxa"/>
              <w:left w:w="53" w:type="dxa"/>
              <w:bottom w:w="0" w:type="dxa"/>
              <w:right w:w="15" w:type="dxa"/>
            </w:tcMar>
          </w:tcPr>
          <w:p w14:paraId="616F4EB1" w14:textId="77777777" w:rsidR="006E7916" w:rsidRDefault="00AD45D0">
            <w:pPr>
              <w:keepNext/>
              <w:spacing w:before="53" w:after="30"/>
            </w:pPr>
            <w:r>
              <w:rPr>
                <w:color w:val="000000"/>
                <w:sz w:val="20"/>
              </w:rPr>
              <w:t>2023</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14:paraId="062ABE16" w14:textId="77777777" w:rsidR="006E7916" w:rsidRDefault="00AD45D0">
            <w:pPr>
              <w:keepNext/>
              <w:spacing w:before="53" w:after="30"/>
              <w:jc w:val="right"/>
            </w:pPr>
            <w:r>
              <w:rPr>
                <w:color w:val="000000"/>
                <w:sz w:val="20"/>
              </w:rPr>
              <w:t>7,650 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0CB070B" w14:textId="77777777" w:rsidR="006E7916" w:rsidRDefault="006E7916">
            <w:pPr>
              <w:keepNext/>
              <w:spacing w:before="53" w:after="30"/>
              <w:jc w:val="right"/>
            </w:pPr>
          </w:p>
        </w:tc>
      </w:tr>
      <w:tr w:rsidR="006E7916" w14:paraId="1DD48162" w14:textId="77777777">
        <w:trPr>
          <w:cantSplit/>
          <w:trHeight w:hRule="exact" w:val="285"/>
        </w:trPr>
        <w:tc>
          <w:tcPr>
            <w:tcW w:w="8475" w:type="dxa"/>
            <w:tcBorders>
              <w:top w:val="nil"/>
              <w:left w:val="nil"/>
              <w:bottom w:val="nil"/>
              <w:right w:val="nil"/>
            </w:tcBorders>
            <w:shd w:val="clear" w:color="auto" w:fill="CCEEFF"/>
            <w:tcMar>
              <w:top w:w="0" w:type="dxa"/>
              <w:left w:w="53" w:type="dxa"/>
              <w:bottom w:w="0" w:type="dxa"/>
              <w:right w:w="15" w:type="dxa"/>
            </w:tcMar>
          </w:tcPr>
          <w:p w14:paraId="00941FCD" w14:textId="77777777" w:rsidR="006E7916" w:rsidRDefault="00AD45D0">
            <w:pPr>
              <w:keepNext/>
              <w:spacing w:before="53" w:after="30"/>
            </w:pPr>
            <w:r>
              <w:rPr>
                <w:color w:val="000000"/>
                <w:sz w:val="20"/>
              </w:rPr>
              <w:t>2024</w:t>
            </w: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14:paraId="4D94AB5A" w14:textId="77777777" w:rsidR="006E7916" w:rsidRDefault="00AD45D0">
            <w:pPr>
              <w:keepNext/>
              <w:spacing w:before="53" w:after="30"/>
              <w:jc w:val="right"/>
            </w:pPr>
            <w:r>
              <w:rPr>
                <w:color w:val="000000"/>
                <w:sz w:val="20"/>
              </w:rPr>
              <w:t>8,500 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B7E7828" w14:textId="77777777" w:rsidR="006E7916" w:rsidRDefault="006E7916">
            <w:pPr>
              <w:keepNext/>
              <w:spacing w:before="53" w:after="30"/>
              <w:jc w:val="right"/>
            </w:pPr>
          </w:p>
        </w:tc>
      </w:tr>
      <w:tr w:rsidR="006E7916" w14:paraId="77F93E04" w14:textId="77777777">
        <w:trPr>
          <w:cantSplit/>
          <w:trHeight w:hRule="exact" w:val="285"/>
        </w:trPr>
        <w:tc>
          <w:tcPr>
            <w:tcW w:w="8475" w:type="dxa"/>
            <w:tcBorders>
              <w:top w:val="nil"/>
              <w:left w:val="nil"/>
              <w:bottom w:val="nil"/>
              <w:right w:val="nil"/>
            </w:tcBorders>
            <w:shd w:val="clear" w:color="auto" w:fill="FFFFFF"/>
            <w:tcMar>
              <w:top w:w="0" w:type="dxa"/>
              <w:left w:w="53" w:type="dxa"/>
              <w:bottom w:w="0" w:type="dxa"/>
              <w:right w:w="15" w:type="dxa"/>
            </w:tcMar>
          </w:tcPr>
          <w:p w14:paraId="7C7440D3" w14:textId="77777777" w:rsidR="006E7916" w:rsidRDefault="00AD45D0">
            <w:pPr>
              <w:keepNext/>
              <w:spacing w:before="53" w:after="30"/>
            </w:pPr>
            <w:r>
              <w:rPr>
                <w:color w:val="000000"/>
                <w:sz w:val="20"/>
              </w:rPr>
              <w:t>2025</w:t>
            </w: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14:paraId="12E7CFA6" w14:textId="77777777" w:rsidR="006E7916" w:rsidRDefault="00AD45D0">
            <w:pPr>
              <w:keepNext/>
              <w:spacing w:before="53" w:after="30"/>
              <w:jc w:val="right"/>
            </w:pPr>
            <w:r>
              <w:rPr>
                <w:color w:val="000000"/>
                <w:sz w:val="20"/>
              </w:rPr>
              <w:t>8,500 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215C37B" w14:textId="77777777" w:rsidR="006E7916" w:rsidRDefault="006E7916">
            <w:pPr>
              <w:keepNext/>
              <w:spacing w:before="53" w:after="30"/>
              <w:jc w:val="right"/>
            </w:pPr>
          </w:p>
        </w:tc>
      </w:tr>
      <w:tr w:rsidR="006E7916" w14:paraId="0A22C62C" w14:textId="77777777">
        <w:trPr>
          <w:cantSplit/>
          <w:trHeight w:hRule="exact" w:val="285"/>
        </w:trPr>
        <w:tc>
          <w:tcPr>
            <w:tcW w:w="8475" w:type="dxa"/>
            <w:tcBorders>
              <w:top w:val="nil"/>
              <w:left w:val="nil"/>
              <w:bottom w:val="nil"/>
              <w:right w:val="nil"/>
            </w:tcBorders>
            <w:shd w:val="clear" w:color="auto" w:fill="CCEEFF"/>
            <w:tcMar>
              <w:top w:w="0" w:type="dxa"/>
              <w:left w:w="53" w:type="dxa"/>
              <w:bottom w:w="0" w:type="dxa"/>
              <w:right w:w="15" w:type="dxa"/>
            </w:tcMar>
          </w:tcPr>
          <w:p w14:paraId="2FCD14B8" w14:textId="77777777" w:rsidR="006E7916" w:rsidRDefault="00AD45D0">
            <w:pPr>
              <w:keepNext/>
              <w:spacing w:before="53" w:after="30"/>
            </w:pPr>
            <w:r>
              <w:rPr>
                <w:color w:val="000000"/>
                <w:sz w:val="20"/>
              </w:rPr>
              <w:t>Thereafter</w:t>
            </w:r>
          </w:p>
        </w:tc>
        <w:tc>
          <w:tcPr>
            <w:tcW w:w="16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9A094A8" w14:textId="77777777" w:rsidR="006E7916" w:rsidRDefault="00AD45D0">
            <w:pPr>
              <w:keepNext/>
              <w:spacing w:before="53" w:after="30"/>
              <w:jc w:val="right"/>
            </w:pPr>
            <w:r>
              <w:rPr>
                <w:color w:val="000000"/>
                <w:sz w:val="20"/>
              </w:rPr>
              <w:t>132,175 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073EB9D" w14:textId="77777777" w:rsidR="006E7916" w:rsidRDefault="006E7916">
            <w:pPr>
              <w:keepNext/>
              <w:spacing w:before="53" w:after="30"/>
              <w:jc w:val="right"/>
            </w:pPr>
          </w:p>
        </w:tc>
      </w:tr>
      <w:tr w:rsidR="006E7916" w14:paraId="3E847569" w14:textId="77777777">
        <w:trPr>
          <w:cantSplit/>
          <w:trHeight w:hRule="exact" w:val="285"/>
        </w:trPr>
        <w:tc>
          <w:tcPr>
            <w:tcW w:w="8475" w:type="dxa"/>
            <w:tcBorders>
              <w:top w:val="nil"/>
              <w:left w:val="nil"/>
              <w:bottom w:val="nil"/>
              <w:right w:val="nil"/>
            </w:tcBorders>
            <w:shd w:val="clear" w:color="auto" w:fill="FFFFFF"/>
            <w:tcMar>
              <w:top w:w="0" w:type="dxa"/>
              <w:left w:w="53" w:type="dxa"/>
              <w:bottom w:w="0" w:type="dxa"/>
              <w:right w:w="53" w:type="dxa"/>
            </w:tcMar>
          </w:tcPr>
          <w:p w14:paraId="73193B2E" w14:textId="77777777" w:rsidR="006E7916" w:rsidRDefault="00AD45D0">
            <w:pPr>
              <w:keepNext/>
              <w:spacing w:before="53" w:after="30"/>
            </w:pPr>
            <w:r>
              <w:rPr>
                <w:b/>
                <w:color w:val="000000"/>
                <w:sz w:val="20"/>
              </w:rPr>
              <w:t>Total</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2A005291" w14:textId="77777777" w:rsidR="006E7916" w:rsidRDefault="00AD45D0">
            <w:pPr>
              <w:keepNext/>
              <w:spacing w:before="33" w:after="30"/>
            </w:pPr>
            <w:r>
              <w:rPr>
                <w:b/>
                <w:color w:val="000000"/>
                <w:sz w:val="20"/>
              </w:rPr>
              <w:t>$</w:t>
            </w:r>
          </w:p>
        </w:tc>
        <w:tc>
          <w:tcPr>
            <w:tcW w:w="152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96C4C15" w14:textId="77777777" w:rsidR="006E7916" w:rsidRDefault="00AD45D0">
            <w:pPr>
              <w:keepNext/>
              <w:spacing w:before="33" w:after="30"/>
              <w:jc w:val="right"/>
            </w:pPr>
            <w:r>
              <w:rPr>
                <w:b/>
                <w:color w:val="000000"/>
                <w:sz w:val="20"/>
              </w:rPr>
              <w:t>166,813 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AAF9F70" w14:textId="77777777" w:rsidR="006E7916" w:rsidRDefault="006E7916">
            <w:pPr>
              <w:keepNext/>
              <w:spacing w:before="33" w:after="30"/>
              <w:jc w:val="right"/>
            </w:pPr>
          </w:p>
        </w:tc>
      </w:tr>
      <w:tr w:rsidR="006E7916" w14:paraId="29D28444" w14:textId="77777777">
        <w:trPr>
          <w:cantSplit/>
          <w:trHeight w:hRule="exact" w:val="285"/>
        </w:trPr>
        <w:tc>
          <w:tcPr>
            <w:tcW w:w="8475" w:type="dxa"/>
            <w:tcBorders>
              <w:top w:val="nil"/>
              <w:left w:val="nil"/>
              <w:bottom w:val="nil"/>
              <w:right w:val="nil"/>
            </w:tcBorders>
            <w:tcMar>
              <w:top w:w="0" w:type="dxa"/>
              <w:left w:w="0" w:type="dxa"/>
              <w:bottom w:w="0" w:type="dxa"/>
              <w:right w:w="0" w:type="dxa"/>
            </w:tcMar>
            <w:vAlign w:val="bottom"/>
          </w:tcPr>
          <w:p w14:paraId="7A99225F" w14:textId="77777777" w:rsidR="006E7916" w:rsidRDefault="006E7916"/>
        </w:tc>
        <w:tc>
          <w:tcPr>
            <w:tcW w:w="1785" w:type="dxa"/>
            <w:gridSpan w:val="3"/>
            <w:tcBorders>
              <w:top w:val="double" w:sz="8" w:space="0" w:color="000000"/>
              <w:left w:val="nil"/>
              <w:bottom w:val="nil"/>
              <w:right w:val="nil"/>
            </w:tcBorders>
            <w:tcMar>
              <w:top w:w="0" w:type="dxa"/>
              <w:left w:w="53" w:type="dxa"/>
              <w:bottom w:w="0" w:type="dxa"/>
              <w:right w:w="53" w:type="dxa"/>
            </w:tcMar>
            <w:vAlign w:val="bottom"/>
          </w:tcPr>
          <w:p w14:paraId="5FC87F8F" w14:textId="77777777" w:rsidR="006E7916" w:rsidRDefault="006E7916">
            <w:pPr>
              <w:spacing w:before="33" w:after="30"/>
            </w:pPr>
          </w:p>
        </w:tc>
      </w:tr>
    </w:tbl>
    <w:p w14:paraId="0C28ED16" w14:textId="77777777" w:rsidR="006E7916" w:rsidRDefault="00AD45D0">
      <w:pPr>
        <w:spacing w:before="360" w:line="276" w:lineRule="auto"/>
        <w:jc w:val="both"/>
        <w:rPr>
          <w:rFonts w:ascii="Calibri" w:eastAsia="Calibri" w:hAnsi="Calibri" w:cs="Calibri"/>
          <w:b/>
          <w:i/>
          <w:sz w:val="22"/>
        </w:rPr>
      </w:pPr>
      <w:r>
        <w:rPr>
          <w:sz w:val="20"/>
        </w:rPr>
        <w:t xml:space="preserve">As of December 31, 2020 and for each period presented, we </w:t>
      </w:r>
      <w:proofErr w:type="gramStart"/>
      <w:r>
        <w:rPr>
          <w:sz w:val="20"/>
        </w:rPr>
        <w:t>were in compliance with</w:t>
      </w:r>
      <w:proofErr w:type="gramEnd"/>
      <w:r>
        <w:rPr>
          <w:sz w:val="20"/>
        </w:rPr>
        <w:t xml:space="preserve"> all debt covenants.</w:t>
      </w:r>
    </w:p>
    <w:p w14:paraId="191C2A4E" w14:textId="77777777" w:rsidR="006E7916" w:rsidRDefault="006E7916">
      <w:pPr>
        <w:spacing w:before="360" w:line="276" w:lineRule="auto"/>
        <w:jc w:val="both"/>
        <w:rPr>
          <w:rFonts w:ascii="Calibri" w:eastAsia="Calibri" w:hAnsi="Calibri" w:cs="Calibri"/>
          <w:b/>
          <w:i/>
          <w:sz w:val="22"/>
        </w:rPr>
        <w:sectPr w:rsidR="006E7916">
          <w:footerReference w:type="default" r:id="rId43"/>
          <w:type w:val="continuous"/>
          <w:pgSz w:w="12240" w:h="15840"/>
          <w:pgMar w:top="1080" w:right="990" w:bottom="855" w:left="990" w:header="0" w:footer="270" w:gutter="0"/>
          <w:cols w:space="708"/>
        </w:sectPr>
      </w:pPr>
    </w:p>
    <w:p w14:paraId="688FA67C" w14:textId="77777777" w:rsidR="006E7916" w:rsidRDefault="00AD45D0" w:rsidP="00CD31A6">
      <w:pPr>
        <w:keepNext/>
        <w:numPr>
          <w:ilvl w:val="0"/>
          <w:numId w:val="27"/>
        </w:numPr>
        <w:spacing w:before="360" w:line="288" w:lineRule="auto"/>
        <w:ind w:hanging="720"/>
        <w:outlineLvl w:val="4"/>
        <w:rPr>
          <w:b/>
          <w:sz w:val="20"/>
        </w:rPr>
      </w:pPr>
      <w:bookmarkStart w:id="30" w:name="Section31"/>
      <w:bookmarkEnd w:id="30"/>
      <w:r>
        <w:rPr>
          <w:b/>
          <w:sz w:val="20"/>
        </w:rPr>
        <w:lastRenderedPageBreak/>
        <w:t>Contingent Consideration</w:t>
      </w:r>
    </w:p>
    <w:p w14:paraId="69F2CD11" w14:textId="77777777" w:rsidR="006E7916" w:rsidRDefault="00AD45D0">
      <w:pPr>
        <w:spacing w:before="120" w:line="288" w:lineRule="auto"/>
        <w:jc w:val="both"/>
        <w:rPr>
          <w:sz w:val="20"/>
        </w:rPr>
      </w:pPr>
      <w:r>
        <w:rPr>
          <w:sz w:val="20"/>
        </w:rPr>
        <w:t xml:space="preserve">As part of the Business Combination, Open Lending, LLC unitholders and certain Nebula equity holders were entitled to additional consideration in the form of shares of the Company’s common stock to be issued when the Company’s common stock price achieved certain market share price milestones within specified periods following the Closing. In addition, a portion of the Nebula sponsors' shares were subject to transfer restrictions unless market share price targets were achieved within the specified period. </w:t>
      </w:r>
    </w:p>
    <w:p w14:paraId="22B20634" w14:textId="77777777" w:rsidR="006E7916" w:rsidRDefault="00AD45D0">
      <w:pPr>
        <w:spacing w:before="120" w:line="288" w:lineRule="auto"/>
        <w:jc w:val="both"/>
        <w:rPr>
          <w:sz w:val="20"/>
        </w:rPr>
      </w:pPr>
      <w:r>
        <w:rPr>
          <w:sz w:val="20"/>
        </w:rPr>
        <w:t>Pursuant to the guidance under ASC 815, Derivatives and Hedging, the contingent consideration was classified as a Level 3 fair value measurement liability, and the increase or decrease in the fair value during the reporting period was recognized as expense or income accordingly. The fair value of the contingent consideration on the Closing Date and each subsequent reporting period was estimated using the Monte Carlo simulation of the stock prices based on historical and implied market volatility. The fair value of the contingent consideration on each vesting date (</w:t>
      </w:r>
      <w:proofErr w:type="gramStart"/>
      <w:r>
        <w:rPr>
          <w:sz w:val="20"/>
        </w:rPr>
        <w:t>i.e.</w:t>
      </w:r>
      <w:proofErr w:type="gramEnd"/>
      <w:r>
        <w:rPr>
          <w:sz w:val="20"/>
        </w:rPr>
        <w:t xml:space="preserve"> the date when each respective share price performance milestone was achieved) was based on the closing share price of the Company's publicly traded stock on the vesting date. </w:t>
      </w:r>
    </w:p>
    <w:p w14:paraId="22A4CA7D" w14:textId="77777777" w:rsidR="006E7916" w:rsidRDefault="00AD45D0">
      <w:pPr>
        <w:spacing w:before="360" w:line="288" w:lineRule="auto"/>
        <w:jc w:val="both"/>
        <w:rPr>
          <w:b/>
          <w:i/>
          <w:sz w:val="20"/>
        </w:rPr>
      </w:pPr>
      <w:r>
        <w:rPr>
          <w:b/>
          <w:i/>
          <w:sz w:val="20"/>
        </w:rPr>
        <w:t>Founders Shares Subject to Transfer Restrictions</w:t>
      </w:r>
    </w:p>
    <w:p w14:paraId="26F8EFD5" w14:textId="77777777" w:rsidR="006E7916" w:rsidRDefault="00AD45D0">
      <w:pPr>
        <w:spacing w:before="120" w:line="288" w:lineRule="auto"/>
        <w:jc w:val="both"/>
        <w:rPr>
          <w:sz w:val="20"/>
        </w:rPr>
      </w:pPr>
      <w:r>
        <w:rPr>
          <w:sz w:val="20"/>
        </w:rPr>
        <w:t xml:space="preserve">Immediately following the consummation of the Business Combination, 3,437,500 shares of common stock issued and outstanding held by Nebula Holdings, LLC and its affiliates were subject to transfer restrictions (the “Lock-up Shares”). The holder of the Lock-up Shares could not sell, </w:t>
      </w:r>
      <w:proofErr w:type="gramStart"/>
      <w:r>
        <w:rPr>
          <w:sz w:val="20"/>
        </w:rPr>
        <w:t>transfer</w:t>
      </w:r>
      <w:proofErr w:type="gramEnd"/>
      <w:r>
        <w:rPr>
          <w:sz w:val="20"/>
        </w:rPr>
        <w:t xml:space="preserve"> or otherwise dispose of their respective shares until the respective lock-up provisions were achieved as described further below. The Lock-up Shares had full ownership rights including the right to vote and receive dividends and other distributions thereon. The Lock-up Shares would be released from the transfer restrictions upon achieving certain market share price milestones as follows:</w:t>
      </w:r>
    </w:p>
    <w:p w14:paraId="371590BA" w14:textId="77777777" w:rsidR="006E7916" w:rsidRDefault="00AD45D0" w:rsidP="00CD31A6">
      <w:pPr>
        <w:numPr>
          <w:ilvl w:val="0"/>
          <w:numId w:val="28"/>
        </w:numPr>
        <w:spacing w:before="120" w:line="288" w:lineRule="auto"/>
        <w:ind w:left="1080" w:hanging="540"/>
        <w:jc w:val="both"/>
        <w:rPr>
          <w:sz w:val="20"/>
        </w:rPr>
      </w:pPr>
      <w:r>
        <w:rPr>
          <w:sz w:val="20"/>
        </w:rPr>
        <w:t>The 3,437,500 shares would be released from the lock-up restriction and no longer subject to forfeiture if the daily volume weighted average price (“VWAP”) of the Company’s common stock was greater than or equal to $12.00 for one-half of the Lock-up Shares and $14.00 per share for one-half of the Lock-up Shares, respectively, for 20 trading days over a 30-trading day period at any time within seven years after the Closing.</w:t>
      </w:r>
    </w:p>
    <w:p w14:paraId="515DFAF3" w14:textId="77777777" w:rsidR="006E7916" w:rsidRDefault="00AD45D0" w:rsidP="00CD31A6">
      <w:pPr>
        <w:numPr>
          <w:ilvl w:val="0"/>
          <w:numId w:val="28"/>
        </w:numPr>
        <w:spacing w:before="120" w:line="288" w:lineRule="auto"/>
        <w:ind w:left="1080" w:hanging="540"/>
        <w:jc w:val="both"/>
        <w:rPr>
          <w:sz w:val="20"/>
        </w:rPr>
      </w:pPr>
      <w:r>
        <w:rPr>
          <w:sz w:val="20"/>
        </w:rPr>
        <w:t>The Lock-up shares would be released from the lock-up restrictions on the date the Company underwent a change of control as defined in the Business Combination Agreement.</w:t>
      </w:r>
    </w:p>
    <w:p w14:paraId="1D710BC7" w14:textId="77777777" w:rsidR="006E7916" w:rsidRDefault="00AD45D0">
      <w:pPr>
        <w:spacing w:before="360" w:line="288" w:lineRule="auto"/>
        <w:jc w:val="both"/>
        <w:rPr>
          <w:b/>
          <w:i/>
          <w:sz w:val="20"/>
        </w:rPr>
      </w:pPr>
      <w:r>
        <w:rPr>
          <w:b/>
          <w:i/>
          <w:sz w:val="20"/>
        </w:rPr>
        <w:t>Contingently Issuable Shares</w:t>
      </w:r>
    </w:p>
    <w:p w14:paraId="14DDA06C" w14:textId="77777777" w:rsidR="006E7916" w:rsidRDefault="00AD45D0">
      <w:pPr>
        <w:spacing w:before="120" w:line="288" w:lineRule="auto"/>
        <w:jc w:val="both"/>
        <w:rPr>
          <w:sz w:val="20"/>
        </w:rPr>
      </w:pPr>
      <w:r>
        <w:rPr>
          <w:sz w:val="20"/>
        </w:rPr>
        <w:t>Pursuant to the Business Combination Agreement, Open Lending, LLC’s unitholders would be able to receive up to 22,500,000 shares of common stock (the “Contingency Consideration”) contingent upon achieving certain market share price milestones within a period of 42 months post Business Combination. The Company would issue 7,500,000 shares of common stock when each of the following conditions was met, respectively:</w:t>
      </w:r>
    </w:p>
    <w:p w14:paraId="155FFB85" w14:textId="77777777" w:rsidR="006E7916" w:rsidRDefault="00AD45D0" w:rsidP="00CD31A6">
      <w:pPr>
        <w:numPr>
          <w:ilvl w:val="0"/>
          <w:numId w:val="29"/>
        </w:numPr>
        <w:spacing w:before="120" w:line="288" w:lineRule="auto"/>
        <w:ind w:left="1080" w:hanging="540"/>
        <w:jc w:val="both"/>
        <w:rPr>
          <w:sz w:val="20"/>
        </w:rPr>
      </w:pPr>
      <w:r>
        <w:rPr>
          <w:sz w:val="20"/>
        </w:rPr>
        <w:t xml:space="preserve">the VWAP was greater than or equal to $12.00 over any 20 trading days within any 30-trading day period prior to or as of the 24th month of the </w:t>
      </w:r>
      <w:proofErr w:type="gramStart"/>
      <w:r>
        <w:rPr>
          <w:sz w:val="20"/>
        </w:rPr>
        <w:t>Closing;</w:t>
      </w:r>
      <w:proofErr w:type="gramEnd"/>
    </w:p>
    <w:p w14:paraId="1E40DE35" w14:textId="77777777" w:rsidR="006E7916" w:rsidRDefault="00AD45D0" w:rsidP="00CD31A6">
      <w:pPr>
        <w:numPr>
          <w:ilvl w:val="0"/>
          <w:numId w:val="29"/>
        </w:numPr>
        <w:spacing w:before="120" w:line="288" w:lineRule="auto"/>
        <w:ind w:left="1080" w:hanging="540"/>
        <w:jc w:val="both"/>
        <w:rPr>
          <w:sz w:val="20"/>
        </w:rPr>
      </w:pPr>
      <w:r>
        <w:rPr>
          <w:sz w:val="20"/>
        </w:rPr>
        <w:t>the VWAP was greater than or equal to $14.00 over any 20 trading days within any 30-trading day period prior to or as of the 30th month of the Closing; and</w:t>
      </w:r>
    </w:p>
    <w:p w14:paraId="39995645" w14:textId="77777777" w:rsidR="006E7916" w:rsidRDefault="00AD45D0" w:rsidP="00CD31A6">
      <w:pPr>
        <w:numPr>
          <w:ilvl w:val="0"/>
          <w:numId w:val="29"/>
        </w:numPr>
        <w:spacing w:before="120" w:line="288" w:lineRule="auto"/>
        <w:ind w:left="1080" w:hanging="540"/>
        <w:jc w:val="both"/>
        <w:rPr>
          <w:sz w:val="20"/>
        </w:rPr>
      </w:pPr>
      <w:r>
        <w:rPr>
          <w:sz w:val="20"/>
        </w:rPr>
        <w:t xml:space="preserve">the VWAP was greater than or equal to $16.00 over any 20 trading days within any 30-trading day period prior to or as of the 42nd month of the </w:t>
      </w:r>
      <w:proofErr w:type="gramStart"/>
      <w:r>
        <w:rPr>
          <w:sz w:val="20"/>
        </w:rPr>
        <w:t>Closing;</w:t>
      </w:r>
      <w:proofErr w:type="gramEnd"/>
    </w:p>
    <w:p w14:paraId="4A8F65B0" w14:textId="77777777" w:rsidR="006E7916" w:rsidRDefault="00AD45D0">
      <w:pPr>
        <w:spacing w:before="120" w:line="288" w:lineRule="auto"/>
        <w:jc w:val="both"/>
        <w:rPr>
          <w:sz w:val="20"/>
        </w:rPr>
      </w:pPr>
      <w:r>
        <w:rPr>
          <w:sz w:val="20"/>
        </w:rPr>
        <w:t xml:space="preserve">In connection with the Business Combination, certain Nebula </w:t>
      </w:r>
      <w:proofErr w:type="spellStart"/>
      <w:r>
        <w:rPr>
          <w:sz w:val="20"/>
        </w:rPr>
        <w:t>equityholders</w:t>
      </w:r>
      <w:proofErr w:type="spellEnd"/>
      <w:r>
        <w:rPr>
          <w:sz w:val="20"/>
        </w:rPr>
        <w:t xml:space="preserve"> would be able to receive up to 1,250,000 earn-out shares of common stock (the “Earn-out Consideration”) contingent upon achieving certain market share price milestones within a period of 30 months post Business Combination. The Company would issue 625,000 shares of common stock when each of the following conditions is met, respectively:</w:t>
      </w:r>
    </w:p>
    <w:p w14:paraId="7A3CFBDB" w14:textId="77777777" w:rsidR="006E7916" w:rsidRDefault="00AD45D0" w:rsidP="00CD31A6">
      <w:pPr>
        <w:numPr>
          <w:ilvl w:val="0"/>
          <w:numId w:val="30"/>
        </w:numPr>
        <w:spacing w:before="120" w:line="288" w:lineRule="auto"/>
        <w:ind w:left="1080" w:hanging="540"/>
        <w:jc w:val="both"/>
        <w:rPr>
          <w:sz w:val="20"/>
        </w:rPr>
      </w:pPr>
      <w:r>
        <w:rPr>
          <w:sz w:val="20"/>
        </w:rPr>
        <w:t>the VWAP was greater than or equal to $12.00 over any 20 trading days within any 30-trading day period prior to or as of the 24th month of the Closing; and</w:t>
      </w:r>
    </w:p>
    <w:p w14:paraId="1097087B" w14:textId="77777777" w:rsidR="006E7916" w:rsidRDefault="00AD45D0" w:rsidP="00CD31A6">
      <w:pPr>
        <w:numPr>
          <w:ilvl w:val="0"/>
          <w:numId w:val="30"/>
        </w:numPr>
        <w:spacing w:before="120" w:line="288" w:lineRule="auto"/>
        <w:ind w:left="1080" w:hanging="540"/>
        <w:jc w:val="both"/>
        <w:rPr>
          <w:sz w:val="20"/>
        </w:rPr>
      </w:pPr>
      <w:r>
        <w:rPr>
          <w:sz w:val="20"/>
        </w:rPr>
        <w:t xml:space="preserve">the VWAP was greater than or equal to $14.00 over any 20 trading days within any 30-trading day period prior to or as of the 30th month of the </w:t>
      </w:r>
      <w:proofErr w:type="gramStart"/>
      <w:r>
        <w:rPr>
          <w:sz w:val="20"/>
        </w:rPr>
        <w:t>Closing;</w:t>
      </w:r>
      <w:proofErr w:type="gramEnd"/>
    </w:p>
    <w:p w14:paraId="0D2D1D58" w14:textId="77777777" w:rsidR="006E7916" w:rsidRDefault="00AD45D0">
      <w:pPr>
        <w:spacing w:before="120" w:line="288" w:lineRule="auto"/>
        <w:jc w:val="both"/>
        <w:rPr>
          <w:sz w:val="20"/>
        </w:rPr>
      </w:pPr>
      <w:r>
        <w:rPr>
          <w:sz w:val="20"/>
        </w:rPr>
        <w:lastRenderedPageBreak/>
        <w:t>The Contingency Consideration and the Earn-out Consideration shares would vest immediately in the event of a change of control as defined in the Business Combination Agreement.</w:t>
      </w:r>
    </w:p>
    <w:p w14:paraId="16CB7776" w14:textId="77777777" w:rsidR="006E7916" w:rsidRDefault="00AD45D0">
      <w:pPr>
        <w:spacing w:before="360" w:line="288" w:lineRule="auto"/>
        <w:jc w:val="both"/>
        <w:rPr>
          <w:b/>
        </w:rPr>
      </w:pPr>
      <w:r>
        <w:rPr>
          <w:b/>
          <w:i/>
          <w:sz w:val="20"/>
        </w:rPr>
        <w:t>Settlement of Contingent Consideration</w:t>
      </w:r>
    </w:p>
    <w:p w14:paraId="16B2B014" w14:textId="77777777" w:rsidR="006E7916" w:rsidRDefault="00AD45D0">
      <w:pPr>
        <w:spacing w:before="120" w:line="288" w:lineRule="auto"/>
        <w:jc w:val="both"/>
        <w:rPr>
          <w:sz w:val="20"/>
        </w:rPr>
      </w:pPr>
      <w:r>
        <w:rPr>
          <w:sz w:val="20"/>
        </w:rPr>
        <w:t xml:space="preserve">On July 10, 2020, the daily VWAP of the Company’s common stock had been greater than $12.00 per share for 20 trading days within a 30-trading day period, which triggered the vesting of 7,500,000 Contingency Consideration shares and 625,000 Earn-out Consideration shares. On July 15, 2020, the daily VWAP of the Company’s common stock had been greater than $14.00 per share for 20 trading days within a 30-trading day period, which triggered the vesting of an additional 7,500,000 Contingency Consideration shares and 625,000 Earn-out Consideration shares. On August 11, 2020, the daily VWAP of the Company’s common stock had been greater than $16.00 per share for 20 trading days within a 30-trading day period, which triggered the vesting of an additional 7,500,000 Contingency Consideration shares. </w:t>
      </w:r>
    </w:p>
    <w:p w14:paraId="6019AA4F" w14:textId="77777777" w:rsidR="006E7916" w:rsidRDefault="006E7916">
      <w:pPr>
        <w:spacing w:line="288" w:lineRule="auto"/>
        <w:jc w:val="both"/>
        <w:rPr>
          <w:sz w:val="20"/>
        </w:rPr>
      </w:pPr>
    </w:p>
    <w:p w14:paraId="53A777A2" w14:textId="77777777" w:rsidR="006E7916" w:rsidRDefault="00AD45D0">
      <w:pPr>
        <w:spacing w:line="288" w:lineRule="auto"/>
        <w:jc w:val="both"/>
        <w:rPr>
          <w:sz w:val="20"/>
        </w:rPr>
      </w:pPr>
      <w:r>
        <w:rPr>
          <w:sz w:val="20"/>
        </w:rPr>
        <w:t xml:space="preserve">In addition, upon achievement of the daily VWAP milestones of both $12.00 per share and $14.00 per share discussed above, 3,437,500 Lock-up Shares were released from the lock-up restrictions and the holders of these shares were no longer restricted from selling and/or transferring the shares. </w:t>
      </w:r>
    </w:p>
    <w:p w14:paraId="5AA56102" w14:textId="77777777" w:rsidR="006E7916" w:rsidRDefault="00AD45D0">
      <w:pPr>
        <w:spacing w:before="120" w:line="288" w:lineRule="auto"/>
        <w:jc w:val="both"/>
        <w:rPr>
          <w:sz w:val="20"/>
        </w:rPr>
      </w:pPr>
      <w:r>
        <w:rPr>
          <w:sz w:val="20"/>
        </w:rPr>
        <w:t>In the three months ended September 30, 2020, 27,187,500 shares of common stock were issued or released in connection with these milestone achievements. Immediately prior to each vesting, the carrying amount of the contingent consideration liability on the balance sheet was marked to market, and the change of fair value was recorded in the statements of operations and comprehensive income (loss). Upon vesting, the contingent consideration liability was reclassified to equity, the vested shares were issued and recorded as common stock at a par value of $0.01 per share, and the incremental fair value amount was recorded as additional paid-in capital.</w:t>
      </w:r>
    </w:p>
    <w:p w14:paraId="15877DCB" w14:textId="77777777" w:rsidR="006E7916" w:rsidRDefault="00AD45D0">
      <w:pPr>
        <w:spacing w:before="120" w:after="120" w:line="288" w:lineRule="auto"/>
        <w:jc w:val="both"/>
        <w:rPr>
          <w:sz w:val="20"/>
        </w:rPr>
      </w:pPr>
      <w:r>
        <w:rPr>
          <w:sz w:val="20"/>
        </w:rPr>
        <w:t>A reconciliation of changes in the liability related to contingent consideration during the year ended December 31, 2020 follows:</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gridCol w:w="163"/>
        <w:gridCol w:w="1372"/>
        <w:gridCol w:w="102"/>
      </w:tblGrid>
      <w:tr w:rsidR="006E7916" w14:paraId="66741C66" w14:textId="77777777">
        <w:trPr>
          <w:cantSplit/>
          <w:trHeight w:hRule="exact" w:val="315"/>
          <w:jc w:val="center"/>
        </w:trPr>
        <w:tc>
          <w:tcPr>
            <w:tcW w:w="8655" w:type="dxa"/>
            <w:tcBorders>
              <w:top w:val="nil"/>
              <w:left w:val="nil"/>
              <w:bottom w:val="nil"/>
              <w:right w:val="nil"/>
            </w:tcBorders>
            <w:tcMar>
              <w:top w:w="0" w:type="dxa"/>
              <w:left w:w="0" w:type="dxa"/>
              <w:bottom w:w="0" w:type="dxa"/>
              <w:right w:w="0" w:type="dxa"/>
            </w:tcMar>
            <w:vAlign w:val="bottom"/>
          </w:tcPr>
          <w:p w14:paraId="09F19616" w14:textId="77777777" w:rsidR="006E7916" w:rsidRDefault="006E7916">
            <w:pPr>
              <w:keepNext/>
            </w:pPr>
          </w:p>
        </w:tc>
        <w:tc>
          <w:tcPr>
            <w:tcW w:w="1605" w:type="dxa"/>
            <w:gridSpan w:val="3"/>
            <w:tcBorders>
              <w:top w:val="nil"/>
              <w:left w:val="nil"/>
              <w:bottom w:val="nil"/>
              <w:right w:val="nil"/>
            </w:tcBorders>
            <w:tcMar>
              <w:top w:w="0" w:type="dxa"/>
              <w:left w:w="53" w:type="dxa"/>
              <w:bottom w:w="0" w:type="dxa"/>
              <w:right w:w="53" w:type="dxa"/>
            </w:tcMar>
            <w:vAlign w:val="bottom"/>
          </w:tcPr>
          <w:p w14:paraId="14178C75" w14:textId="77777777" w:rsidR="006E7916" w:rsidRDefault="00AD45D0">
            <w:pPr>
              <w:keepNext/>
              <w:spacing w:before="53" w:after="30"/>
              <w:jc w:val="center"/>
            </w:pPr>
            <w:r>
              <w:rPr>
                <w:i/>
                <w:color w:val="000000"/>
                <w:sz w:val="20"/>
              </w:rPr>
              <w:t>(in thousands)</w:t>
            </w:r>
          </w:p>
        </w:tc>
      </w:tr>
      <w:tr w:rsidR="006E7916" w14:paraId="2F9DE7DB" w14:textId="77777777">
        <w:trPr>
          <w:cantSplit/>
          <w:trHeight w:hRule="exact" w:val="315"/>
          <w:jc w:val="center"/>
        </w:trPr>
        <w:tc>
          <w:tcPr>
            <w:tcW w:w="8655" w:type="dxa"/>
            <w:tcBorders>
              <w:top w:val="nil"/>
              <w:left w:val="nil"/>
              <w:bottom w:val="nil"/>
              <w:right w:val="nil"/>
            </w:tcBorders>
            <w:shd w:val="clear" w:color="auto" w:fill="CCEEFF"/>
            <w:tcMar>
              <w:top w:w="0" w:type="dxa"/>
              <w:left w:w="53" w:type="dxa"/>
              <w:bottom w:w="0" w:type="dxa"/>
              <w:right w:w="53" w:type="dxa"/>
            </w:tcMar>
            <w:vAlign w:val="bottom"/>
          </w:tcPr>
          <w:p w14:paraId="0F72623A" w14:textId="77777777" w:rsidR="006E7916" w:rsidRDefault="00AD45D0">
            <w:pPr>
              <w:keepNext/>
              <w:spacing w:before="53" w:after="30"/>
            </w:pPr>
            <w:r>
              <w:rPr>
                <w:b/>
                <w:color w:val="000000"/>
                <w:sz w:val="20"/>
              </w:rPr>
              <w:t xml:space="preserve">Fair value </w:t>
            </w:r>
            <w:proofErr w:type="gramStart"/>
            <w:r>
              <w:rPr>
                <w:b/>
                <w:color w:val="000000"/>
                <w:sz w:val="20"/>
              </w:rPr>
              <w:t>at</w:t>
            </w:r>
            <w:proofErr w:type="gramEnd"/>
            <w:r>
              <w:rPr>
                <w:b/>
                <w:color w:val="000000"/>
                <w:sz w:val="20"/>
              </w:rPr>
              <w:t xml:space="preserve"> June 10, 2020</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22F1780" w14:textId="77777777" w:rsidR="006E7916" w:rsidRDefault="00AD45D0">
            <w:pPr>
              <w:keepNext/>
              <w:spacing w:before="53" w:after="30"/>
            </w:pPr>
            <w:r>
              <w:rPr>
                <w:b/>
                <w:color w:val="000000"/>
                <w:sz w:val="20"/>
              </w:rPr>
              <w:t>$</w:t>
            </w:r>
          </w:p>
        </w:tc>
        <w:tc>
          <w:tcPr>
            <w:tcW w:w="1345" w:type="dxa"/>
            <w:tcBorders>
              <w:top w:val="nil"/>
              <w:left w:val="nil"/>
              <w:bottom w:val="nil"/>
              <w:right w:val="nil"/>
            </w:tcBorders>
            <w:shd w:val="clear" w:color="auto" w:fill="CCEEFF"/>
            <w:tcMar>
              <w:top w:w="0" w:type="dxa"/>
              <w:left w:w="0" w:type="dxa"/>
              <w:bottom w:w="0" w:type="dxa"/>
              <w:right w:w="0" w:type="dxa"/>
            </w:tcMar>
            <w:vAlign w:val="bottom"/>
          </w:tcPr>
          <w:p w14:paraId="53A54777" w14:textId="77777777" w:rsidR="006E7916" w:rsidRDefault="00AD45D0">
            <w:pPr>
              <w:keepNext/>
              <w:spacing w:before="53" w:after="30"/>
              <w:jc w:val="right"/>
            </w:pPr>
            <w:r>
              <w:rPr>
                <w:b/>
                <w:color w:val="000000"/>
                <w:sz w:val="20"/>
              </w:rPr>
              <w:t>347,089 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6B38264" w14:textId="77777777" w:rsidR="006E7916" w:rsidRDefault="006E7916">
            <w:pPr>
              <w:keepNext/>
              <w:spacing w:before="53" w:after="30"/>
              <w:jc w:val="right"/>
            </w:pPr>
          </w:p>
        </w:tc>
      </w:tr>
      <w:tr w:rsidR="006E7916" w14:paraId="4DBC3248" w14:textId="77777777">
        <w:trPr>
          <w:cantSplit/>
          <w:trHeight w:hRule="exact" w:val="315"/>
          <w:jc w:val="center"/>
        </w:trPr>
        <w:tc>
          <w:tcPr>
            <w:tcW w:w="8655" w:type="dxa"/>
            <w:tcBorders>
              <w:top w:val="nil"/>
              <w:left w:val="nil"/>
              <w:bottom w:val="nil"/>
              <w:right w:val="nil"/>
            </w:tcBorders>
            <w:shd w:val="clear" w:color="auto" w:fill="FFFFFF"/>
            <w:tcMar>
              <w:top w:w="0" w:type="dxa"/>
              <w:left w:w="53" w:type="dxa"/>
              <w:bottom w:w="0" w:type="dxa"/>
              <w:right w:w="53" w:type="dxa"/>
            </w:tcMar>
            <w:vAlign w:val="bottom"/>
          </w:tcPr>
          <w:p w14:paraId="57D498DE" w14:textId="77777777" w:rsidR="006E7916" w:rsidRDefault="00AD45D0">
            <w:pPr>
              <w:keepNext/>
              <w:spacing w:before="53" w:after="30"/>
            </w:pPr>
            <w:r>
              <w:rPr>
                <w:color w:val="000000"/>
                <w:sz w:val="20"/>
              </w:rPr>
              <w:t>Change in fair value</w:t>
            </w:r>
          </w:p>
        </w:tc>
        <w:tc>
          <w:tcPr>
            <w:tcW w:w="1505" w:type="dxa"/>
            <w:gridSpan w:val="2"/>
            <w:tcBorders>
              <w:top w:val="nil"/>
              <w:left w:val="nil"/>
              <w:bottom w:val="nil"/>
              <w:right w:val="nil"/>
            </w:tcBorders>
            <w:shd w:val="clear" w:color="auto" w:fill="FFFFFF"/>
            <w:tcMar>
              <w:top w:w="0" w:type="dxa"/>
              <w:left w:w="53" w:type="dxa"/>
              <w:bottom w:w="0" w:type="dxa"/>
              <w:right w:w="0" w:type="dxa"/>
            </w:tcMar>
            <w:vAlign w:val="bottom"/>
          </w:tcPr>
          <w:p w14:paraId="11F97476" w14:textId="77777777" w:rsidR="006E7916" w:rsidRDefault="00AD45D0">
            <w:pPr>
              <w:keepNext/>
              <w:spacing w:before="53" w:after="30"/>
              <w:jc w:val="right"/>
            </w:pPr>
            <w:r>
              <w:rPr>
                <w:color w:val="000000"/>
                <w:sz w:val="20"/>
              </w:rPr>
              <w:t>131,932 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9F5975A" w14:textId="77777777" w:rsidR="006E7916" w:rsidRDefault="006E7916">
            <w:pPr>
              <w:keepNext/>
              <w:spacing w:before="53" w:after="30"/>
              <w:jc w:val="right"/>
            </w:pPr>
          </w:p>
        </w:tc>
      </w:tr>
      <w:tr w:rsidR="006E7916" w14:paraId="5ECF483C" w14:textId="77777777">
        <w:trPr>
          <w:cantSplit/>
          <w:trHeight w:hRule="exact" w:val="315"/>
          <w:jc w:val="center"/>
        </w:trPr>
        <w:tc>
          <w:tcPr>
            <w:tcW w:w="8655" w:type="dxa"/>
            <w:tcBorders>
              <w:top w:val="nil"/>
              <w:left w:val="nil"/>
              <w:bottom w:val="nil"/>
              <w:right w:val="nil"/>
            </w:tcBorders>
            <w:shd w:val="clear" w:color="auto" w:fill="CCEEFF"/>
            <w:tcMar>
              <w:top w:w="0" w:type="dxa"/>
              <w:left w:w="53" w:type="dxa"/>
              <w:bottom w:w="0" w:type="dxa"/>
              <w:right w:w="53" w:type="dxa"/>
            </w:tcMar>
            <w:vAlign w:val="bottom"/>
          </w:tcPr>
          <w:p w14:paraId="47E1E526" w14:textId="77777777" w:rsidR="006E7916" w:rsidRDefault="00AD45D0">
            <w:pPr>
              <w:keepNext/>
              <w:spacing w:before="53" w:after="30"/>
            </w:pPr>
            <w:r>
              <w:rPr>
                <w:color w:val="000000"/>
                <w:sz w:val="20"/>
              </w:rPr>
              <w:t>Reclassification of shares to equity</w:t>
            </w:r>
          </w:p>
        </w:tc>
        <w:tc>
          <w:tcPr>
            <w:tcW w:w="150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4020B959" w14:textId="77777777" w:rsidR="006E7916" w:rsidRDefault="00AD45D0">
            <w:pPr>
              <w:keepNext/>
              <w:spacing w:before="53" w:after="30"/>
              <w:jc w:val="right"/>
            </w:pPr>
            <w:r>
              <w:rPr>
                <w:color w:val="000000"/>
                <w:sz w:val="20"/>
              </w:rPr>
              <w:t>(479,021)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2735D4E" w14:textId="77777777" w:rsidR="006E7916" w:rsidRDefault="006E7916">
            <w:pPr>
              <w:keepNext/>
              <w:spacing w:before="53" w:after="30"/>
              <w:jc w:val="right"/>
            </w:pPr>
          </w:p>
        </w:tc>
      </w:tr>
      <w:tr w:rsidR="006E7916" w14:paraId="0FA4D967" w14:textId="77777777">
        <w:trPr>
          <w:cantSplit/>
          <w:trHeight w:hRule="exact" w:val="315"/>
          <w:jc w:val="center"/>
        </w:trPr>
        <w:tc>
          <w:tcPr>
            <w:tcW w:w="8655" w:type="dxa"/>
            <w:tcBorders>
              <w:top w:val="nil"/>
              <w:left w:val="nil"/>
              <w:bottom w:val="nil"/>
              <w:right w:val="nil"/>
            </w:tcBorders>
            <w:shd w:val="clear" w:color="auto" w:fill="FFFFFF"/>
            <w:tcMar>
              <w:top w:w="0" w:type="dxa"/>
              <w:left w:w="53" w:type="dxa"/>
              <w:bottom w:w="0" w:type="dxa"/>
              <w:right w:w="53" w:type="dxa"/>
            </w:tcMar>
            <w:vAlign w:val="bottom"/>
          </w:tcPr>
          <w:p w14:paraId="511309E6" w14:textId="77777777" w:rsidR="006E7916" w:rsidRDefault="00AD45D0">
            <w:pPr>
              <w:spacing w:before="53" w:after="30"/>
            </w:pPr>
            <w:r>
              <w:rPr>
                <w:b/>
                <w:color w:val="000000"/>
                <w:sz w:val="20"/>
              </w:rPr>
              <w:t xml:space="preserve">Fair value </w:t>
            </w:r>
            <w:proofErr w:type="gramStart"/>
            <w:r>
              <w:rPr>
                <w:b/>
                <w:color w:val="000000"/>
                <w:sz w:val="20"/>
              </w:rPr>
              <w:t>at</w:t>
            </w:r>
            <w:proofErr w:type="gramEnd"/>
            <w:r>
              <w:rPr>
                <w:b/>
                <w:color w:val="000000"/>
                <w:sz w:val="20"/>
              </w:rPr>
              <w:t xml:space="preserve"> December 31, 2020</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626FB02B" w14:textId="77777777" w:rsidR="006E7916" w:rsidRDefault="00AD45D0">
            <w:pPr>
              <w:spacing w:before="33" w:after="30"/>
            </w:pPr>
            <w:r>
              <w:rPr>
                <w:b/>
                <w:color w:val="000000"/>
                <w:sz w:val="20"/>
              </w:rPr>
              <w:t>$</w:t>
            </w:r>
          </w:p>
        </w:tc>
        <w:tc>
          <w:tcPr>
            <w:tcW w:w="134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71C645DF" w14:textId="77777777" w:rsidR="006E7916" w:rsidRDefault="00AD45D0">
            <w:pPr>
              <w:spacing w:before="33" w:after="30"/>
              <w:jc w:val="right"/>
            </w:pPr>
            <w:r>
              <w:rPr>
                <w:b/>
                <w:color w:val="000000"/>
                <w:sz w:val="20"/>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5E737D90" w14:textId="77777777" w:rsidR="006E7916" w:rsidRDefault="006E7916">
            <w:pPr>
              <w:spacing w:before="33" w:after="30"/>
              <w:jc w:val="right"/>
            </w:pPr>
          </w:p>
        </w:tc>
      </w:tr>
    </w:tbl>
    <w:p w14:paraId="423500F6" w14:textId="77777777" w:rsidR="006E7916" w:rsidRDefault="00AD45D0">
      <w:pPr>
        <w:spacing w:before="360" w:line="288" w:lineRule="auto"/>
        <w:jc w:val="both"/>
        <w:rPr>
          <w:sz w:val="20"/>
          <w:shd w:val="clear" w:color="auto" w:fill="FFFFFF"/>
        </w:rPr>
      </w:pPr>
      <w:r>
        <w:rPr>
          <w:sz w:val="20"/>
          <w:shd w:val="clear" w:color="auto" w:fill="FFFFFF"/>
        </w:rPr>
        <w:t>Upon inception, the initial estimated fair value of contingent consideration on June 10, 2020 of $347.1 million was recorded as a long-term liability in our consolidated balance sheet. The increase in contingent consideration fair value of $131.9 million during the year ended December 31, 2020 was recorded as a change in fair value of contingent consideration in the statements of operations and comprehensive income (loss). With the vesting of the contingent consideration shares during the year ended December 31, 2020, the contingent consideration liability was reclassified to equity, and accordingly $0.3 million was recorded to common stock and $478.7 million was recorded to additional paid-in capital.</w:t>
      </w:r>
    </w:p>
    <w:p w14:paraId="0672AE38" w14:textId="77777777" w:rsidR="006E7916" w:rsidRDefault="006E7916">
      <w:pPr>
        <w:spacing w:before="360" w:line="288" w:lineRule="auto"/>
        <w:jc w:val="both"/>
        <w:rPr>
          <w:sz w:val="20"/>
          <w:shd w:val="clear" w:color="auto" w:fill="FFFFFF"/>
        </w:rPr>
        <w:sectPr w:rsidR="006E7916">
          <w:type w:val="continuous"/>
          <w:pgSz w:w="12240" w:h="15840"/>
          <w:pgMar w:top="1080" w:right="990" w:bottom="855" w:left="990" w:header="0" w:footer="270" w:gutter="0"/>
          <w:cols w:space="708"/>
        </w:sectPr>
      </w:pPr>
    </w:p>
    <w:p w14:paraId="78924D71" w14:textId="77777777" w:rsidR="006E7916" w:rsidRDefault="00AD45D0" w:rsidP="00CD31A6">
      <w:pPr>
        <w:numPr>
          <w:ilvl w:val="0"/>
          <w:numId w:val="31"/>
        </w:numPr>
        <w:spacing w:before="360" w:line="288" w:lineRule="auto"/>
        <w:ind w:hanging="720"/>
        <w:outlineLvl w:val="4"/>
        <w:rPr>
          <w:b/>
          <w:sz w:val="20"/>
        </w:rPr>
      </w:pPr>
      <w:bookmarkStart w:id="31" w:name="Section32"/>
      <w:bookmarkEnd w:id="31"/>
      <w:r>
        <w:rPr>
          <w:b/>
          <w:sz w:val="20"/>
        </w:rPr>
        <w:t>Stockholders’ Equity (Deficit)</w:t>
      </w:r>
    </w:p>
    <w:p w14:paraId="1FB1E39C" w14:textId="04EAE300" w:rsidR="006E7916" w:rsidRDefault="00AD45D0">
      <w:pPr>
        <w:spacing w:before="120" w:line="288" w:lineRule="auto"/>
        <w:jc w:val="both"/>
        <w:rPr>
          <w:i/>
          <w:sz w:val="20"/>
        </w:rPr>
      </w:pPr>
      <w:r>
        <w:rPr>
          <w:sz w:val="20"/>
        </w:rPr>
        <w:t>On June 11, 2020, Open Lending Corporation’s common stock began trading on the NASDAQ under the symbol “LPRO</w:t>
      </w:r>
      <w:r w:rsidR="0034159A">
        <w:rPr>
          <w:sz w:val="20"/>
        </w:rPr>
        <w:t>.</w:t>
      </w:r>
      <w:r>
        <w:rPr>
          <w:sz w:val="20"/>
        </w:rPr>
        <w:t>” Pursuant to the terms of the Amended and Restated Certificate of Incorporation, the Company is authorized and has available for issuance the following shares and classes of capital stock, each with a par value of $0.01 per share: (</w:t>
      </w:r>
      <w:proofErr w:type="spellStart"/>
      <w:r>
        <w:rPr>
          <w:sz w:val="20"/>
        </w:rPr>
        <w:t>i</w:t>
      </w:r>
      <w:proofErr w:type="spellEnd"/>
      <w:r>
        <w:rPr>
          <w:sz w:val="20"/>
        </w:rPr>
        <w:t xml:space="preserve">) 550,000,000 shares of common stock; (ii) 10,000,000 shares of preferred stock. </w:t>
      </w:r>
      <w:proofErr w:type="gramStart"/>
      <w:r>
        <w:rPr>
          <w:sz w:val="20"/>
        </w:rPr>
        <w:t>Immediately following the Business Combination, there</w:t>
      </w:r>
      <w:proofErr w:type="gramEnd"/>
      <w:r>
        <w:rPr>
          <w:sz w:val="20"/>
        </w:rPr>
        <w:t xml:space="preserve"> were 91,849,909 shares of common stock with a par value of $0.01, and 9,166,659 warrants outstanding. As discussed in Note 3 “</w:t>
      </w:r>
      <w:r>
        <w:rPr>
          <w:i/>
          <w:sz w:val="20"/>
        </w:rPr>
        <w:t>Business Combination</w:t>
      </w:r>
      <w:r>
        <w:rPr>
          <w:sz w:val="20"/>
        </w:rPr>
        <w:t>”, the Company has retroactively adjusted the shares issued and outstanding prior to June 10, 2020 to give effect to the exchange ratio established in the Business Combination Agreement to determine the number of shares of common stock into which they were converted.</w:t>
      </w:r>
    </w:p>
    <w:p w14:paraId="06759F62" w14:textId="77777777" w:rsidR="006E7916" w:rsidRDefault="00AD45D0">
      <w:pPr>
        <w:spacing w:before="120" w:line="288" w:lineRule="auto"/>
        <w:jc w:val="both"/>
        <w:rPr>
          <w:sz w:val="20"/>
        </w:rPr>
      </w:pPr>
      <w:r>
        <w:rPr>
          <w:sz w:val="20"/>
        </w:rPr>
        <w:t>In connection to the Business Combination, on July 1, 2020, the Company filed a Registration Statement on Form S-1 to register 52,916,659 shares of common stock for the issuance by the Company of (</w:t>
      </w:r>
      <w:proofErr w:type="spellStart"/>
      <w:r>
        <w:rPr>
          <w:sz w:val="20"/>
        </w:rPr>
        <w:t>i</w:t>
      </w:r>
      <w:proofErr w:type="spellEnd"/>
      <w:r>
        <w:rPr>
          <w:sz w:val="20"/>
        </w:rPr>
        <w:t>) up to an aggregate of 23,750,000 shares of our common stock that may be issued as earn-out consideration upon certain triggering events and (ii) 9,166,659 shares of our common stock that may be issued upon exercise of warrants to purchase common stock at an exercise price of $11.50 per share of common stock, herein referenced as public warrants.</w:t>
      </w:r>
    </w:p>
    <w:p w14:paraId="69701F8E" w14:textId="77777777" w:rsidR="006E7916" w:rsidRDefault="00AD45D0">
      <w:pPr>
        <w:keepNext/>
        <w:spacing w:before="360" w:line="288" w:lineRule="auto"/>
        <w:jc w:val="both"/>
        <w:rPr>
          <w:b/>
          <w:i/>
          <w:sz w:val="20"/>
        </w:rPr>
      </w:pPr>
      <w:r>
        <w:rPr>
          <w:b/>
          <w:i/>
          <w:sz w:val="20"/>
        </w:rPr>
        <w:lastRenderedPageBreak/>
        <w:t>Underwritten Public Offering</w:t>
      </w:r>
    </w:p>
    <w:p w14:paraId="0D778A31" w14:textId="77777777" w:rsidR="006E7916" w:rsidRDefault="00AD45D0">
      <w:pPr>
        <w:spacing w:before="120" w:line="288" w:lineRule="auto"/>
        <w:jc w:val="both"/>
        <w:rPr>
          <w:sz w:val="20"/>
        </w:rPr>
      </w:pPr>
      <w:r>
        <w:rPr>
          <w:sz w:val="20"/>
        </w:rPr>
        <w:t xml:space="preserve">On December 14, 2020, we completed an underwritten public offering of 9,500,000 shares of our common stock at a public offering price of $28.00 per share. All shares were sold by existing stockholders, including Nebula Holdings, </w:t>
      </w:r>
      <w:proofErr w:type="gramStart"/>
      <w:r>
        <w:rPr>
          <w:sz w:val="20"/>
        </w:rPr>
        <w:t>LLC</w:t>
      </w:r>
      <w:proofErr w:type="gramEnd"/>
      <w:r>
        <w:rPr>
          <w:sz w:val="20"/>
        </w:rPr>
        <w:t xml:space="preserve"> and its affiliates, </w:t>
      </w:r>
      <w:proofErr w:type="spellStart"/>
      <w:r>
        <w:rPr>
          <w:sz w:val="20"/>
        </w:rPr>
        <w:t>Bregal</w:t>
      </w:r>
      <w:proofErr w:type="spellEnd"/>
      <w:r>
        <w:rPr>
          <w:sz w:val="20"/>
        </w:rPr>
        <w:t xml:space="preserve"> </w:t>
      </w:r>
      <w:proofErr w:type="spellStart"/>
      <w:r>
        <w:rPr>
          <w:sz w:val="20"/>
        </w:rPr>
        <w:t>Sagemount</w:t>
      </w:r>
      <w:proofErr w:type="spellEnd"/>
      <w:r>
        <w:rPr>
          <w:sz w:val="20"/>
        </w:rPr>
        <w:t xml:space="preserve"> and certain executive officers of the Company. The selling stockholders also granted the underwriters a 30-day option to purchase up to 1,425,000 additional shares of common stock. We did not sell any shares and did not receive any of the proceeds of the offering.</w:t>
      </w:r>
    </w:p>
    <w:p w14:paraId="3DFD3A17" w14:textId="77777777" w:rsidR="006E7916" w:rsidRDefault="00AD45D0">
      <w:pPr>
        <w:keepNext/>
        <w:spacing w:before="360" w:line="288" w:lineRule="auto"/>
        <w:jc w:val="both"/>
        <w:rPr>
          <w:b/>
          <w:i/>
          <w:sz w:val="20"/>
        </w:rPr>
      </w:pPr>
      <w:r>
        <w:rPr>
          <w:b/>
          <w:i/>
          <w:sz w:val="20"/>
        </w:rPr>
        <w:t>Share Repurchase</w:t>
      </w:r>
    </w:p>
    <w:p w14:paraId="36AA585A" w14:textId="77777777" w:rsidR="006E7916" w:rsidRDefault="00AD45D0">
      <w:pPr>
        <w:spacing w:before="120" w:line="288" w:lineRule="auto"/>
        <w:jc w:val="both"/>
        <w:rPr>
          <w:sz w:val="20"/>
        </w:rPr>
      </w:pPr>
      <w:r>
        <w:rPr>
          <w:sz w:val="20"/>
        </w:rPr>
        <w:t>Pursuant to a Stock Repurchase Agreement, dated as of December 7, 2020, between Open Lending and the selling stockholders, we repurchased from the selling stockholders an aggregate number of 1,395,089 shares of our common stock totaling $37.5 million at the same per share price paid by the underwriters to the selling stockholders in the offering. The $37.5 million stock repurchase was recorded to treasury stock in December of 2020.</w:t>
      </w:r>
    </w:p>
    <w:p w14:paraId="400C3FEC" w14:textId="77777777" w:rsidR="006E7916" w:rsidRDefault="00AD45D0">
      <w:pPr>
        <w:keepNext/>
        <w:spacing w:before="360" w:line="288" w:lineRule="auto"/>
        <w:rPr>
          <w:b/>
          <w:i/>
          <w:sz w:val="20"/>
        </w:rPr>
      </w:pPr>
      <w:r>
        <w:rPr>
          <w:b/>
          <w:i/>
          <w:sz w:val="20"/>
        </w:rPr>
        <w:t>Common Stock</w:t>
      </w:r>
    </w:p>
    <w:p w14:paraId="30FD28A9" w14:textId="77777777" w:rsidR="006E7916" w:rsidRDefault="00AD45D0">
      <w:pPr>
        <w:spacing w:before="120" w:line="288" w:lineRule="auto"/>
        <w:jc w:val="both"/>
        <w:rPr>
          <w:sz w:val="20"/>
        </w:rPr>
      </w:pPr>
      <w:r>
        <w:rPr>
          <w:sz w:val="20"/>
        </w:rPr>
        <w:t xml:space="preserve">In conjunction with the Business Combination, Nebula obtained commitments from certain investors (collectively, the “PIPE Investors”) to purchase shares of Nebula Class A common stock, which were converted into 20,000,000 Private Investment in Public Entity (“PIPE”) shares for a purchase price of $10.00 per share. Of the 20,000,000 PIPE shares, 11,500,000 shares were held by other institutional investors and 8,500,000 shares were held by Nebula Holdings, </w:t>
      </w:r>
      <w:proofErr w:type="gramStart"/>
      <w:r>
        <w:rPr>
          <w:sz w:val="20"/>
        </w:rPr>
        <w:t>LLC</w:t>
      </w:r>
      <w:proofErr w:type="gramEnd"/>
      <w:r>
        <w:rPr>
          <w:sz w:val="20"/>
        </w:rPr>
        <w:t xml:space="preserve"> and its affiliates. On the Closing Date, the Company had 91,849,909 shares of common stock outstanding, which excluded 3,437,500 shares issued and outstanding that were subject to certain lock-up and forfeiture arrangements pursuant to the Founder Support Agreement, dated as of January 5, 2020 (as amended by that certain Amendment No.1, dated March 18, 2020, and that certain Amendment No.2, dated May 13, 2020), by and among Nebula, </w:t>
      </w:r>
      <w:proofErr w:type="spellStart"/>
      <w:r>
        <w:rPr>
          <w:sz w:val="20"/>
        </w:rPr>
        <w:t>ParentCo</w:t>
      </w:r>
      <w:proofErr w:type="spellEnd"/>
      <w:r>
        <w:rPr>
          <w:sz w:val="20"/>
        </w:rPr>
        <w:t xml:space="preserve">, Open Lending, LLC, Nebula Holdings, LLC, Adam H. Clammer, James H. Greene, Jr ., Rufina Adams, David </w:t>
      </w:r>
      <w:proofErr w:type="spellStart"/>
      <w:r>
        <w:rPr>
          <w:sz w:val="20"/>
        </w:rPr>
        <w:t>Kerko</w:t>
      </w:r>
      <w:proofErr w:type="spellEnd"/>
      <w:r>
        <w:rPr>
          <w:sz w:val="20"/>
        </w:rPr>
        <w:t xml:space="preserve">, Frank Kern, James C. Hale and Ronald Lamb. </w:t>
      </w:r>
    </w:p>
    <w:p w14:paraId="7B0DB2C2" w14:textId="77777777" w:rsidR="006E7916" w:rsidRDefault="00AD45D0">
      <w:pPr>
        <w:spacing w:before="120" w:line="288" w:lineRule="auto"/>
        <w:jc w:val="both"/>
        <w:rPr>
          <w:sz w:val="20"/>
        </w:rPr>
      </w:pPr>
      <w:r>
        <w:rPr>
          <w:sz w:val="20"/>
        </w:rPr>
        <w:t>During the twelve months December 31, 2020, the Company issued a total of 32,910,776 shares of common stock related to contingent consideration and exercised warrants, released 3,437,500 shares of common stock from lock-up restrictions, and repurchased 1,395,089 shares of common stock during our underwritten offering in December of 2020. As a result of these events, Company's outstanding common stock increased from 91,849,909 on the Closing Date to 126,803,096 shares as of December 31, 2020.</w:t>
      </w:r>
    </w:p>
    <w:p w14:paraId="578FB4BC" w14:textId="77777777" w:rsidR="006E7916" w:rsidRDefault="00AD45D0">
      <w:pPr>
        <w:keepNext/>
        <w:spacing w:before="360" w:line="288" w:lineRule="auto"/>
        <w:rPr>
          <w:b/>
          <w:i/>
          <w:sz w:val="20"/>
        </w:rPr>
      </w:pPr>
      <w:r>
        <w:rPr>
          <w:b/>
          <w:i/>
          <w:sz w:val="20"/>
        </w:rPr>
        <w:t>Preferred Stock</w:t>
      </w:r>
    </w:p>
    <w:p w14:paraId="3F157EAB" w14:textId="77777777" w:rsidR="006E7916" w:rsidRDefault="00AD45D0">
      <w:pPr>
        <w:spacing w:before="120" w:line="288" w:lineRule="auto"/>
        <w:jc w:val="both"/>
        <w:rPr>
          <w:sz w:val="20"/>
        </w:rPr>
      </w:pPr>
      <w:r>
        <w:rPr>
          <w:sz w:val="20"/>
        </w:rPr>
        <w:t xml:space="preserve">As of December 31, 2019, Open Lending, LLC had 29,058,266 shares of </w:t>
      </w:r>
      <w:proofErr w:type="gramStart"/>
      <w:r>
        <w:rPr>
          <w:sz w:val="20"/>
        </w:rPr>
        <w:t>no par</w:t>
      </w:r>
      <w:proofErr w:type="gramEnd"/>
      <w:r>
        <w:rPr>
          <w:sz w:val="20"/>
        </w:rPr>
        <w:t xml:space="preserve"> value Series A and Series B preferred units outstanding and 21,906,852 shares of redeemable convertible Series C preferred units, all of which were convertible on a 1:1 basis with Open Lending, LLC common units. As a result of their redemption feature, the Series C preferred units were classified as temporary equity outside of Open Lending, LLC's permanent equity and valued at their redemption amount at period end, which was $304.9 million, and $141.5 million </w:t>
      </w:r>
      <w:proofErr w:type="gramStart"/>
      <w:r>
        <w:rPr>
          <w:sz w:val="20"/>
        </w:rPr>
        <w:t>at</w:t>
      </w:r>
      <w:proofErr w:type="gramEnd"/>
      <w:r>
        <w:rPr>
          <w:sz w:val="20"/>
        </w:rPr>
        <w:t xml:space="preserve"> December 31, 2019 and 2018, respectively. Upon the Closing, the preferred units outstanding were converted into common stock of the Company at the exchange rate established in the Business Combination Agreement, par value $0.01 per share. </w:t>
      </w:r>
    </w:p>
    <w:p w14:paraId="36A92EF4" w14:textId="77777777" w:rsidR="006E7916" w:rsidRDefault="00AD45D0">
      <w:pPr>
        <w:spacing w:before="120" w:after="120" w:line="288" w:lineRule="auto"/>
        <w:jc w:val="both"/>
        <w:rPr>
          <w:sz w:val="20"/>
        </w:rPr>
      </w:pPr>
      <w:r>
        <w:rPr>
          <w:sz w:val="20"/>
        </w:rPr>
        <w:t>As of December 31, 2019, the outstanding preferred units of Open Lending, LLC were as follows:</w:t>
      </w:r>
    </w:p>
    <w:p w14:paraId="137B0F66" w14:textId="77777777" w:rsidR="006E7916" w:rsidRDefault="00AD45D0">
      <w:pPr>
        <w:spacing w:line="288" w:lineRule="auto"/>
      </w:pPr>
      <w:r>
        <w:t> </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77"/>
        <w:gridCol w:w="536"/>
        <w:gridCol w:w="77"/>
        <w:gridCol w:w="1199"/>
        <w:gridCol w:w="102"/>
        <w:gridCol w:w="76"/>
        <w:gridCol w:w="1306"/>
        <w:gridCol w:w="102"/>
        <w:gridCol w:w="76"/>
        <w:gridCol w:w="163"/>
        <w:gridCol w:w="821"/>
        <w:gridCol w:w="102"/>
        <w:gridCol w:w="76"/>
        <w:gridCol w:w="163"/>
        <w:gridCol w:w="882"/>
        <w:gridCol w:w="102"/>
        <w:gridCol w:w="76"/>
        <w:gridCol w:w="163"/>
        <w:gridCol w:w="790"/>
        <w:gridCol w:w="102"/>
      </w:tblGrid>
      <w:tr w:rsidR="006E7916" w14:paraId="51D626A5" w14:textId="77777777">
        <w:trPr>
          <w:cantSplit/>
          <w:trHeight w:hRule="exact" w:val="885"/>
        </w:trPr>
        <w:tc>
          <w:tcPr>
            <w:tcW w:w="3000" w:type="dxa"/>
            <w:tcBorders>
              <w:top w:val="nil"/>
              <w:left w:val="nil"/>
              <w:bottom w:val="nil"/>
              <w:right w:val="nil"/>
            </w:tcBorders>
            <w:tcMar>
              <w:top w:w="0" w:type="dxa"/>
              <w:left w:w="53" w:type="dxa"/>
              <w:bottom w:w="0" w:type="dxa"/>
              <w:right w:w="53" w:type="dxa"/>
            </w:tcMar>
            <w:vAlign w:val="bottom"/>
          </w:tcPr>
          <w:p w14:paraId="730A7DD7" w14:textId="77777777" w:rsidR="006E7916" w:rsidRDefault="006E7916">
            <w:pPr>
              <w:keepNext/>
              <w:spacing w:before="53" w:after="30"/>
            </w:pPr>
          </w:p>
        </w:tc>
        <w:tc>
          <w:tcPr>
            <w:tcW w:w="75" w:type="dxa"/>
            <w:tcBorders>
              <w:top w:val="nil"/>
              <w:left w:val="nil"/>
              <w:bottom w:val="nil"/>
              <w:right w:val="nil"/>
            </w:tcBorders>
            <w:tcMar>
              <w:top w:w="0" w:type="dxa"/>
              <w:left w:w="0" w:type="dxa"/>
              <w:bottom w:w="0" w:type="dxa"/>
              <w:right w:w="0" w:type="dxa"/>
            </w:tcMar>
            <w:vAlign w:val="bottom"/>
          </w:tcPr>
          <w:p w14:paraId="748A8D60" w14:textId="77777777" w:rsidR="006E7916" w:rsidRDefault="006E7916">
            <w:pPr>
              <w:keepNext/>
            </w:pPr>
          </w:p>
        </w:tc>
        <w:tc>
          <w:tcPr>
            <w:tcW w:w="525" w:type="dxa"/>
            <w:tcBorders>
              <w:top w:val="nil"/>
              <w:left w:val="nil"/>
              <w:bottom w:val="single" w:sz="8" w:space="0" w:color="000000"/>
              <w:right w:val="nil"/>
            </w:tcBorders>
            <w:tcMar>
              <w:top w:w="0" w:type="dxa"/>
              <w:left w:w="53" w:type="dxa"/>
              <w:bottom w:w="0" w:type="dxa"/>
              <w:right w:w="53" w:type="dxa"/>
            </w:tcMar>
            <w:vAlign w:val="bottom"/>
          </w:tcPr>
          <w:p w14:paraId="025E87DA" w14:textId="77777777" w:rsidR="006E7916" w:rsidRDefault="00AD45D0">
            <w:pPr>
              <w:keepNext/>
              <w:spacing w:before="53" w:after="30"/>
              <w:jc w:val="center"/>
            </w:pPr>
            <w:r>
              <w:rPr>
                <w:color w:val="000000"/>
                <w:sz w:val="16"/>
              </w:rPr>
              <w:t>Series</w:t>
            </w:r>
          </w:p>
        </w:tc>
        <w:tc>
          <w:tcPr>
            <w:tcW w:w="75" w:type="dxa"/>
            <w:tcBorders>
              <w:top w:val="nil"/>
              <w:left w:val="nil"/>
              <w:bottom w:val="nil"/>
              <w:right w:val="nil"/>
            </w:tcBorders>
            <w:tcMar>
              <w:top w:w="0" w:type="dxa"/>
              <w:left w:w="0" w:type="dxa"/>
              <w:bottom w:w="0" w:type="dxa"/>
              <w:right w:w="0" w:type="dxa"/>
            </w:tcMar>
            <w:vAlign w:val="bottom"/>
          </w:tcPr>
          <w:p w14:paraId="7F8E5FED" w14:textId="77777777" w:rsidR="006E7916" w:rsidRDefault="006E7916">
            <w:pPr>
              <w:keepNext/>
            </w:pPr>
          </w:p>
        </w:tc>
        <w:tc>
          <w:tcPr>
            <w:tcW w:w="1275" w:type="dxa"/>
            <w:gridSpan w:val="2"/>
            <w:tcBorders>
              <w:top w:val="nil"/>
              <w:left w:val="nil"/>
              <w:bottom w:val="single" w:sz="8" w:space="0" w:color="000000"/>
              <w:right w:val="nil"/>
            </w:tcBorders>
            <w:tcMar>
              <w:top w:w="0" w:type="dxa"/>
              <w:left w:w="53" w:type="dxa"/>
              <w:bottom w:w="0" w:type="dxa"/>
              <w:right w:w="53" w:type="dxa"/>
            </w:tcMar>
            <w:vAlign w:val="bottom"/>
          </w:tcPr>
          <w:p w14:paraId="14030DF9" w14:textId="77777777" w:rsidR="006E7916" w:rsidRDefault="00AD45D0">
            <w:pPr>
              <w:keepNext/>
              <w:spacing w:before="53"/>
              <w:jc w:val="center"/>
            </w:pPr>
            <w:r>
              <w:rPr>
                <w:color w:val="000000"/>
                <w:sz w:val="20"/>
              </w:rPr>
              <w:t>Units</w:t>
            </w:r>
          </w:p>
          <w:p w14:paraId="543BD236" w14:textId="77777777" w:rsidR="006E7916" w:rsidRDefault="00AD45D0">
            <w:pPr>
              <w:spacing w:after="30"/>
              <w:jc w:val="center"/>
            </w:pPr>
            <w:r>
              <w:rPr>
                <w:color w:val="000000"/>
                <w:sz w:val="20"/>
              </w:rPr>
              <w:t>Authorized</w:t>
            </w:r>
          </w:p>
        </w:tc>
        <w:tc>
          <w:tcPr>
            <w:tcW w:w="75" w:type="dxa"/>
            <w:tcBorders>
              <w:top w:val="nil"/>
              <w:left w:val="nil"/>
              <w:bottom w:val="nil"/>
              <w:right w:val="nil"/>
            </w:tcBorders>
            <w:tcMar>
              <w:top w:w="0" w:type="dxa"/>
              <w:left w:w="0" w:type="dxa"/>
              <w:bottom w:w="0" w:type="dxa"/>
              <w:right w:w="0" w:type="dxa"/>
            </w:tcMar>
            <w:vAlign w:val="bottom"/>
          </w:tcPr>
          <w:p w14:paraId="15FC49C5" w14:textId="77777777" w:rsidR="006E7916" w:rsidRDefault="006E7916">
            <w:pPr>
              <w:keepNext/>
            </w:pPr>
          </w:p>
        </w:tc>
        <w:tc>
          <w:tcPr>
            <w:tcW w:w="1380" w:type="dxa"/>
            <w:gridSpan w:val="2"/>
            <w:tcBorders>
              <w:top w:val="nil"/>
              <w:left w:val="nil"/>
              <w:bottom w:val="single" w:sz="8" w:space="0" w:color="000000"/>
              <w:right w:val="nil"/>
            </w:tcBorders>
            <w:tcMar>
              <w:top w:w="0" w:type="dxa"/>
              <w:left w:w="53" w:type="dxa"/>
              <w:bottom w:w="0" w:type="dxa"/>
              <w:right w:w="53" w:type="dxa"/>
            </w:tcMar>
            <w:vAlign w:val="bottom"/>
          </w:tcPr>
          <w:p w14:paraId="0AA6D07A" w14:textId="77777777" w:rsidR="006E7916" w:rsidRDefault="00AD45D0">
            <w:pPr>
              <w:keepNext/>
              <w:spacing w:before="53"/>
              <w:jc w:val="center"/>
            </w:pPr>
            <w:r>
              <w:rPr>
                <w:color w:val="000000"/>
                <w:sz w:val="20"/>
              </w:rPr>
              <w:t>Units Issued</w:t>
            </w:r>
          </w:p>
          <w:p w14:paraId="3C989DDB" w14:textId="77777777" w:rsidR="006E7916" w:rsidRDefault="00AD45D0">
            <w:pPr>
              <w:jc w:val="center"/>
            </w:pPr>
            <w:r>
              <w:rPr>
                <w:color w:val="000000"/>
                <w:sz w:val="20"/>
              </w:rPr>
              <w:t>and</w:t>
            </w:r>
          </w:p>
          <w:p w14:paraId="45ECA39D" w14:textId="77777777" w:rsidR="006E7916" w:rsidRDefault="00AD45D0">
            <w:pPr>
              <w:spacing w:after="30"/>
              <w:jc w:val="center"/>
            </w:pPr>
            <w:r>
              <w:rPr>
                <w:color w:val="000000"/>
                <w:sz w:val="20"/>
              </w:rPr>
              <w:t>Outstanding</w:t>
            </w:r>
          </w:p>
        </w:tc>
        <w:tc>
          <w:tcPr>
            <w:tcW w:w="75" w:type="dxa"/>
            <w:tcBorders>
              <w:top w:val="nil"/>
              <w:left w:val="nil"/>
              <w:bottom w:val="nil"/>
              <w:right w:val="nil"/>
            </w:tcBorders>
            <w:tcMar>
              <w:top w:w="0" w:type="dxa"/>
              <w:left w:w="0" w:type="dxa"/>
              <w:bottom w:w="0" w:type="dxa"/>
              <w:right w:w="0" w:type="dxa"/>
            </w:tcMar>
            <w:vAlign w:val="bottom"/>
          </w:tcPr>
          <w:p w14:paraId="224D9BB3" w14:textId="77777777" w:rsidR="006E7916" w:rsidRDefault="006E7916">
            <w:pPr>
              <w:keepNext/>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14:paraId="165AD774" w14:textId="77777777" w:rsidR="006E7916" w:rsidRDefault="00AD45D0">
            <w:pPr>
              <w:keepNext/>
              <w:spacing w:before="53"/>
              <w:jc w:val="center"/>
            </w:pPr>
            <w:r>
              <w:rPr>
                <w:color w:val="000000"/>
                <w:sz w:val="20"/>
              </w:rPr>
              <w:t>Per Unit</w:t>
            </w:r>
          </w:p>
          <w:p w14:paraId="3608442C" w14:textId="77777777" w:rsidR="006E7916" w:rsidRDefault="00AD45D0">
            <w:pPr>
              <w:jc w:val="center"/>
            </w:pPr>
            <w:r>
              <w:rPr>
                <w:color w:val="000000"/>
                <w:sz w:val="20"/>
              </w:rPr>
              <w:t>Liquidation</w:t>
            </w:r>
          </w:p>
          <w:p w14:paraId="762C2D50" w14:textId="77777777" w:rsidR="006E7916" w:rsidRDefault="00AD45D0">
            <w:pPr>
              <w:spacing w:after="30"/>
              <w:jc w:val="center"/>
            </w:pPr>
            <w:r>
              <w:rPr>
                <w:color w:val="000000"/>
                <w:sz w:val="20"/>
              </w:rPr>
              <w:t>Preference</w:t>
            </w:r>
          </w:p>
        </w:tc>
        <w:tc>
          <w:tcPr>
            <w:tcW w:w="75" w:type="dxa"/>
            <w:tcBorders>
              <w:top w:val="nil"/>
              <w:left w:val="nil"/>
              <w:bottom w:val="nil"/>
              <w:right w:val="nil"/>
            </w:tcBorders>
            <w:tcMar>
              <w:top w:w="0" w:type="dxa"/>
              <w:left w:w="0" w:type="dxa"/>
              <w:bottom w:w="0" w:type="dxa"/>
              <w:right w:w="0" w:type="dxa"/>
            </w:tcMar>
            <w:vAlign w:val="bottom"/>
          </w:tcPr>
          <w:p w14:paraId="17D35465" w14:textId="77777777" w:rsidR="006E7916" w:rsidRDefault="006E7916">
            <w:pPr>
              <w:keepNext/>
            </w:pPr>
          </w:p>
        </w:tc>
        <w:tc>
          <w:tcPr>
            <w:tcW w:w="1125" w:type="dxa"/>
            <w:gridSpan w:val="3"/>
            <w:tcBorders>
              <w:top w:val="nil"/>
              <w:left w:val="nil"/>
              <w:bottom w:val="single" w:sz="8" w:space="0" w:color="000000"/>
              <w:right w:val="nil"/>
            </w:tcBorders>
            <w:tcMar>
              <w:top w:w="0" w:type="dxa"/>
              <w:left w:w="53" w:type="dxa"/>
              <w:bottom w:w="0" w:type="dxa"/>
              <w:right w:w="53" w:type="dxa"/>
            </w:tcMar>
            <w:vAlign w:val="bottom"/>
          </w:tcPr>
          <w:p w14:paraId="215963C3" w14:textId="77777777" w:rsidR="006E7916" w:rsidRDefault="00AD45D0">
            <w:pPr>
              <w:keepNext/>
              <w:spacing w:before="53"/>
              <w:jc w:val="center"/>
            </w:pPr>
            <w:r>
              <w:rPr>
                <w:color w:val="000000"/>
                <w:sz w:val="20"/>
              </w:rPr>
              <w:t>Aggregate</w:t>
            </w:r>
          </w:p>
          <w:p w14:paraId="7D54E4BC" w14:textId="77777777" w:rsidR="006E7916" w:rsidRDefault="00AD45D0">
            <w:pPr>
              <w:jc w:val="center"/>
            </w:pPr>
            <w:r>
              <w:rPr>
                <w:color w:val="000000"/>
                <w:sz w:val="20"/>
              </w:rPr>
              <w:t>Liquidation</w:t>
            </w:r>
          </w:p>
          <w:p w14:paraId="3CD809A4" w14:textId="77777777" w:rsidR="006E7916" w:rsidRDefault="00AD45D0">
            <w:pPr>
              <w:spacing w:after="30"/>
              <w:jc w:val="center"/>
            </w:pPr>
            <w:r>
              <w:rPr>
                <w:color w:val="000000"/>
                <w:sz w:val="20"/>
              </w:rPr>
              <w:t>Preference</w:t>
            </w:r>
          </w:p>
        </w:tc>
        <w:tc>
          <w:tcPr>
            <w:tcW w:w="75" w:type="dxa"/>
            <w:tcBorders>
              <w:top w:val="nil"/>
              <w:left w:val="nil"/>
              <w:bottom w:val="nil"/>
              <w:right w:val="nil"/>
            </w:tcBorders>
            <w:tcMar>
              <w:top w:w="0" w:type="dxa"/>
              <w:left w:w="0" w:type="dxa"/>
              <w:bottom w:w="0" w:type="dxa"/>
              <w:right w:w="0" w:type="dxa"/>
            </w:tcMar>
            <w:vAlign w:val="bottom"/>
          </w:tcPr>
          <w:p w14:paraId="46F6B078" w14:textId="77777777" w:rsidR="006E7916" w:rsidRDefault="006E7916">
            <w:pPr>
              <w:keepNext/>
            </w:pPr>
          </w:p>
        </w:tc>
        <w:tc>
          <w:tcPr>
            <w:tcW w:w="1035" w:type="dxa"/>
            <w:gridSpan w:val="3"/>
            <w:tcBorders>
              <w:top w:val="nil"/>
              <w:left w:val="nil"/>
              <w:bottom w:val="single" w:sz="8" w:space="0" w:color="000000"/>
              <w:right w:val="nil"/>
            </w:tcBorders>
            <w:tcMar>
              <w:top w:w="0" w:type="dxa"/>
              <w:left w:w="53" w:type="dxa"/>
              <w:bottom w:w="0" w:type="dxa"/>
              <w:right w:w="53" w:type="dxa"/>
            </w:tcMar>
            <w:vAlign w:val="bottom"/>
          </w:tcPr>
          <w:p w14:paraId="00DCC7E9" w14:textId="77777777" w:rsidR="006E7916" w:rsidRDefault="00AD45D0">
            <w:pPr>
              <w:keepNext/>
              <w:spacing w:before="53"/>
              <w:jc w:val="center"/>
            </w:pPr>
            <w:r>
              <w:rPr>
                <w:color w:val="000000"/>
                <w:sz w:val="20"/>
              </w:rPr>
              <w:t>Per Unit</w:t>
            </w:r>
          </w:p>
          <w:p w14:paraId="30EDE0BB" w14:textId="77777777" w:rsidR="006E7916" w:rsidRDefault="00AD45D0">
            <w:pPr>
              <w:jc w:val="center"/>
            </w:pPr>
            <w:r>
              <w:rPr>
                <w:color w:val="000000"/>
                <w:sz w:val="20"/>
              </w:rPr>
              <w:t>Initial</w:t>
            </w:r>
          </w:p>
          <w:p w14:paraId="30D32A6C" w14:textId="77777777" w:rsidR="006E7916" w:rsidRDefault="00AD45D0">
            <w:pPr>
              <w:jc w:val="center"/>
            </w:pPr>
            <w:r>
              <w:rPr>
                <w:color w:val="000000"/>
                <w:sz w:val="20"/>
              </w:rPr>
              <w:t>Conversion</w:t>
            </w:r>
          </w:p>
          <w:p w14:paraId="300F30F6" w14:textId="77777777" w:rsidR="006E7916" w:rsidRDefault="00AD45D0">
            <w:pPr>
              <w:spacing w:after="30"/>
              <w:jc w:val="center"/>
            </w:pPr>
            <w:r>
              <w:rPr>
                <w:color w:val="000000"/>
                <w:sz w:val="20"/>
              </w:rPr>
              <w:t>Price</w:t>
            </w:r>
          </w:p>
        </w:tc>
      </w:tr>
      <w:tr w:rsidR="006E7916" w14:paraId="2C55B6F3" w14:textId="77777777">
        <w:trPr>
          <w:cantSplit/>
          <w:trHeight w:hRule="exact" w:val="285"/>
        </w:trPr>
        <w:tc>
          <w:tcPr>
            <w:tcW w:w="3000" w:type="dxa"/>
            <w:tcBorders>
              <w:top w:val="nil"/>
              <w:left w:val="nil"/>
              <w:bottom w:val="nil"/>
              <w:right w:val="nil"/>
            </w:tcBorders>
            <w:tcMar>
              <w:top w:w="0" w:type="dxa"/>
              <w:left w:w="0" w:type="dxa"/>
              <w:bottom w:w="0" w:type="dxa"/>
              <w:right w:w="0" w:type="dxa"/>
            </w:tcMar>
            <w:vAlign w:val="bottom"/>
          </w:tcPr>
          <w:p w14:paraId="1F955EE6"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40665C58" w14:textId="77777777" w:rsidR="006E7916" w:rsidRDefault="006E7916">
            <w:pPr>
              <w:keepNext/>
            </w:pPr>
          </w:p>
        </w:tc>
        <w:tc>
          <w:tcPr>
            <w:tcW w:w="525" w:type="dxa"/>
            <w:tcBorders>
              <w:top w:val="single" w:sz="8" w:space="0" w:color="000000"/>
              <w:left w:val="nil"/>
              <w:bottom w:val="nil"/>
              <w:right w:val="nil"/>
            </w:tcBorders>
            <w:tcMar>
              <w:top w:w="0" w:type="dxa"/>
              <w:left w:w="0" w:type="dxa"/>
              <w:bottom w:w="0" w:type="dxa"/>
              <w:right w:w="0" w:type="dxa"/>
            </w:tcMar>
            <w:vAlign w:val="bottom"/>
          </w:tcPr>
          <w:p w14:paraId="31F17E0D"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187D89A6" w14:textId="77777777" w:rsidR="006E7916" w:rsidRDefault="006E7916">
            <w:pPr>
              <w:keepNext/>
            </w:pPr>
          </w:p>
        </w:tc>
        <w:tc>
          <w:tcPr>
            <w:tcW w:w="6180" w:type="dxa"/>
            <w:gridSpan w:val="17"/>
            <w:tcBorders>
              <w:top w:val="nil"/>
              <w:left w:val="nil"/>
              <w:bottom w:val="nil"/>
              <w:right w:val="nil"/>
            </w:tcBorders>
            <w:tcMar>
              <w:top w:w="0" w:type="dxa"/>
              <w:left w:w="53" w:type="dxa"/>
              <w:bottom w:w="0" w:type="dxa"/>
              <w:right w:w="15" w:type="dxa"/>
            </w:tcMar>
            <w:vAlign w:val="bottom"/>
          </w:tcPr>
          <w:p w14:paraId="23165F60" w14:textId="77777777" w:rsidR="006E7916" w:rsidRDefault="00AD45D0">
            <w:pPr>
              <w:keepNext/>
              <w:spacing w:before="33" w:after="30"/>
              <w:jc w:val="center"/>
            </w:pPr>
            <w:r>
              <w:rPr>
                <w:i/>
                <w:color w:val="000000"/>
                <w:sz w:val="16"/>
              </w:rPr>
              <w:t xml:space="preserve">(In thousands, except unit and per unit </w:t>
            </w:r>
            <w:proofErr w:type="gramStart"/>
            <w:r>
              <w:rPr>
                <w:i/>
                <w:color w:val="000000"/>
                <w:sz w:val="16"/>
              </w:rPr>
              <w:t>data )</w:t>
            </w:r>
            <w:proofErr w:type="gramEnd"/>
          </w:p>
        </w:tc>
      </w:tr>
      <w:tr w:rsidR="006E7916" w14:paraId="3A8502B8" w14:textId="77777777">
        <w:trPr>
          <w:cantSplit/>
          <w:trHeight w:hRule="exact" w:val="285"/>
        </w:trPr>
        <w:tc>
          <w:tcPr>
            <w:tcW w:w="3000" w:type="dxa"/>
            <w:tcBorders>
              <w:top w:val="nil"/>
              <w:left w:val="nil"/>
              <w:bottom w:val="nil"/>
              <w:right w:val="nil"/>
            </w:tcBorders>
            <w:shd w:val="clear" w:color="auto" w:fill="CCEEFF"/>
            <w:tcMar>
              <w:top w:w="0" w:type="dxa"/>
              <w:left w:w="53" w:type="dxa"/>
              <w:bottom w:w="0" w:type="dxa"/>
              <w:right w:w="53" w:type="dxa"/>
            </w:tcMar>
            <w:vAlign w:val="bottom"/>
          </w:tcPr>
          <w:p w14:paraId="6F585048" w14:textId="77777777" w:rsidR="006E7916" w:rsidRDefault="00AD45D0">
            <w:pPr>
              <w:keepNext/>
              <w:spacing w:before="53" w:after="30"/>
              <w:ind w:left="120"/>
            </w:pPr>
            <w:r>
              <w:rPr>
                <w:color w:val="000000"/>
                <w:sz w:val="20"/>
              </w:rPr>
              <w:t>Non-Redeemable Preferred Units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A0CC95A" w14:textId="77777777" w:rsidR="006E7916" w:rsidRDefault="006E7916">
            <w:pPr>
              <w:keepNext/>
            </w:pPr>
          </w:p>
        </w:tc>
        <w:tc>
          <w:tcPr>
            <w:tcW w:w="525" w:type="dxa"/>
            <w:tcBorders>
              <w:top w:val="nil"/>
              <w:left w:val="nil"/>
              <w:bottom w:val="nil"/>
              <w:right w:val="nil"/>
            </w:tcBorders>
            <w:shd w:val="clear" w:color="auto" w:fill="CCEEFF"/>
            <w:tcMar>
              <w:top w:w="0" w:type="dxa"/>
              <w:left w:w="53" w:type="dxa"/>
              <w:bottom w:w="0" w:type="dxa"/>
              <w:right w:w="53" w:type="dxa"/>
            </w:tcMar>
            <w:vAlign w:val="bottom"/>
          </w:tcPr>
          <w:p w14:paraId="47954A73" w14:textId="77777777" w:rsidR="006E7916" w:rsidRDefault="00AD45D0">
            <w:pPr>
              <w:keepNext/>
              <w:spacing w:before="53" w:after="30"/>
              <w:jc w:val="right"/>
            </w:pPr>
            <w:r>
              <w:rPr>
                <w:color w:val="000000"/>
                <w:sz w:val="20"/>
              </w:rPr>
              <w:t>A</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55605ED" w14:textId="77777777" w:rsidR="006E7916" w:rsidRDefault="006E7916">
            <w:pPr>
              <w:keepNext/>
            </w:pPr>
          </w:p>
        </w:tc>
        <w:tc>
          <w:tcPr>
            <w:tcW w:w="117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102E415F" w14:textId="77777777" w:rsidR="006E7916" w:rsidRDefault="00AD45D0">
            <w:pPr>
              <w:keepNext/>
              <w:spacing w:before="33" w:after="30"/>
              <w:jc w:val="right"/>
            </w:pPr>
            <w:r>
              <w:rPr>
                <w:color w:val="000000"/>
                <w:sz w:val="20"/>
              </w:rPr>
              <w:t>9,941,227 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98E9F0B"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F78586A" w14:textId="77777777" w:rsidR="006E7916" w:rsidRDefault="006E7916">
            <w:pPr>
              <w:keepNext/>
            </w:pPr>
          </w:p>
        </w:tc>
        <w:tc>
          <w:tcPr>
            <w:tcW w:w="128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56E4B82B" w14:textId="77777777" w:rsidR="006E7916" w:rsidRDefault="00AD45D0">
            <w:pPr>
              <w:keepNext/>
              <w:spacing w:before="33" w:after="30"/>
              <w:jc w:val="right"/>
            </w:pPr>
            <w:r>
              <w:rPr>
                <w:color w:val="000000"/>
                <w:sz w:val="20"/>
              </w:rPr>
              <w:t>9,941,227 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F7A2569"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BF9F42E" w14:textId="77777777" w:rsidR="006E7916" w:rsidRDefault="006E7916">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2F1943AE" w14:textId="77777777" w:rsidR="006E7916" w:rsidRDefault="00AD45D0">
            <w:pPr>
              <w:keepNext/>
              <w:spacing w:before="33" w:after="30"/>
            </w:pPr>
            <w:r>
              <w:rPr>
                <w:color w:val="000000"/>
                <w:sz w:val="20"/>
              </w:rPr>
              <w:t>$</w:t>
            </w:r>
          </w:p>
        </w:tc>
        <w:tc>
          <w:tcPr>
            <w:tcW w:w="8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746422C" w14:textId="77777777" w:rsidR="006E7916" w:rsidRDefault="00AD45D0">
            <w:pPr>
              <w:keepNext/>
              <w:spacing w:before="33" w:after="30"/>
              <w:jc w:val="right"/>
            </w:pPr>
            <w:r>
              <w:rPr>
                <w:color w:val="000000"/>
                <w:sz w:val="20"/>
              </w:rPr>
              <w:t>0.50 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D659BA0"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E103CE4" w14:textId="77777777" w:rsidR="006E7916" w:rsidRDefault="006E7916">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6FFCC2A7" w14:textId="77777777" w:rsidR="006E7916" w:rsidRDefault="00AD45D0">
            <w:pPr>
              <w:keepNext/>
              <w:spacing w:before="33" w:after="30"/>
            </w:pPr>
            <w:r>
              <w:rPr>
                <w:color w:val="000000"/>
                <w:sz w:val="20"/>
              </w:rPr>
              <w:t>$</w:t>
            </w:r>
          </w:p>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EC479FA" w14:textId="77777777" w:rsidR="006E7916" w:rsidRDefault="00AD45D0">
            <w:pPr>
              <w:keepNext/>
              <w:spacing w:before="33" w:after="30"/>
              <w:jc w:val="right"/>
            </w:pPr>
            <w:r>
              <w:rPr>
                <w:color w:val="000000"/>
                <w:sz w:val="20"/>
              </w:rPr>
              <w:t>4,971 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28848A8"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15830E5" w14:textId="77777777" w:rsidR="006E7916" w:rsidRDefault="006E7916">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4F588F31" w14:textId="77777777" w:rsidR="006E7916" w:rsidRDefault="00AD45D0">
            <w:pPr>
              <w:keepNext/>
              <w:spacing w:before="33" w:after="30"/>
            </w:pPr>
            <w:r>
              <w:rPr>
                <w:color w:val="000000"/>
                <w:sz w:val="20"/>
              </w:rPr>
              <w:t>$</w:t>
            </w:r>
          </w:p>
        </w:tc>
        <w:tc>
          <w:tcPr>
            <w:tcW w:w="7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37A2804" w14:textId="77777777" w:rsidR="006E7916" w:rsidRDefault="00AD45D0">
            <w:pPr>
              <w:keepNext/>
              <w:spacing w:before="33" w:after="30"/>
              <w:jc w:val="right"/>
            </w:pPr>
            <w:r>
              <w:rPr>
                <w:color w:val="000000"/>
                <w:sz w:val="20"/>
              </w:rPr>
              <w:t>0.25 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05DD36E" w14:textId="77777777" w:rsidR="006E7916" w:rsidRDefault="006E7916">
            <w:pPr>
              <w:keepNext/>
              <w:spacing w:before="33" w:after="30"/>
              <w:jc w:val="right"/>
            </w:pPr>
          </w:p>
        </w:tc>
      </w:tr>
      <w:tr w:rsidR="006E7916" w14:paraId="28189E55" w14:textId="77777777">
        <w:trPr>
          <w:cantSplit/>
          <w:trHeight w:hRule="exact" w:val="285"/>
        </w:trPr>
        <w:tc>
          <w:tcPr>
            <w:tcW w:w="3000" w:type="dxa"/>
            <w:tcBorders>
              <w:top w:val="nil"/>
              <w:left w:val="nil"/>
              <w:bottom w:val="nil"/>
              <w:right w:val="nil"/>
            </w:tcBorders>
            <w:shd w:val="clear" w:color="auto" w:fill="FFFFFF"/>
            <w:tcMar>
              <w:top w:w="0" w:type="dxa"/>
              <w:left w:w="53" w:type="dxa"/>
              <w:bottom w:w="0" w:type="dxa"/>
              <w:right w:w="53" w:type="dxa"/>
            </w:tcMar>
          </w:tcPr>
          <w:p w14:paraId="1BC62BEE" w14:textId="77777777" w:rsidR="006E7916" w:rsidRDefault="00AD45D0">
            <w:pPr>
              <w:keepNext/>
              <w:spacing w:before="53" w:after="30"/>
              <w:ind w:left="120"/>
            </w:pPr>
            <w:r>
              <w:rPr>
                <w:color w:val="000000"/>
                <w:sz w:val="20"/>
              </w:rPr>
              <w:t>Non-Redeemable Preferred Units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C901032" w14:textId="77777777" w:rsidR="006E7916" w:rsidRDefault="006E7916">
            <w:pPr>
              <w:keepNext/>
            </w:pPr>
          </w:p>
        </w:tc>
        <w:tc>
          <w:tcPr>
            <w:tcW w:w="525" w:type="dxa"/>
            <w:tcBorders>
              <w:top w:val="nil"/>
              <w:left w:val="nil"/>
              <w:bottom w:val="nil"/>
              <w:right w:val="nil"/>
            </w:tcBorders>
            <w:shd w:val="clear" w:color="auto" w:fill="FFFFFF"/>
            <w:tcMar>
              <w:top w:w="0" w:type="dxa"/>
              <w:left w:w="53" w:type="dxa"/>
              <w:bottom w:w="0" w:type="dxa"/>
              <w:right w:w="53" w:type="dxa"/>
            </w:tcMar>
            <w:vAlign w:val="bottom"/>
          </w:tcPr>
          <w:p w14:paraId="5DCA139F" w14:textId="77777777" w:rsidR="006E7916" w:rsidRDefault="00AD45D0">
            <w:pPr>
              <w:keepNext/>
              <w:spacing w:before="53" w:after="30"/>
              <w:jc w:val="right"/>
            </w:pPr>
            <w:r>
              <w:rPr>
                <w:color w:val="000000"/>
                <w:sz w:val="20"/>
              </w:rPr>
              <w:t>B</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C5FA337" w14:textId="77777777" w:rsidR="006E7916" w:rsidRDefault="006E7916">
            <w:pPr>
              <w:keepNext/>
            </w:pPr>
          </w:p>
        </w:tc>
        <w:tc>
          <w:tcPr>
            <w:tcW w:w="1175" w:type="dxa"/>
            <w:tcBorders>
              <w:top w:val="nil"/>
              <w:left w:val="nil"/>
              <w:bottom w:val="nil"/>
              <w:right w:val="nil"/>
            </w:tcBorders>
            <w:shd w:val="clear" w:color="auto" w:fill="FFFFFF"/>
            <w:tcMar>
              <w:top w:w="0" w:type="dxa"/>
              <w:left w:w="53" w:type="dxa"/>
              <w:bottom w:w="0" w:type="dxa"/>
              <w:right w:w="0" w:type="dxa"/>
            </w:tcMar>
            <w:vAlign w:val="bottom"/>
          </w:tcPr>
          <w:p w14:paraId="6C053065" w14:textId="77777777" w:rsidR="006E7916" w:rsidRDefault="00AD45D0">
            <w:pPr>
              <w:keepNext/>
              <w:spacing w:before="53" w:after="30"/>
              <w:jc w:val="right"/>
            </w:pPr>
            <w:r>
              <w:rPr>
                <w:color w:val="000000"/>
                <w:sz w:val="20"/>
              </w:rPr>
              <w:t>19,117,039 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E1E9478"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6328A26" w14:textId="77777777" w:rsidR="006E7916" w:rsidRDefault="006E7916">
            <w:pPr>
              <w:keepNext/>
            </w:pPr>
          </w:p>
        </w:tc>
        <w:tc>
          <w:tcPr>
            <w:tcW w:w="1280" w:type="dxa"/>
            <w:tcBorders>
              <w:top w:val="nil"/>
              <w:left w:val="nil"/>
              <w:bottom w:val="nil"/>
              <w:right w:val="nil"/>
            </w:tcBorders>
            <w:shd w:val="clear" w:color="auto" w:fill="FFFFFF"/>
            <w:tcMar>
              <w:top w:w="0" w:type="dxa"/>
              <w:left w:w="53" w:type="dxa"/>
              <w:bottom w:w="0" w:type="dxa"/>
              <w:right w:w="0" w:type="dxa"/>
            </w:tcMar>
            <w:vAlign w:val="bottom"/>
          </w:tcPr>
          <w:p w14:paraId="2BEAA361" w14:textId="77777777" w:rsidR="006E7916" w:rsidRDefault="00AD45D0">
            <w:pPr>
              <w:keepNext/>
              <w:spacing w:before="53" w:after="30"/>
              <w:jc w:val="right"/>
            </w:pPr>
            <w:r>
              <w:rPr>
                <w:color w:val="000000"/>
                <w:sz w:val="20"/>
              </w:rPr>
              <w:t>19,117,039 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38A9654"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6B60967"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20939C0C" w14:textId="77777777" w:rsidR="006E7916" w:rsidRDefault="00AD45D0">
            <w:pPr>
              <w:keepNext/>
              <w:spacing w:before="53" w:after="30"/>
            </w:pPr>
            <w:r>
              <w:rPr>
                <w:color w:val="000000"/>
                <w:sz w:val="20"/>
              </w:rPr>
              <w:t>$</w:t>
            </w:r>
          </w:p>
        </w:tc>
        <w:tc>
          <w:tcPr>
            <w:tcW w:w="805" w:type="dxa"/>
            <w:tcBorders>
              <w:top w:val="nil"/>
              <w:left w:val="nil"/>
              <w:bottom w:val="nil"/>
              <w:right w:val="nil"/>
            </w:tcBorders>
            <w:shd w:val="clear" w:color="auto" w:fill="FFFFFF"/>
            <w:tcMar>
              <w:top w:w="0" w:type="dxa"/>
              <w:left w:w="0" w:type="dxa"/>
              <w:bottom w:w="0" w:type="dxa"/>
              <w:right w:w="0" w:type="dxa"/>
            </w:tcMar>
            <w:vAlign w:val="bottom"/>
          </w:tcPr>
          <w:p w14:paraId="59D633DA" w14:textId="77777777" w:rsidR="006E7916" w:rsidRDefault="00AD45D0">
            <w:pPr>
              <w:keepNext/>
              <w:spacing w:before="53" w:after="30"/>
              <w:jc w:val="right"/>
            </w:pPr>
            <w:r>
              <w:rPr>
                <w:color w:val="000000"/>
                <w:sz w:val="20"/>
              </w:rPr>
              <w:t>0.50 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9901494"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7723832"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3E2CC79" w14:textId="77777777" w:rsidR="006E7916" w:rsidRDefault="00AD45D0">
            <w:pPr>
              <w:keepNext/>
              <w:spacing w:before="53" w:after="30"/>
            </w:pPr>
            <w:r>
              <w:rPr>
                <w:color w:val="000000"/>
                <w:sz w:val="20"/>
              </w:rPr>
              <w:t>$</w:t>
            </w:r>
          </w:p>
        </w:tc>
        <w:tc>
          <w:tcPr>
            <w:tcW w:w="865" w:type="dxa"/>
            <w:tcBorders>
              <w:top w:val="nil"/>
              <w:left w:val="nil"/>
              <w:bottom w:val="nil"/>
              <w:right w:val="nil"/>
            </w:tcBorders>
            <w:shd w:val="clear" w:color="auto" w:fill="FFFFFF"/>
            <w:tcMar>
              <w:top w:w="0" w:type="dxa"/>
              <w:left w:w="0" w:type="dxa"/>
              <w:bottom w:w="0" w:type="dxa"/>
              <w:right w:w="0" w:type="dxa"/>
            </w:tcMar>
            <w:vAlign w:val="bottom"/>
          </w:tcPr>
          <w:p w14:paraId="5ECB36F7" w14:textId="77777777" w:rsidR="006E7916" w:rsidRDefault="00AD45D0">
            <w:pPr>
              <w:keepNext/>
              <w:spacing w:before="53" w:after="30"/>
              <w:jc w:val="right"/>
            </w:pPr>
            <w:r>
              <w:rPr>
                <w:color w:val="000000"/>
                <w:sz w:val="20"/>
              </w:rPr>
              <w:t>9,559 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508890F"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37ECA6F"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5228D0D3" w14:textId="77777777" w:rsidR="006E7916" w:rsidRDefault="00AD45D0">
            <w:pPr>
              <w:keepNext/>
              <w:spacing w:before="53" w:after="30"/>
            </w:pPr>
            <w:r>
              <w:rPr>
                <w:color w:val="000000"/>
                <w:sz w:val="20"/>
              </w:rPr>
              <w:t>$</w:t>
            </w:r>
          </w:p>
        </w:tc>
        <w:tc>
          <w:tcPr>
            <w:tcW w:w="775" w:type="dxa"/>
            <w:tcBorders>
              <w:top w:val="nil"/>
              <w:left w:val="nil"/>
              <w:bottom w:val="nil"/>
              <w:right w:val="nil"/>
            </w:tcBorders>
            <w:shd w:val="clear" w:color="auto" w:fill="FFFFFF"/>
            <w:tcMar>
              <w:top w:w="0" w:type="dxa"/>
              <w:left w:w="0" w:type="dxa"/>
              <w:bottom w:w="0" w:type="dxa"/>
              <w:right w:w="0" w:type="dxa"/>
            </w:tcMar>
            <w:vAlign w:val="bottom"/>
          </w:tcPr>
          <w:p w14:paraId="02E019F4" w14:textId="77777777" w:rsidR="006E7916" w:rsidRDefault="00AD45D0">
            <w:pPr>
              <w:keepNext/>
              <w:spacing w:before="53" w:after="30"/>
              <w:jc w:val="right"/>
            </w:pPr>
            <w:r>
              <w:rPr>
                <w:color w:val="000000"/>
                <w:sz w:val="20"/>
              </w:rPr>
              <w:t>0.25 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A505D4F" w14:textId="77777777" w:rsidR="006E7916" w:rsidRDefault="006E7916">
            <w:pPr>
              <w:keepNext/>
              <w:spacing w:before="53" w:after="30"/>
              <w:jc w:val="right"/>
            </w:pPr>
          </w:p>
        </w:tc>
      </w:tr>
      <w:tr w:rsidR="006E7916" w14:paraId="658C6E0D" w14:textId="77777777">
        <w:trPr>
          <w:cantSplit/>
          <w:trHeight w:hRule="exact" w:val="285"/>
        </w:trPr>
        <w:tc>
          <w:tcPr>
            <w:tcW w:w="3000" w:type="dxa"/>
            <w:tcBorders>
              <w:top w:val="nil"/>
              <w:left w:val="nil"/>
              <w:bottom w:val="nil"/>
              <w:right w:val="nil"/>
            </w:tcBorders>
            <w:shd w:val="clear" w:color="auto" w:fill="CCEEFF"/>
            <w:tcMar>
              <w:top w:w="0" w:type="dxa"/>
              <w:left w:w="53" w:type="dxa"/>
              <w:bottom w:w="0" w:type="dxa"/>
              <w:right w:w="53" w:type="dxa"/>
            </w:tcMar>
            <w:vAlign w:val="bottom"/>
          </w:tcPr>
          <w:p w14:paraId="537EEC4F" w14:textId="77777777" w:rsidR="006E7916" w:rsidRDefault="00AD45D0">
            <w:pPr>
              <w:keepNext/>
              <w:spacing w:before="53" w:after="30"/>
              <w:ind w:left="120"/>
            </w:pPr>
            <w:r>
              <w:rPr>
                <w:color w:val="000000"/>
                <w:sz w:val="20"/>
              </w:rPr>
              <w:t>Redeemable Preferred Units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73C6CD6" w14:textId="77777777" w:rsidR="006E7916" w:rsidRDefault="006E7916">
            <w:pPr>
              <w:keepNext/>
            </w:pPr>
          </w:p>
        </w:tc>
        <w:tc>
          <w:tcPr>
            <w:tcW w:w="525" w:type="dxa"/>
            <w:tcBorders>
              <w:top w:val="nil"/>
              <w:left w:val="nil"/>
              <w:bottom w:val="nil"/>
              <w:right w:val="nil"/>
            </w:tcBorders>
            <w:shd w:val="clear" w:color="auto" w:fill="CCEEFF"/>
            <w:tcMar>
              <w:top w:w="0" w:type="dxa"/>
              <w:left w:w="53" w:type="dxa"/>
              <w:bottom w:w="0" w:type="dxa"/>
              <w:right w:w="53" w:type="dxa"/>
            </w:tcMar>
            <w:vAlign w:val="bottom"/>
          </w:tcPr>
          <w:p w14:paraId="74283B49" w14:textId="77777777" w:rsidR="006E7916" w:rsidRDefault="00AD45D0">
            <w:pPr>
              <w:keepNext/>
              <w:spacing w:before="53" w:after="30"/>
              <w:jc w:val="right"/>
            </w:pPr>
            <w:r>
              <w:rPr>
                <w:color w:val="000000"/>
                <w:sz w:val="20"/>
              </w:rPr>
              <w:t>C</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6774ECA" w14:textId="77777777" w:rsidR="006E7916" w:rsidRDefault="006E7916">
            <w:pPr>
              <w:keepNext/>
            </w:pPr>
          </w:p>
        </w:tc>
        <w:tc>
          <w:tcPr>
            <w:tcW w:w="117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6A166B2E" w14:textId="77777777" w:rsidR="006E7916" w:rsidRDefault="00AD45D0">
            <w:pPr>
              <w:keepNext/>
              <w:spacing w:before="53" w:after="30"/>
              <w:jc w:val="right"/>
            </w:pPr>
            <w:r>
              <w:rPr>
                <w:color w:val="000000"/>
                <w:sz w:val="20"/>
              </w:rPr>
              <w:t>21,906,852 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91AAEB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FAD3E48" w14:textId="77777777" w:rsidR="006E7916" w:rsidRDefault="006E7916">
            <w:pPr>
              <w:keepNext/>
            </w:pPr>
          </w:p>
        </w:tc>
        <w:tc>
          <w:tcPr>
            <w:tcW w:w="1280"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043B129F" w14:textId="77777777" w:rsidR="006E7916" w:rsidRDefault="00AD45D0">
            <w:pPr>
              <w:keepNext/>
              <w:spacing w:before="53" w:after="30"/>
              <w:jc w:val="right"/>
            </w:pPr>
            <w:r>
              <w:rPr>
                <w:color w:val="000000"/>
                <w:sz w:val="20"/>
              </w:rPr>
              <w:t>21,906,852 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94615A8"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0B9BB34"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04F8652" w14:textId="77777777" w:rsidR="006E7916" w:rsidRDefault="00AD45D0">
            <w:pPr>
              <w:keepNext/>
              <w:spacing w:before="53" w:after="30"/>
            </w:pPr>
            <w:r>
              <w:rPr>
                <w:color w:val="000000"/>
                <w:sz w:val="20"/>
              </w:rPr>
              <w:t>$</w:t>
            </w:r>
          </w:p>
        </w:tc>
        <w:tc>
          <w:tcPr>
            <w:tcW w:w="805" w:type="dxa"/>
            <w:tcBorders>
              <w:top w:val="nil"/>
              <w:left w:val="nil"/>
              <w:bottom w:val="nil"/>
              <w:right w:val="nil"/>
            </w:tcBorders>
            <w:shd w:val="clear" w:color="auto" w:fill="CCEEFF"/>
            <w:tcMar>
              <w:top w:w="0" w:type="dxa"/>
              <w:left w:w="0" w:type="dxa"/>
              <w:bottom w:w="0" w:type="dxa"/>
              <w:right w:w="0" w:type="dxa"/>
            </w:tcMar>
            <w:vAlign w:val="bottom"/>
          </w:tcPr>
          <w:p w14:paraId="75E0B5C0" w14:textId="77777777" w:rsidR="006E7916" w:rsidRDefault="00AD45D0">
            <w:pPr>
              <w:keepNext/>
              <w:spacing w:before="53" w:after="30"/>
              <w:jc w:val="right"/>
            </w:pPr>
            <w:r>
              <w:rPr>
                <w:color w:val="000000"/>
                <w:sz w:val="20"/>
              </w:rPr>
              <w:t>1.83 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8A98F4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BEA221C"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02B500E" w14:textId="77777777" w:rsidR="006E7916" w:rsidRDefault="00AD45D0">
            <w:pPr>
              <w:keepNext/>
              <w:spacing w:before="53" w:after="30"/>
            </w:pPr>
            <w:r>
              <w:rPr>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14:paraId="28AB18A8" w14:textId="77777777" w:rsidR="006E7916" w:rsidRDefault="00AD45D0">
            <w:pPr>
              <w:keepNext/>
              <w:spacing w:before="53" w:after="30"/>
              <w:jc w:val="right"/>
            </w:pPr>
            <w:r>
              <w:rPr>
                <w:color w:val="000000"/>
                <w:sz w:val="20"/>
              </w:rPr>
              <w:t>40,090 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6DDAA44"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0D9C640"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7D974D07" w14:textId="77777777" w:rsidR="006E7916" w:rsidRDefault="00AD45D0">
            <w:pPr>
              <w:keepNext/>
              <w:spacing w:before="53" w:after="30"/>
            </w:pPr>
            <w:r>
              <w:rPr>
                <w:color w:val="000000"/>
                <w:sz w:val="20"/>
              </w:rPr>
              <w:t>$</w:t>
            </w:r>
          </w:p>
        </w:tc>
        <w:tc>
          <w:tcPr>
            <w:tcW w:w="775" w:type="dxa"/>
            <w:tcBorders>
              <w:top w:val="nil"/>
              <w:left w:val="nil"/>
              <w:bottom w:val="nil"/>
              <w:right w:val="nil"/>
            </w:tcBorders>
            <w:shd w:val="clear" w:color="auto" w:fill="CCEEFF"/>
            <w:tcMar>
              <w:top w:w="0" w:type="dxa"/>
              <w:left w:w="0" w:type="dxa"/>
              <w:bottom w:w="0" w:type="dxa"/>
              <w:right w:w="0" w:type="dxa"/>
            </w:tcMar>
            <w:vAlign w:val="bottom"/>
          </w:tcPr>
          <w:p w14:paraId="30730632" w14:textId="77777777" w:rsidR="006E7916" w:rsidRDefault="00AD45D0">
            <w:pPr>
              <w:keepNext/>
              <w:spacing w:before="53" w:after="30"/>
              <w:jc w:val="right"/>
            </w:pPr>
            <w:r>
              <w:rPr>
                <w:color w:val="000000"/>
                <w:sz w:val="20"/>
              </w:rPr>
              <w:t>1.83 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7C1815B" w14:textId="77777777" w:rsidR="006E7916" w:rsidRDefault="006E7916">
            <w:pPr>
              <w:keepNext/>
              <w:spacing w:before="53" w:after="30"/>
              <w:jc w:val="right"/>
            </w:pPr>
          </w:p>
        </w:tc>
      </w:tr>
      <w:tr w:rsidR="006E7916" w14:paraId="11632726" w14:textId="77777777">
        <w:trPr>
          <w:cantSplit/>
          <w:trHeight w:hRule="exact" w:val="285"/>
        </w:trPr>
        <w:tc>
          <w:tcPr>
            <w:tcW w:w="3000" w:type="dxa"/>
            <w:tcBorders>
              <w:top w:val="nil"/>
              <w:left w:val="nil"/>
              <w:bottom w:val="nil"/>
              <w:right w:val="nil"/>
            </w:tcBorders>
            <w:tcMar>
              <w:top w:w="0" w:type="dxa"/>
              <w:left w:w="0" w:type="dxa"/>
              <w:bottom w:w="0" w:type="dxa"/>
              <w:right w:w="0" w:type="dxa"/>
            </w:tcMar>
            <w:vAlign w:val="bottom"/>
          </w:tcPr>
          <w:p w14:paraId="5766DB70" w14:textId="77777777" w:rsidR="006E7916" w:rsidRDefault="006E7916"/>
        </w:tc>
        <w:tc>
          <w:tcPr>
            <w:tcW w:w="75" w:type="dxa"/>
            <w:tcBorders>
              <w:top w:val="nil"/>
              <w:left w:val="nil"/>
              <w:bottom w:val="nil"/>
              <w:right w:val="nil"/>
            </w:tcBorders>
            <w:tcMar>
              <w:top w:w="0" w:type="dxa"/>
              <w:left w:w="0" w:type="dxa"/>
              <w:bottom w:w="0" w:type="dxa"/>
              <w:right w:w="0" w:type="dxa"/>
            </w:tcMar>
            <w:vAlign w:val="bottom"/>
          </w:tcPr>
          <w:p w14:paraId="1FFD350D" w14:textId="77777777" w:rsidR="006E7916" w:rsidRDefault="006E7916"/>
        </w:tc>
        <w:tc>
          <w:tcPr>
            <w:tcW w:w="525" w:type="dxa"/>
            <w:tcBorders>
              <w:top w:val="nil"/>
              <w:left w:val="nil"/>
              <w:bottom w:val="nil"/>
              <w:right w:val="nil"/>
            </w:tcBorders>
            <w:tcMar>
              <w:top w:w="0" w:type="dxa"/>
              <w:left w:w="0" w:type="dxa"/>
              <w:bottom w:w="0" w:type="dxa"/>
              <w:right w:w="0" w:type="dxa"/>
            </w:tcMar>
            <w:vAlign w:val="bottom"/>
          </w:tcPr>
          <w:p w14:paraId="4FE8F3A3" w14:textId="77777777" w:rsidR="006E7916" w:rsidRDefault="006E7916"/>
        </w:tc>
        <w:tc>
          <w:tcPr>
            <w:tcW w:w="75" w:type="dxa"/>
            <w:tcBorders>
              <w:top w:val="nil"/>
              <w:left w:val="nil"/>
              <w:bottom w:val="nil"/>
              <w:right w:val="nil"/>
            </w:tcBorders>
            <w:tcMar>
              <w:top w:w="0" w:type="dxa"/>
              <w:left w:w="0" w:type="dxa"/>
              <w:bottom w:w="0" w:type="dxa"/>
              <w:right w:w="0" w:type="dxa"/>
            </w:tcMar>
            <w:vAlign w:val="bottom"/>
          </w:tcPr>
          <w:p w14:paraId="36D78BBB" w14:textId="77777777" w:rsidR="006E7916" w:rsidRDefault="006E7916"/>
        </w:tc>
        <w:tc>
          <w:tcPr>
            <w:tcW w:w="1175" w:type="dxa"/>
            <w:tcBorders>
              <w:top w:val="single" w:sz="8" w:space="0" w:color="000000"/>
              <w:left w:val="nil"/>
              <w:bottom w:val="double" w:sz="8" w:space="0" w:color="000000"/>
              <w:right w:val="nil"/>
            </w:tcBorders>
            <w:tcMar>
              <w:top w:w="0" w:type="dxa"/>
              <w:left w:w="53" w:type="dxa"/>
              <w:bottom w:w="0" w:type="dxa"/>
              <w:right w:w="0" w:type="dxa"/>
            </w:tcMar>
            <w:vAlign w:val="bottom"/>
          </w:tcPr>
          <w:p w14:paraId="061864C5" w14:textId="77777777" w:rsidR="006E7916" w:rsidRDefault="00AD45D0">
            <w:pPr>
              <w:spacing w:before="33" w:after="30"/>
              <w:jc w:val="right"/>
            </w:pPr>
            <w:r>
              <w:rPr>
                <w:b/>
                <w:color w:val="000000"/>
                <w:sz w:val="20"/>
              </w:rPr>
              <w:t>50,965,118 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70DE9941" w14:textId="77777777" w:rsidR="006E7916" w:rsidRDefault="006E7916">
            <w:pPr>
              <w:spacing w:before="33" w:after="30"/>
              <w:jc w:val="right"/>
            </w:pPr>
          </w:p>
        </w:tc>
        <w:tc>
          <w:tcPr>
            <w:tcW w:w="75" w:type="dxa"/>
            <w:tcBorders>
              <w:top w:val="nil"/>
              <w:left w:val="nil"/>
              <w:bottom w:val="nil"/>
              <w:right w:val="nil"/>
            </w:tcBorders>
            <w:tcMar>
              <w:top w:w="0" w:type="dxa"/>
              <w:left w:w="0" w:type="dxa"/>
              <w:bottom w:w="0" w:type="dxa"/>
              <w:right w:w="0" w:type="dxa"/>
            </w:tcMar>
            <w:vAlign w:val="bottom"/>
          </w:tcPr>
          <w:p w14:paraId="26AA3B97" w14:textId="77777777" w:rsidR="006E7916" w:rsidRDefault="006E7916"/>
        </w:tc>
        <w:tc>
          <w:tcPr>
            <w:tcW w:w="1280" w:type="dxa"/>
            <w:tcBorders>
              <w:top w:val="single" w:sz="8" w:space="0" w:color="000000"/>
              <w:left w:val="nil"/>
              <w:bottom w:val="double" w:sz="8" w:space="0" w:color="000000"/>
              <w:right w:val="nil"/>
            </w:tcBorders>
            <w:tcMar>
              <w:top w:w="0" w:type="dxa"/>
              <w:left w:w="53" w:type="dxa"/>
              <w:bottom w:w="0" w:type="dxa"/>
              <w:right w:w="0" w:type="dxa"/>
            </w:tcMar>
            <w:vAlign w:val="bottom"/>
          </w:tcPr>
          <w:p w14:paraId="6BBCD5C3" w14:textId="77777777" w:rsidR="006E7916" w:rsidRDefault="00AD45D0">
            <w:pPr>
              <w:spacing w:before="33" w:after="30"/>
              <w:jc w:val="right"/>
            </w:pPr>
            <w:r>
              <w:rPr>
                <w:b/>
                <w:color w:val="000000"/>
                <w:sz w:val="20"/>
              </w:rPr>
              <w:t>50,965,118 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466185BD" w14:textId="77777777" w:rsidR="006E7916" w:rsidRDefault="006E7916">
            <w:pPr>
              <w:spacing w:before="33" w:after="30"/>
              <w:jc w:val="right"/>
            </w:pPr>
          </w:p>
        </w:tc>
        <w:tc>
          <w:tcPr>
            <w:tcW w:w="75" w:type="dxa"/>
            <w:tcBorders>
              <w:top w:val="nil"/>
              <w:left w:val="nil"/>
              <w:bottom w:val="nil"/>
              <w:right w:val="nil"/>
            </w:tcBorders>
            <w:tcMar>
              <w:top w:w="0" w:type="dxa"/>
              <w:left w:w="0" w:type="dxa"/>
              <w:bottom w:w="0" w:type="dxa"/>
              <w:right w:w="0" w:type="dxa"/>
            </w:tcMar>
            <w:vAlign w:val="bottom"/>
          </w:tcPr>
          <w:p w14:paraId="26546CB8" w14:textId="77777777" w:rsidR="006E7916" w:rsidRDefault="006E7916"/>
        </w:tc>
        <w:tc>
          <w:tcPr>
            <w:tcW w:w="1065" w:type="dxa"/>
            <w:gridSpan w:val="3"/>
            <w:tcBorders>
              <w:top w:val="nil"/>
              <w:left w:val="nil"/>
              <w:bottom w:val="nil"/>
              <w:right w:val="nil"/>
            </w:tcBorders>
            <w:tcMar>
              <w:top w:w="0" w:type="dxa"/>
              <w:left w:w="0" w:type="dxa"/>
              <w:bottom w:w="0" w:type="dxa"/>
              <w:right w:w="0" w:type="dxa"/>
            </w:tcMar>
            <w:vAlign w:val="bottom"/>
          </w:tcPr>
          <w:p w14:paraId="0FDB8625" w14:textId="77777777" w:rsidR="006E7916" w:rsidRDefault="006E7916"/>
        </w:tc>
        <w:tc>
          <w:tcPr>
            <w:tcW w:w="75" w:type="dxa"/>
            <w:tcBorders>
              <w:top w:val="nil"/>
              <w:left w:val="nil"/>
              <w:bottom w:val="nil"/>
              <w:right w:val="nil"/>
            </w:tcBorders>
            <w:tcMar>
              <w:top w:w="0" w:type="dxa"/>
              <w:left w:w="0" w:type="dxa"/>
              <w:bottom w:w="0" w:type="dxa"/>
              <w:right w:w="0" w:type="dxa"/>
            </w:tcMar>
            <w:vAlign w:val="bottom"/>
          </w:tcPr>
          <w:p w14:paraId="73B5EEDD" w14:textId="77777777" w:rsidR="006E7916" w:rsidRDefault="006E7916"/>
        </w:tc>
        <w:tc>
          <w:tcPr>
            <w:tcW w:w="1125" w:type="dxa"/>
            <w:gridSpan w:val="3"/>
            <w:tcBorders>
              <w:top w:val="nil"/>
              <w:left w:val="nil"/>
              <w:bottom w:val="nil"/>
              <w:right w:val="nil"/>
            </w:tcBorders>
            <w:tcMar>
              <w:top w:w="0" w:type="dxa"/>
              <w:left w:w="0" w:type="dxa"/>
              <w:bottom w:w="0" w:type="dxa"/>
              <w:right w:w="0" w:type="dxa"/>
            </w:tcMar>
            <w:vAlign w:val="bottom"/>
          </w:tcPr>
          <w:p w14:paraId="259981AF" w14:textId="77777777" w:rsidR="006E7916" w:rsidRDefault="006E7916"/>
        </w:tc>
        <w:tc>
          <w:tcPr>
            <w:tcW w:w="75" w:type="dxa"/>
            <w:tcBorders>
              <w:top w:val="nil"/>
              <w:left w:val="nil"/>
              <w:bottom w:val="nil"/>
              <w:right w:val="nil"/>
            </w:tcBorders>
            <w:tcMar>
              <w:top w:w="0" w:type="dxa"/>
              <w:left w:w="0" w:type="dxa"/>
              <w:bottom w:w="0" w:type="dxa"/>
              <w:right w:w="0" w:type="dxa"/>
            </w:tcMar>
            <w:vAlign w:val="bottom"/>
          </w:tcPr>
          <w:p w14:paraId="0D10D18C" w14:textId="77777777" w:rsidR="006E7916" w:rsidRDefault="006E7916"/>
        </w:tc>
        <w:tc>
          <w:tcPr>
            <w:tcW w:w="1035" w:type="dxa"/>
            <w:gridSpan w:val="3"/>
            <w:tcBorders>
              <w:top w:val="nil"/>
              <w:left w:val="nil"/>
              <w:bottom w:val="nil"/>
              <w:right w:val="nil"/>
            </w:tcBorders>
            <w:tcMar>
              <w:top w:w="0" w:type="dxa"/>
              <w:left w:w="0" w:type="dxa"/>
              <w:bottom w:w="0" w:type="dxa"/>
              <w:right w:w="0" w:type="dxa"/>
            </w:tcMar>
            <w:vAlign w:val="bottom"/>
          </w:tcPr>
          <w:p w14:paraId="59439976" w14:textId="77777777" w:rsidR="006E7916" w:rsidRDefault="006E7916"/>
        </w:tc>
      </w:tr>
    </w:tbl>
    <w:p w14:paraId="23E1AA22" w14:textId="77777777" w:rsidR="006E7916" w:rsidRDefault="00AD45D0">
      <w:pPr>
        <w:spacing w:before="360" w:line="288" w:lineRule="auto"/>
        <w:jc w:val="both"/>
        <w:rPr>
          <w:sz w:val="20"/>
        </w:rPr>
      </w:pPr>
      <w:r>
        <w:rPr>
          <w:sz w:val="20"/>
        </w:rPr>
        <w:lastRenderedPageBreak/>
        <w:t xml:space="preserve">The number of preferred units presented on the Balance Sheet and Statement of Stockholders Equity (Deficit) as of December 31, 2019 has been retroactively restated to reflect conversion to Open Lending Corporation's common stock </w:t>
      </w:r>
      <w:proofErr w:type="gramStart"/>
      <w:r>
        <w:rPr>
          <w:sz w:val="20"/>
        </w:rPr>
        <w:t>as a result of</w:t>
      </w:r>
      <w:proofErr w:type="gramEnd"/>
      <w:r>
        <w:rPr>
          <w:sz w:val="20"/>
        </w:rPr>
        <w:t xml:space="preserve"> the Business Combination. The rights, </w:t>
      </w:r>
      <w:proofErr w:type="gramStart"/>
      <w:r>
        <w:rPr>
          <w:sz w:val="20"/>
        </w:rPr>
        <w:t>preferences</w:t>
      </w:r>
      <w:proofErr w:type="gramEnd"/>
      <w:r>
        <w:rPr>
          <w:sz w:val="20"/>
        </w:rPr>
        <w:t xml:space="preserve"> and privileges of both the redeemable and non-redeemable preferred units were as follows:</w:t>
      </w:r>
    </w:p>
    <w:p w14:paraId="23489F36" w14:textId="77777777" w:rsidR="006E7916" w:rsidRDefault="00AD45D0">
      <w:pPr>
        <w:keepNext/>
        <w:spacing w:before="360" w:line="288" w:lineRule="auto"/>
        <w:rPr>
          <w:i/>
          <w:sz w:val="20"/>
        </w:rPr>
      </w:pPr>
      <w:r>
        <w:rPr>
          <w:i/>
          <w:sz w:val="20"/>
        </w:rPr>
        <w:t>Voting Rights</w:t>
      </w:r>
    </w:p>
    <w:p w14:paraId="3410B1AF" w14:textId="77777777" w:rsidR="006E7916" w:rsidRDefault="00AD45D0">
      <w:pPr>
        <w:spacing w:before="120" w:line="288" w:lineRule="auto"/>
        <w:jc w:val="both"/>
        <w:rPr>
          <w:sz w:val="20"/>
        </w:rPr>
      </w:pPr>
      <w:r>
        <w:rPr>
          <w:sz w:val="20"/>
        </w:rPr>
        <w:t>Each holder of preferred unit was entitled to the number of votes equal to the number of common units into which each preferred unit is convertible.</w:t>
      </w:r>
    </w:p>
    <w:p w14:paraId="7F7D62F5" w14:textId="77777777" w:rsidR="006E7916" w:rsidRDefault="00AD45D0">
      <w:pPr>
        <w:keepNext/>
        <w:spacing w:before="120" w:line="288" w:lineRule="auto"/>
        <w:rPr>
          <w:i/>
          <w:sz w:val="20"/>
        </w:rPr>
      </w:pPr>
      <w:r>
        <w:rPr>
          <w:i/>
          <w:sz w:val="20"/>
        </w:rPr>
        <w:t>Non-liquidation Distribution</w:t>
      </w:r>
    </w:p>
    <w:p w14:paraId="084A4FC9" w14:textId="77777777" w:rsidR="006E7916" w:rsidRDefault="00AD45D0">
      <w:pPr>
        <w:spacing w:before="120" w:after="120" w:line="288" w:lineRule="auto"/>
        <w:jc w:val="both"/>
        <w:rPr>
          <w:sz w:val="20"/>
        </w:rPr>
      </w:pPr>
      <w:r>
        <w:rPr>
          <w:sz w:val="20"/>
        </w:rPr>
        <w:t xml:space="preserve">The holders of preferred units were entitled to receive distributions. Such distributions are payable when and if declared by the Board of Directors. The holders of Series C Preferred Units were entitled to receive distributions prior and in preference, to any payment of any distribution to other preferred units and common units. Specifically, the holders of Series C Preferred Units were entitled to receive a preferred return equal to 2.5% per annum, accruing daily, on the Series C Contribution Amount, as defined as the “Preferred Return”, until such time as the holders of Series C Preferred Units receive Preferred Return distributions totaling an aggregate of $100 million. Distributions declared in excess of the Preferred Return for Series C preferred units would be distributed among the holder of preferred units and common </w:t>
      </w:r>
      <w:proofErr w:type="gramStart"/>
      <w:r>
        <w:rPr>
          <w:sz w:val="20"/>
        </w:rPr>
        <w:t>units</w:t>
      </w:r>
      <w:proofErr w:type="gramEnd"/>
      <w:r>
        <w:rPr>
          <w:sz w:val="20"/>
        </w:rPr>
        <w:t xml:space="preserve"> pro rata on an as-converted basis (including the Series C Preferred Units). The distributions declared by the Board of Directors and made to the preferred units in 2020, 2019 and 2018 are provided in the below table.</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1"/>
        <w:gridCol w:w="77"/>
        <w:gridCol w:w="162"/>
        <w:gridCol w:w="876"/>
        <w:gridCol w:w="101"/>
        <w:gridCol w:w="113"/>
        <w:gridCol w:w="162"/>
        <w:gridCol w:w="876"/>
        <w:gridCol w:w="101"/>
        <w:gridCol w:w="113"/>
        <w:gridCol w:w="162"/>
        <w:gridCol w:w="1210"/>
        <w:gridCol w:w="101"/>
      </w:tblGrid>
      <w:tr w:rsidR="006E7916" w14:paraId="30D48099" w14:textId="77777777">
        <w:trPr>
          <w:cantSplit/>
          <w:trHeight w:hRule="exact" w:val="465"/>
          <w:jc w:val="center"/>
        </w:trPr>
        <w:tc>
          <w:tcPr>
            <w:tcW w:w="6330" w:type="dxa"/>
            <w:vMerge w:val="restart"/>
            <w:tcBorders>
              <w:top w:val="nil"/>
              <w:left w:val="nil"/>
              <w:bottom w:val="nil"/>
              <w:right w:val="nil"/>
            </w:tcBorders>
            <w:tcMar>
              <w:top w:w="0" w:type="dxa"/>
              <w:left w:w="53" w:type="dxa"/>
              <w:bottom w:w="0" w:type="dxa"/>
              <w:right w:w="53" w:type="dxa"/>
            </w:tcMar>
            <w:vAlign w:val="bottom"/>
          </w:tcPr>
          <w:p w14:paraId="25E39263" w14:textId="77777777" w:rsidR="006E7916" w:rsidRDefault="00AD45D0">
            <w:pPr>
              <w:keepNext/>
              <w:spacing w:before="53" w:after="30"/>
              <w:rPr>
                <w:b/>
                <w:sz w:val="20"/>
              </w:rPr>
            </w:pPr>
            <w:r>
              <w:rPr>
                <w:b/>
                <w:sz w:val="20"/>
              </w:rPr>
              <w:t>Distributions</w:t>
            </w:r>
          </w:p>
        </w:tc>
        <w:tc>
          <w:tcPr>
            <w:tcW w:w="75" w:type="dxa"/>
            <w:vMerge w:val="restart"/>
            <w:tcBorders>
              <w:top w:val="nil"/>
              <w:left w:val="nil"/>
              <w:bottom w:val="nil"/>
              <w:right w:val="nil"/>
            </w:tcBorders>
            <w:tcMar>
              <w:top w:w="0" w:type="dxa"/>
              <w:left w:w="0" w:type="dxa"/>
              <w:bottom w:w="0" w:type="dxa"/>
              <w:right w:w="0" w:type="dxa"/>
            </w:tcMar>
            <w:vAlign w:val="bottom"/>
          </w:tcPr>
          <w:p w14:paraId="26739491" w14:textId="77777777" w:rsidR="006E7916" w:rsidRDefault="006E7916">
            <w:pPr>
              <w:keepNext/>
            </w:pPr>
          </w:p>
        </w:tc>
        <w:tc>
          <w:tcPr>
            <w:tcW w:w="2325" w:type="dxa"/>
            <w:gridSpan w:val="7"/>
            <w:tcBorders>
              <w:top w:val="nil"/>
              <w:left w:val="nil"/>
              <w:bottom w:val="single" w:sz="8" w:space="0" w:color="000000"/>
              <w:right w:val="nil"/>
            </w:tcBorders>
            <w:tcMar>
              <w:top w:w="0" w:type="dxa"/>
              <w:left w:w="53" w:type="dxa"/>
              <w:bottom w:w="0" w:type="dxa"/>
              <w:right w:w="53" w:type="dxa"/>
            </w:tcMar>
            <w:vAlign w:val="bottom"/>
          </w:tcPr>
          <w:p w14:paraId="3B1745C9" w14:textId="77777777" w:rsidR="006E7916" w:rsidRDefault="00AD45D0">
            <w:pPr>
              <w:keepNext/>
              <w:spacing w:before="53"/>
              <w:jc w:val="center"/>
            </w:pPr>
            <w:r>
              <w:rPr>
                <w:b/>
                <w:color w:val="000000"/>
                <w:sz w:val="20"/>
              </w:rPr>
              <w:t>Non-Redeemable</w:t>
            </w:r>
          </w:p>
          <w:p w14:paraId="06DCF1F6" w14:textId="77777777" w:rsidR="006E7916" w:rsidRDefault="00AD45D0">
            <w:pPr>
              <w:spacing w:after="30"/>
              <w:jc w:val="center"/>
            </w:pPr>
            <w:r>
              <w:rPr>
                <w:b/>
                <w:color w:val="000000"/>
                <w:sz w:val="20"/>
              </w:rPr>
              <w:t>Preferred Units</w:t>
            </w:r>
          </w:p>
        </w:tc>
        <w:tc>
          <w:tcPr>
            <w:tcW w:w="75" w:type="dxa"/>
            <w:tcBorders>
              <w:top w:val="nil"/>
              <w:left w:val="nil"/>
              <w:bottom w:val="nil"/>
              <w:right w:val="nil"/>
            </w:tcBorders>
            <w:tcMar>
              <w:top w:w="0" w:type="dxa"/>
              <w:left w:w="0" w:type="dxa"/>
              <w:bottom w:w="0" w:type="dxa"/>
              <w:right w:w="0" w:type="dxa"/>
            </w:tcMar>
            <w:vAlign w:val="bottom"/>
          </w:tcPr>
          <w:p w14:paraId="653B17D9" w14:textId="77777777" w:rsidR="006E7916" w:rsidRDefault="006E7916">
            <w:pPr>
              <w:keepNext/>
            </w:pPr>
          </w:p>
        </w:tc>
        <w:tc>
          <w:tcPr>
            <w:tcW w:w="1455" w:type="dxa"/>
            <w:gridSpan w:val="3"/>
            <w:tcBorders>
              <w:top w:val="nil"/>
              <w:left w:val="nil"/>
              <w:bottom w:val="single" w:sz="8" w:space="0" w:color="000000"/>
              <w:right w:val="nil"/>
            </w:tcBorders>
            <w:tcMar>
              <w:top w:w="0" w:type="dxa"/>
              <w:left w:w="53" w:type="dxa"/>
              <w:bottom w:w="0" w:type="dxa"/>
              <w:right w:w="53" w:type="dxa"/>
            </w:tcMar>
            <w:vAlign w:val="bottom"/>
          </w:tcPr>
          <w:p w14:paraId="270EC37D" w14:textId="77777777" w:rsidR="006E7916" w:rsidRDefault="00AD45D0">
            <w:pPr>
              <w:keepNext/>
              <w:spacing w:before="53"/>
              <w:jc w:val="center"/>
            </w:pPr>
            <w:r>
              <w:rPr>
                <w:b/>
                <w:color w:val="000000"/>
                <w:sz w:val="20"/>
              </w:rPr>
              <w:t>Redeemable</w:t>
            </w:r>
          </w:p>
          <w:p w14:paraId="7C6E5C36" w14:textId="77777777" w:rsidR="006E7916" w:rsidRDefault="00AD45D0">
            <w:pPr>
              <w:spacing w:after="30"/>
              <w:jc w:val="center"/>
            </w:pPr>
            <w:r>
              <w:rPr>
                <w:b/>
                <w:color w:val="000000"/>
                <w:sz w:val="20"/>
              </w:rPr>
              <w:t>Preferred Units</w:t>
            </w:r>
          </w:p>
        </w:tc>
      </w:tr>
      <w:tr w:rsidR="006E7916" w14:paraId="23F3198F" w14:textId="77777777">
        <w:trPr>
          <w:cantSplit/>
          <w:trHeight w:hRule="exact" w:val="240"/>
          <w:jc w:val="center"/>
        </w:trPr>
        <w:tc>
          <w:tcPr>
            <w:tcW w:w="6330" w:type="dxa"/>
            <w:vMerge/>
            <w:tcBorders>
              <w:top w:val="nil"/>
              <w:left w:val="nil"/>
              <w:bottom w:val="nil"/>
              <w:right w:val="nil"/>
            </w:tcBorders>
          </w:tcPr>
          <w:p w14:paraId="63564685" w14:textId="77777777" w:rsidR="006E7916" w:rsidRDefault="006E7916">
            <w:pPr>
              <w:keepNext/>
            </w:pPr>
          </w:p>
        </w:tc>
        <w:tc>
          <w:tcPr>
            <w:tcW w:w="75" w:type="dxa"/>
            <w:vMerge/>
            <w:tcBorders>
              <w:top w:val="nil"/>
              <w:left w:val="nil"/>
              <w:bottom w:val="nil"/>
              <w:right w:val="nil"/>
            </w:tcBorders>
          </w:tcPr>
          <w:p w14:paraId="7FDC4D74" w14:textId="77777777" w:rsidR="006E7916" w:rsidRDefault="006E7916">
            <w:pPr>
              <w:keepNext/>
            </w:pPr>
          </w:p>
        </w:tc>
        <w:tc>
          <w:tcPr>
            <w:tcW w:w="1125" w:type="dxa"/>
            <w:gridSpan w:val="3"/>
            <w:tcBorders>
              <w:top w:val="nil"/>
              <w:left w:val="nil"/>
              <w:bottom w:val="single" w:sz="8" w:space="0" w:color="000000"/>
              <w:right w:val="nil"/>
            </w:tcBorders>
            <w:tcMar>
              <w:top w:w="0" w:type="dxa"/>
              <w:left w:w="53" w:type="dxa"/>
              <w:bottom w:w="0" w:type="dxa"/>
              <w:right w:w="53" w:type="dxa"/>
            </w:tcMar>
            <w:vAlign w:val="bottom"/>
          </w:tcPr>
          <w:p w14:paraId="419465FC" w14:textId="77777777" w:rsidR="006E7916" w:rsidRDefault="00AD45D0">
            <w:pPr>
              <w:keepNext/>
              <w:spacing w:before="33" w:after="30"/>
              <w:jc w:val="center"/>
            </w:pPr>
            <w:r>
              <w:rPr>
                <w:b/>
                <w:color w:val="000000"/>
                <w:sz w:val="20"/>
              </w:rPr>
              <w:t>Series A</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75193E59" w14:textId="77777777" w:rsidR="006E7916" w:rsidRDefault="006E7916">
            <w:pPr>
              <w:keepNext/>
            </w:pPr>
          </w:p>
        </w:tc>
        <w:tc>
          <w:tcPr>
            <w:tcW w:w="112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479D94F" w14:textId="77777777" w:rsidR="006E7916" w:rsidRDefault="00AD45D0">
            <w:pPr>
              <w:keepNext/>
              <w:spacing w:before="33" w:after="30"/>
              <w:jc w:val="center"/>
            </w:pPr>
            <w:r>
              <w:rPr>
                <w:b/>
                <w:color w:val="000000"/>
                <w:sz w:val="20"/>
              </w:rPr>
              <w:t>Series B</w:t>
            </w:r>
          </w:p>
        </w:tc>
        <w:tc>
          <w:tcPr>
            <w:tcW w:w="75" w:type="dxa"/>
            <w:tcBorders>
              <w:top w:val="nil"/>
              <w:left w:val="nil"/>
              <w:bottom w:val="nil"/>
              <w:right w:val="nil"/>
            </w:tcBorders>
            <w:tcMar>
              <w:top w:w="0" w:type="dxa"/>
              <w:left w:w="0" w:type="dxa"/>
              <w:bottom w:w="0" w:type="dxa"/>
              <w:right w:w="0" w:type="dxa"/>
            </w:tcMar>
            <w:vAlign w:val="bottom"/>
          </w:tcPr>
          <w:p w14:paraId="3192AB01" w14:textId="77777777" w:rsidR="006E7916" w:rsidRDefault="006E7916">
            <w:pPr>
              <w:keepNext/>
            </w:pPr>
          </w:p>
        </w:tc>
        <w:tc>
          <w:tcPr>
            <w:tcW w:w="145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2B71024" w14:textId="77777777" w:rsidR="006E7916" w:rsidRDefault="00AD45D0">
            <w:pPr>
              <w:keepNext/>
              <w:spacing w:before="33" w:after="30"/>
              <w:jc w:val="center"/>
            </w:pPr>
            <w:r>
              <w:rPr>
                <w:b/>
                <w:color w:val="000000"/>
                <w:sz w:val="20"/>
              </w:rPr>
              <w:t>Series C</w:t>
            </w:r>
          </w:p>
        </w:tc>
      </w:tr>
      <w:tr w:rsidR="006E7916" w14:paraId="4CDB7FF3" w14:textId="77777777">
        <w:trPr>
          <w:cantSplit/>
          <w:trHeight w:hRule="exact" w:val="255"/>
          <w:jc w:val="center"/>
        </w:trPr>
        <w:tc>
          <w:tcPr>
            <w:tcW w:w="6330" w:type="dxa"/>
            <w:tcBorders>
              <w:top w:val="nil"/>
              <w:left w:val="nil"/>
              <w:bottom w:val="nil"/>
              <w:right w:val="nil"/>
            </w:tcBorders>
            <w:shd w:val="clear" w:color="auto" w:fill="CCEEFF"/>
            <w:tcMar>
              <w:top w:w="0" w:type="dxa"/>
              <w:left w:w="0" w:type="dxa"/>
              <w:bottom w:w="0" w:type="dxa"/>
              <w:right w:w="0" w:type="dxa"/>
            </w:tcMar>
            <w:vAlign w:val="bottom"/>
          </w:tcPr>
          <w:p w14:paraId="40284CAE"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127EDC" w14:textId="77777777" w:rsidR="006E7916" w:rsidRDefault="006E7916">
            <w:pPr>
              <w:keepNext/>
            </w:pPr>
          </w:p>
        </w:tc>
        <w:tc>
          <w:tcPr>
            <w:tcW w:w="3855" w:type="dxa"/>
            <w:gridSpan w:val="11"/>
            <w:tcBorders>
              <w:top w:val="nil"/>
              <w:left w:val="nil"/>
              <w:bottom w:val="nil"/>
              <w:right w:val="nil"/>
            </w:tcBorders>
            <w:shd w:val="clear" w:color="auto" w:fill="CCEEFF"/>
            <w:tcMar>
              <w:top w:w="0" w:type="dxa"/>
              <w:left w:w="53" w:type="dxa"/>
              <w:bottom w:w="0" w:type="dxa"/>
              <w:right w:w="53" w:type="dxa"/>
            </w:tcMar>
            <w:vAlign w:val="bottom"/>
          </w:tcPr>
          <w:p w14:paraId="11999AFC" w14:textId="77777777" w:rsidR="006E7916" w:rsidRDefault="00AD45D0">
            <w:pPr>
              <w:keepNext/>
              <w:spacing w:before="33" w:after="30"/>
              <w:jc w:val="center"/>
            </w:pPr>
            <w:r>
              <w:rPr>
                <w:i/>
                <w:color w:val="000000"/>
                <w:sz w:val="20"/>
              </w:rPr>
              <w:t>(in thousands)</w:t>
            </w:r>
          </w:p>
        </w:tc>
      </w:tr>
      <w:tr w:rsidR="006E7916" w14:paraId="4E073E12" w14:textId="77777777">
        <w:trPr>
          <w:cantSplit/>
          <w:trHeight w:hRule="exact" w:val="285"/>
          <w:jc w:val="center"/>
        </w:trPr>
        <w:tc>
          <w:tcPr>
            <w:tcW w:w="6330" w:type="dxa"/>
            <w:tcBorders>
              <w:top w:val="nil"/>
              <w:left w:val="nil"/>
              <w:bottom w:val="nil"/>
              <w:right w:val="nil"/>
            </w:tcBorders>
            <w:shd w:val="clear" w:color="auto" w:fill="FFFFFF"/>
            <w:tcMar>
              <w:top w:w="0" w:type="dxa"/>
              <w:left w:w="53" w:type="dxa"/>
              <w:bottom w:w="0" w:type="dxa"/>
              <w:right w:w="53" w:type="dxa"/>
            </w:tcMar>
          </w:tcPr>
          <w:p w14:paraId="1BC87548" w14:textId="77777777" w:rsidR="006E7916" w:rsidRDefault="00AD45D0">
            <w:pPr>
              <w:keepNext/>
              <w:spacing w:before="53" w:after="30"/>
            </w:pPr>
            <w:r>
              <w:rPr>
                <w:color w:val="000000"/>
                <w:sz w:val="20"/>
              </w:rPr>
              <w:t>For the years ended December 31,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4480320" w14:textId="77777777" w:rsidR="006E7916" w:rsidRDefault="006E7916">
            <w:pPr>
              <w:keepNext/>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14:paraId="09ACD6C4" w14:textId="77777777" w:rsidR="006E7916" w:rsidRDefault="006E791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6B7E5A9" w14:textId="77777777" w:rsidR="006E7916" w:rsidRDefault="006E7916">
            <w:pPr>
              <w:keepNext/>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14:paraId="17F250AD" w14:textId="77777777" w:rsidR="006E7916" w:rsidRDefault="006E791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60DACE0" w14:textId="77777777" w:rsidR="006E7916" w:rsidRDefault="006E7916">
            <w:pPr>
              <w:keepNext/>
            </w:pPr>
          </w:p>
        </w:tc>
        <w:tc>
          <w:tcPr>
            <w:tcW w:w="1455" w:type="dxa"/>
            <w:gridSpan w:val="3"/>
            <w:tcBorders>
              <w:top w:val="nil"/>
              <w:left w:val="nil"/>
              <w:bottom w:val="nil"/>
              <w:right w:val="nil"/>
            </w:tcBorders>
            <w:shd w:val="clear" w:color="auto" w:fill="FFFFFF"/>
            <w:tcMar>
              <w:top w:w="0" w:type="dxa"/>
              <w:left w:w="0" w:type="dxa"/>
              <w:bottom w:w="0" w:type="dxa"/>
              <w:right w:w="0" w:type="dxa"/>
            </w:tcMar>
            <w:vAlign w:val="bottom"/>
          </w:tcPr>
          <w:p w14:paraId="15ADF7C7" w14:textId="77777777" w:rsidR="006E7916" w:rsidRDefault="006E7916">
            <w:pPr>
              <w:keepNext/>
            </w:pPr>
          </w:p>
        </w:tc>
      </w:tr>
      <w:tr w:rsidR="006E7916" w14:paraId="030AEC99" w14:textId="77777777">
        <w:trPr>
          <w:cantSplit/>
          <w:trHeight w:hRule="exact" w:val="285"/>
          <w:jc w:val="center"/>
        </w:trPr>
        <w:tc>
          <w:tcPr>
            <w:tcW w:w="6330" w:type="dxa"/>
            <w:tcBorders>
              <w:top w:val="nil"/>
              <w:left w:val="nil"/>
              <w:bottom w:val="nil"/>
              <w:right w:val="nil"/>
            </w:tcBorders>
            <w:shd w:val="clear" w:color="auto" w:fill="CCEEFF"/>
            <w:tcMar>
              <w:top w:w="0" w:type="dxa"/>
              <w:left w:w="53" w:type="dxa"/>
              <w:bottom w:w="0" w:type="dxa"/>
              <w:right w:w="15" w:type="dxa"/>
            </w:tcMar>
          </w:tcPr>
          <w:p w14:paraId="06E51BE6" w14:textId="77777777" w:rsidR="006E7916" w:rsidRDefault="00AD45D0">
            <w:pPr>
              <w:keepNext/>
              <w:spacing w:before="53" w:after="30"/>
            </w:pPr>
            <w:r>
              <w:rPr>
                <w:color w:val="000000"/>
                <w:sz w:val="20"/>
              </w:rPr>
              <w:t>2018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E6BF47D"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E8F2026" w14:textId="77777777" w:rsidR="006E7916" w:rsidRDefault="00AD45D0">
            <w:pPr>
              <w:keepNext/>
              <w:spacing w:before="53" w:after="30"/>
            </w:pPr>
            <w:r>
              <w:rPr>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14:paraId="43D1293F" w14:textId="77777777" w:rsidR="006E7916" w:rsidRDefault="00AD45D0">
            <w:pPr>
              <w:keepNext/>
              <w:spacing w:before="53" w:after="30"/>
              <w:jc w:val="right"/>
            </w:pPr>
            <w:r>
              <w:rPr>
                <w:color w:val="000000"/>
                <w:sz w:val="20"/>
              </w:rPr>
              <w:t>3,500 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A282EC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29665ED"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ED0F755" w14:textId="77777777" w:rsidR="006E7916" w:rsidRDefault="00AD45D0">
            <w:pPr>
              <w:keepNext/>
              <w:spacing w:before="53" w:after="30"/>
            </w:pPr>
            <w:r>
              <w:rPr>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14:paraId="11AD679A" w14:textId="77777777" w:rsidR="006E7916" w:rsidRDefault="00AD45D0">
            <w:pPr>
              <w:keepNext/>
              <w:spacing w:before="53" w:after="30"/>
              <w:jc w:val="right"/>
            </w:pPr>
            <w:r>
              <w:rPr>
                <w:color w:val="000000"/>
                <w:sz w:val="20"/>
              </w:rPr>
              <w:t>6,789 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46C42C1"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849CEB8"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28C0BD7" w14:textId="77777777" w:rsidR="006E7916" w:rsidRDefault="00AD45D0">
            <w:pPr>
              <w:keepNext/>
              <w:spacing w:before="53" w:after="30"/>
            </w:pPr>
            <w:r>
              <w:rPr>
                <w:color w:val="000000"/>
                <w:sz w:val="20"/>
              </w:rPr>
              <w:t>$</w:t>
            </w:r>
          </w:p>
        </w:tc>
        <w:tc>
          <w:tcPr>
            <w:tcW w:w="1195" w:type="dxa"/>
            <w:tcBorders>
              <w:top w:val="nil"/>
              <w:left w:val="nil"/>
              <w:bottom w:val="nil"/>
              <w:right w:val="nil"/>
            </w:tcBorders>
            <w:shd w:val="clear" w:color="auto" w:fill="CCEEFF"/>
            <w:tcMar>
              <w:top w:w="0" w:type="dxa"/>
              <w:left w:w="0" w:type="dxa"/>
              <w:bottom w:w="0" w:type="dxa"/>
              <w:right w:w="0" w:type="dxa"/>
            </w:tcMar>
            <w:vAlign w:val="bottom"/>
          </w:tcPr>
          <w:p w14:paraId="21AEE3EA" w14:textId="77777777" w:rsidR="006E7916" w:rsidRDefault="00AD45D0">
            <w:pPr>
              <w:keepNext/>
              <w:spacing w:before="53" w:after="30"/>
              <w:jc w:val="right"/>
            </w:pPr>
            <w:r>
              <w:rPr>
                <w:color w:val="000000"/>
                <w:sz w:val="20"/>
              </w:rPr>
              <w:t>9,066 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D6A534F" w14:textId="77777777" w:rsidR="006E7916" w:rsidRDefault="006E7916">
            <w:pPr>
              <w:keepNext/>
              <w:spacing w:before="53" w:after="30"/>
              <w:jc w:val="right"/>
            </w:pPr>
          </w:p>
        </w:tc>
      </w:tr>
      <w:tr w:rsidR="006E7916" w14:paraId="2E89B02E" w14:textId="77777777">
        <w:trPr>
          <w:cantSplit/>
          <w:trHeight w:hRule="exact" w:val="285"/>
          <w:jc w:val="center"/>
        </w:trPr>
        <w:tc>
          <w:tcPr>
            <w:tcW w:w="6330" w:type="dxa"/>
            <w:tcBorders>
              <w:top w:val="nil"/>
              <w:left w:val="nil"/>
              <w:bottom w:val="nil"/>
              <w:right w:val="nil"/>
            </w:tcBorders>
            <w:shd w:val="clear" w:color="auto" w:fill="FFFFFF"/>
            <w:tcMar>
              <w:top w:w="0" w:type="dxa"/>
              <w:left w:w="53" w:type="dxa"/>
              <w:bottom w:w="0" w:type="dxa"/>
              <w:right w:w="15" w:type="dxa"/>
            </w:tcMar>
          </w:tcPr>
          <w:p w14:paraId="55235677" w14:textId="77777777" w:rsidR="006E7916" w:rsidRDefault="00AD45D0">
            <w:pPr>
              <w:keepNext/>
              <w:spacing w:before="53" w:after="30"/>
            </w:pPr>
            <w:r>
              <w:rPr>
                <w:color w:val="000000"/>
                <w:sz w:val="20"/>
              </w:rPr>
              <w:t>2019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7B8E581"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B496147" w14:textId="77777777" w:rsidR="006E7916" w:rsidRDefault="00AD45D0">
            <w:pPr>
              <w:keepNext/>
              <w:spacing w:before="53" w:after="30"/>
            </w:pPr>
            <w:r>
              <w:rPr>
                <w:color w:val="000000"/>
                <w:sz w:val="20"/>
              </w:rPr>
              <w:t>$</w:t>
            </w:r>
          </w:p>
        </w:tc>
        <w:tc>
          <w:tcPr>
            <w:tcW w:w="865" w:type="dxa"/>
            <w:tcBorders>
              <w:top w:val="nil"/>
              <w:left w:val="nil"/>
              <w:bottom w:val="nil"/>
              <w:right w:val="nil"/>
            </w:tcBorders>
            <w:shd w:val="clear" w:color="auto" w:fill="FFFFFF"/>
            <w:tcMar>
              <w:top w:w="0" w:type="dxa"/>
              <w:left w:w="0" w:type="dxa"/>
              <w:bottom w:w="0" w:type="dxa"/>
              <w:right w:w="0" w:type="dxa"/>
            </w:tcMar>
            <w:vAlign w:val="bottom"/>
          </w:tcPr>
          <w:p w14:paraId="6925AB58" w14:textId="77777777" w:rsidR="006E7916" w:rsidRDefault="00AD45D0">
            <w:pPr>
              <w:keepNext/>
              <w:spacing w:before="53" w:after="30"/>
              <w:jc w:val="right"/>
            </w:pPr>
            <w:r>
              <w:rPr>
                <w:color w:val="000000"/>
                <w:sz w:val="20"/>
              </w:rPr>
              <w:t>4,813 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52B44E7"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7FF4E60"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286E8767" w14:textId="77777777" w:rsidR="006E7916" w:rsidRDefault="00AD45D0">
            <w:pPr>
              <w:keepNext/>
              <w:spacing w:before="53" w:after="30"/>
            </w:pPr>
            <w:r>
              <w:rPr>
                <w:color w:val="000000"/>
                <w:sz w:val="20"/>
              </w:rPr>
              <w:t>$</w:t>
            </w:r>
          </w:p>
        </w:tc>
        <w:tc>
          <w:tcPr>
            <w:tcW w:w="865" w:type="dxa"/>
            <w:tcBorders>
              <w:top w:val="nil"/>
              <w:left w:val="nil"/>
              <w:bottom w:val="nil"/>
              <w:right w:val="nil"/>
            </w:tcBorders>
            <w:shd w:val="clear" w:color="auto" w:fill="FFFFFF"/>
            <w:tcMar>
              <w:top w:w="0" w:type="dxa"/>
              <w:left w:w="0" w:type="dxa"/>
              <w:bottom w:w="0" w:type="dxa"/>
              <w:right w:w="0" w:type="dxa"/>
            </w:tcMar>
            <w:vAlign w:val="bottom"/>
          </w:tcPr>
          <w:p w14:paraId="334D3BAE" w14:textId="77777777" w:rsidR="006E7916" w:rsidRDefault="00AD45D0">
            <w:pPr>
              <w:keepNext/>
              <w:spacing w:before="53" w:after="30"/>
              <w:jc w:val="right"/>
            </w:pPr>
            <w:r>
              <w:rPr>
                <w:color w:val="000000"/>
                <w:sz w:val="20"/>
              </w:rPr>
              <w:t>9,252 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4F76411"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1C6C28F"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122AE63" w14:textId="77777777" w:rsidR="006E7916" w:rsidRDefault="00AD45D0">
            <w:pPr>
              <w:keepNext/>
              <w:spacing w:before="53" w:after="30"/>
            </w:pPr>
            <w:r>
              <w:rPr>
                <w:color w:val="000000"/>
                <w:sz w:val="20"/>
              </w:rPr>
              <w:t>$</w:t>
            </w:r>
          </w:p>
        </w:tc>
        <w:tc>
          <w:tcPr>
            <w:tcW w:w="1195" w:type="dxa"/>
            <w:tcBorders>
              <w:top w:val="nil"/>
              <w:left w:val="nil"/>
              <w:bottom w:val="nil"/>
              <w:right w:val="nil"/>
            </w:tcBorders>
            <w:shd w:val="clear" w:color="auto" w:fill="FFFFFF"/>
            <w:tcMar>
              <w:top w:w="0" w:type="dxa"/>
              <w:left w:w="0" w:type="dxa"/>
              <w:bottom w:w="0" w:type="dxa"/>
              <w:right w:w="0" w:type="dxa"/>
            </w:tcMar>
            <w:vAlign w:val="bottom"/>
          </w:tcPr>
          <w:p w14:paraId="7A88B58C" w14:textId="77777777" w:rsidR="006E7916" w:rsidRDefault="00AD45D0">
            <w:pPr>
              <w:keepNext/>
              <w:spacing w:before="53" w:after="30"/>
              <w:jc w:val="right"/>
            </w:pPr>
            <w:r>
              <w:rPr>
                <w:color w:val="000000"/>
                <w:sz w:val="20"/>
              </w:rPr>
              <w:t>11,058 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9A9B4CB" w14:textId="77777777" w:rsidR="006E7916" w:rsidRDefault="006E7916">
            <w:pPr>
              <w:keepNext/>
              <w:spacing w:before="53" w:after="30"/>
              <w:jc w:val="right"/>
            </w:pPr>
          </w:p>
        </w:tc>
      </w:tr>
      <w:tr w:rsidR="006E7916" w14:paraId="0D4553D1" w14:textId="77777777">
        <w:trPr>
          <w:cantSplit/>
          <w:trHeight w:hRule="exact" w:val="285"/>
          <w:jc w:val="center"/>
        </w:trPr>
        <w:tc>
          <w:tcPr>
            <w:tcW w:w="6330" w:type="dxa"/>
            <w:tcBorders>
              <w:top w:val="nil"/>
              <w:left w:val="nil"/>
              <w:bottom w:val="nil"/>
              <w:right w:val="nil"/>
            </w:tcBorders>
            <w:shd w:val="clear" w:color="auto" w:fill="CCEEFF"/>
            <w:tcMar>
              <w:top w:w="0" w:type="dxa"/>
              <w:left w:w="53" w:type="dxa"/>
              <w:bottom w:w="0" w:type="dxa"/>
              <w:right w:w="15" w:type="dxa"/>
            </w:tcMar>
          </w:tcPr>
          <w:p w14:paraId="7338A5C8" w14:textId="77777777" w:rsidR="006E7916" w:rsidRDefault="00AD45D0">
            <w:pPr>
              <w:spacing w:before="53" w:after="30"/>
            </w:pPr>
            <w:r>
              <w:rPr>
                <w:color w:val="000000"/>
                <w:sz w:val="20"/>
              </w:rPr>
              <w:t>2020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F3CD806" w14:textId="77777777" w:rsidR="006E7916" w:rsidRDefault="006E7916"/>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C384D73" w14:textId="77777777" w:rsidR="006E7916" w:rsidRDefault="00AD45D0">
            <w:pPr>
              <w:spacing w:before="53" w:after="30"/>
            </w:pPr>
            <w:r>
              <w:rPr>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14:paraId="57000480" w14:textId="77777777" w:rsidR="006E7916" w:rsidRDefault="00AD45D0">
            <w:pPr>
              <w:spacing w:before="53" w:after="30"/>
              <w:jc w:val="right"/>
            </w:pPr>
            <w:r>
              <w:rPr>
                <w:color w:val="000000"/>
                <w:sz w:val="20"/>
              </w:rPr>
              <w:t>18,098 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6B98688" w14:textId="77777777" w:rsidR="006E7916" w:rsidRDefault="006E7916">
            <w:pPr>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66AD5B1" w14:textId="77777777" w:rsidR="006E7916" w:rsidRDefault="006E7916">
            <w:pPr>
              <w:spacing w:before="53" w:after="3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4B94A950" w14:textId="77777777" w:rsidR="006E7916" w:rsidRDefault="00AD45D0">
            <w:pPr>
              <w:spacing w:before="53" w:after="30"/>
            </w:pPr>
            <w:r>
              <w:rPr>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14:paraId="21303CE1" w14:textId="77777777" w:rsidR="006E7916" w:rsidRDefault="00AD45D0">
            <w:pPr>
              <w:spacing w:before="53" w:after="30"/>
              <w:jc w:val="right"/>
            </w:pPr>
            <w:r>
              <w:rPr>
                <w:color w:val="000000"/>
                <w:sz w:val="20"/>
              </w:rPr>
              <w:t>34,802 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29C3CE8" w14:textId="77777777" w:rsidR="006E7916" w:rsidRDefault="006E7916">
            <w:pPr>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ED980D3" w14:textId="77777777" w:rsidR="006E7916" w:rsidRDefault="006E7916">
            <w:pPr>
              <w:spacing w:before="53" w:after="3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92FF1C0" w14:textId="77777777" w:rsidR="006E7916" w:rsidRDefault="00AD45D0">
            <w:pPr>
              <w:spacing w:before="53" w:after="30"/>
            </w:pPr>
            <w:r>
              <w:rPr>
                <w:color w:val="000000"/>
                <w:sz w:val="20"/>
              </w:rPr>
              <w:t>$</w:t>
            </w:r>
          </w:p>
        </w:tc>
        <w:tc>
          <w:tcPr>
            <w:tcW w:w="1195" w:type="dxa"/>
            <w:tcBorders>
              <w:top w:val="nil"/>
              <w:left w:val="nil"/>
              <w:bottom w:val="nil"/>
              <w:right w:val="nil"/>
            </w:tcBorders>
            <w:shd w:val="clear" w:color="auto" w:fill="CCEEFF"/>
            <w:tcMar>
              <w:top w:w="0" w:type="dxa"/>
              <w:left w:w="0" w:type="dxa"/>
              <w:bottom w:w="0" w:type="dxa"/>
              <w:right w:w="0" w:type="dxa"/>
            </w:tcMar>
            <w:vAlign w:val="bottom"/>
          </w:tcPr>
          <w:p w14:paraId="0F5A1717" w14:textId="77777777" w:rsidR="006E7916" w:rsidRDefault="00AD45D0">
            <w:pPr>
              <w:spacing w:before="53" w:after="30"/>
              <w:jc w:val="right"/>
            </w:pPr>
            <w:r>
              <w:rPr>
                <w:color w:val="000000"/>
                <w:sz w:val="20"/>
              </w:rPr>
              <w:t>40,689 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E3473A6" w14:textId="77777777" w:rsidR="006E7916" w:rsidRDefault="006E7916">
            <w:pPr>
              <w:spacing w:before="53" w:after="30"/>
              <w:jc w:val="right"/>
            </w:pPr>
          </w:p>
        </w:tc>
      </w:tr>
    </w:tbl>
    <w:p w14:paraId="37AD285B" w14:textId="77777777" w:rsidR="006E7916" w:rsidRDefault="00AD45D0">
      <w:pPr>
        <w:keepNext/>
        <w:spacing w:before="360" w:line="288" w:lineRule="auto"/>
        <w:rPr>
          <w:i/>
          <w:sz w:val="20"/>
        </w:rPr>
      </w:pPr>
      <w:r>
        <w:rPr>
          <w:i/>
          <w:sz w:val="20"/>
        </w:rPr>
        <w:t>Conversion</w:t>
      </w:r>
    </w:p>
    <w:p w14:paraId="08F20414" w14:textId="77777777" w:rsidR="006E7916" w:rsidRDefault="00AD45D0">
      <w:pPr>
        <w:spacing w:before="120" w:line="288" w:lineRule="auto"/>
        <w:jc w:val="both"/>
        <w:rPr>
          <w:i/>
          <w:sz w:val="20"/>
        </w:rPr>
      </w:pPr>
      <w:r>
        <w:rPr>
          <w:sz w:val="20"/>
        </w:rPr>
        <w:t>Each preferred unit was convertible, at the option of the holder, according to a conversion ratio, which was subject to adjustment for dilutive unit issuance. The total number of common units into which the preferred units could be converted was determined by dividing the initial conversion price by the then-applicable conversion price, as shown in the table above. Preferred Units could not be reissued upon conversion to common units. Open Lending, LLC had reserved sufficient common units for issuance upon conversion of preferred units.</w:t>
      </w:r>
    </w:p>
    <w:p w14:paraId="47931EA6" w14:textId="77777777" w:rsidR="006E7916" w:rsidRDefault="00AD45D0">
      <w:pPr>
        <w:spacing w:before="120" w:line="288" w:lineRule="auto"/>
        <w:jc w:val="both"/>
        <w:rPr>
          <w:i/>
          <w:sz w:val="20"/>
        </w:rPr>
      </w:pPr>
      <w:r>
        <w:rPr>
          <w:sz w:val="20"/>
        </w:rPr>
        <w:t>The Series A and Series B Preferred Units would automatically convert to common units if (1) at any time the Open Lending, LLC effected an underwritten public offering, or (2) on the date upon which 80% of the respective Series A or Series B Preferred Units had been converted to Common Units.</w:t>
      </w:r>
    </w:p>
    <w:p w14:paraId="720BA6A9" w14:textId="77777777" w:rsidR="006E7916" w:rsidRDefault="00AD45D0">
      <w:pPr>
        <w:spacing w:before="120" w:line="288" w:lineRule="auto"/>
        <w:jc w:val="both"/>
        <w:rPr>
          <w:i/>
          <w:sz w:val="20"/>
        </w:rPr>
      </w:pPr>
      <w:r>
        <w:rPr>
          <w:sz w:val="20"/>
        </w:rPr>
        <w:t>The Series C Preferred Units automatically converted into common units at the then-applicable conversion price if any time (1) Open Lending, LLC effected an initial public offering with aggregate proceeds of no less than $75 million and the price paid by public was no less than $4.56 per unit, or (2) upon the written election of a Series C Preferred Units majority.</w:t>
      </w:r>
    </w:p>
    <w:p w14:paraId="440591DD" w14:textId="77777777" w:rsidR="006E7916" w:rsidRDefault="00AD45D0">
      <w:pPr>
        <w:keepNext/>
        <w:spacing w:before="360" w:line="288" w:lineRule="auto"/>
        <w:rPr>
          <w:i/>
          <w:sz w:val="20"/>
        </w:rPr>
      </w:pPr>
      <w:r>
        <w:rPr>
          <w:i/>
          <w:sz w:val="20"/>
        </w:rPr>
        <w:t>Redemption</w:t>
      </w:r>
    </w:p>
    <w:p w14:paraId="24B9977D" w14:textId="77777777" w:rsidR="006E7916" w:rsidRDefault="00AD45D0">
      <w:pPr>
        <w:spacing w:before="120" w:line="288" w:lineRule="auto"/>
        <w:jc w:val="both"/>
        <w:rPr>
          <w:i/>
          <w:sz w:val="20"/>
        </w:rPr>
      </w:pPr>
      <w:r>
        <w:rPr>
          <w:sz w:val="20"/>
        </w:rPr>
        <w:t xml:space="preserve">At the election of a Series C Preferred Units majority, as defined, each of the Series C Preferred Units was subject to redemption at a price per unit equal to the greater of (a) the Series C Liquidation Preference Payment (as defined in the below section) and (b) the fair market value of the Class A Common Units into which such Series C Preferred Units was convertible, at any time between June 23, 2020 and December 15, 2021. Series A and Series B Preferred Units were not redeemable by the Company or the holders. The redemption feature caused the Series C Preferred Unit to be classified as temporary equity outside of the Company’s permanent equity. The Company valued its Series C Preferred Units at their redemption amount at period end, which was $304.9 million and $141.5 million </w:t>
      </w:r>
      <w:proofErr w:type="gramStart"/>
      <w:r>
        <w:rPr>
          <w:sz w:val="20"/>
        </w:rPr>
        <w:t>at</w:t>
      </w:r>
      <w:proofErr w:type="gramEnd"/>
      <w:r>
        <w:rPr>
          <w:sz w:val="20"/>
        </w:rPr>
        <w:t xml:space="preserve"> December 31, 2019 and 2018, respectively. During the year ended December 31, 2020, the redemption rights were removed from the Series C redeemable convertible preferred units upon </w:t>
      </w:r>
      <w:r>
        <w:rPr>
          <w:sz w:val="20"/>
        </w:rPr>
        <w:lastRenderedPageBreak/>
        <w:t xml:space="preserve">conversion to Class A common stock </w:t>
      </w:r>
      <w:proofErr w:type="gramStart"/>
      <w:r>
        <w:rPr>
          <w:sz w:val="20"/>
        </w:rPr>
        <w:t>as a result of</w:t>
      </w:r>
      <w:proofErr w:type="gramEnd"/>
      <w:r>
        <w:rPr>
          <w:sz w:val="20"/>
        </w:rPr>
        <w:t xml:space="preserve"> the Business Combination, and as such, the Company no longer has outstanding convertible preferred stock on its balance sheets.</w:t>
      </w:r>
    </w:p>
    <w:p w14:paraId="7EF565D5" w14:textId="77777777" w:rsidR="006E7916" w:rsidRDefault="00AD45D0">
      <w:pPr>
        <w:keepNext/>
        <w:spacing w:before="360" w:line="288" w:lineRule="auto"/>
        <w:rPr>
          <w:i/>
          <w:sz w:val="20"/>
        </w:rPr>
      </w:pPr>
      <w:r>
        <w:rPr>
          <w:i/>
          <w:sz w:val="20"/>
        </w:rPr>
        <w:t>Liquidation</w:t>
      </w:r>
    </w:p>
    <w:p w14:paraId="27508AE6" w14:textId="77777777" w:rsidR="006E7916" w:rsidRDefault="00AD45D0">
      <w:pPr>
        <w:spacing w:before="120" w:line="288" w:lineRule="auto"/>
        <w:jc w:val="both"/>
        <w:rPr>
          <w:i/>
          <w:sz w:val="20"/>
        </w:rPr>
      </w:pPr>
      <w:r>
        <w:rPr>
          <w:sz w:val="20"/>
        </w:rPr>
        <w:t>In the event of any liquidation, dissolution or winding up of the Company, either voluntary or involuntary, the assets of the Company would be paid and distributed first to creditors. The Series C Preferred Units rank senior to the Series A and Series B Preferred Units, and the Series A and Series B Preferred Units ranked senior to the common units. The Series C Preferred Units would receive an amount equal to the sum of the unpaid portion of the Preferred Return and $1.8259 per Series C Preferred Unit, plus all declared and unpaid distributions (the “Series C Liquidation Preference Payment”), payable in preference and priority to any payments made to holders of the then outstanding Series A and Series B Preferred Units and Common Units. The holders of Series A and Series B Preferred Units would receive an amount equal to $0.50 per preferred unit plus all declared and unpaid distributions (the “Series A and Series B Liquidation Preference Payments”), payable in preference and priority to any payments made to holders of the then outstanding common units.</w:t>
      </w:r>
    </w:p>
    <w:p w14:paraId="57ED7065" w14:textId="77777777" w:rsidR="006E7916" w:rsidRDefault="00AD45D0">
      <w:pPr>
        <w:spacing w:before="360" w:line="288" w:lineRule="auto"/>
        <w:rPr>
          <w:b/>
          <w:i/>
          <w:sz w:val="20"/>
        </w:rPr>
      </w:pPr>
      <w:r>
        <w:rPr>
          <w:b/>
          <w:i/>
          <w:sz w:val="20"/>
        </w:rPr>
        <w:t>Public Warrants</w:t>
      </w:r>
    </w:p>
    <w:p w14:paraId="4AFDC089" w14:textId="77777777" w:rsidR="006E7916" w:rsidRDefault="00AD45D0">
      <w:pPr>
        <w:spacing w:before="120" w:line="288" w:lineRule="auto"/>
        <w:jc w:val="both"/>
        <w:rPr>
          <w:i/>
          <w:sz w:val="20"/>
        </w:rPr>
      </w:pPr>
      <w:r>
        <w:rPr>
          <w:sz w:val="20"/>
        </w:rPr>
        <w:t>Upon the Closing, there were 9,166,659 outstanding public warrants to purchase shares of the Company’s common stock that were issued by Nebula with other consideration prior to the Business Combination. The warrants were set to expire on June 10, 2025, at 5:00 p.m., New York City time, or earlier upon redemption or liquidation.</w:t>
      </w:r>
    </w:p>
    <w:p w14:paraId="03D02C8D" w14:textId="77777777" w:rsidR="006E7916" w:rsidRDefault="00AD45D0">
      <w:pPr>
        <w:spacing w:before="120" w:line="288" w:lineRule="auto"/>
        <w:jc w:val="both"/>
        <w:rPr>
          <w:i/>
          <w:sz w:val="20"/>
        </w:rPr>
      </w:pPr>
      <w:r>
        <w:rPr>
          <w:sz w:val="20"/>
        </w:rPr>
        <w:t xml:space="preserve">Each whole warrant entitled the holder to purchase one whole share of the Company’s common stock at a price of $11.50 per share, subject to adjustments. The warrants were exercisable 30 days after the completion of the Business Combination. Once the public warrants became exercisable, the Company had the right to redeem the outstanding warrants in whole and not in part at a price of $0.01 per warrant (the “Redemption Price”) upon a minimum of 30 days’ prior written notice of redemption, if and only if the last sale price of the Company’s common stock matched or exceeded $18.00 per share for any 20 trading days within a 30-trading day period ending on the third trading day prior to the date on </w:t>
      </w:r>
      <w:r>
        <w:rPr>
          <w:sz w:val="20"/>
          <w:shd w:val="clear" w:color="auto" w:fill="FFFFFF"/>
        </w:rPr>
        <w:t>which the Company sent the notice of redemption to the warrant holders (</w:t>
      </w:r>
      <w:r>
        <w:rPr>
          <w:sz w:val="20"/>
        </w:rPr>
        <w:t>“</w:t>
      </w:r>
      <w:r>
        <w:rPr>
          <w:sz w:val="20"/>
          <w:shd w:val="clear" w:color="auto" w:fill="FFFFFF"/>
        </w:rPr>
        <w:t>Redemption Right</w:t>
      </w:r>
      <w:r>
        <w:rPr>
          <w:sz w:val="20"/>
        </w:rPr>
        <w:t>”</w:t>
      </w:r>
      <w:r>
        <w:rPr>
          <w:sz w:val="20"/>
          <w:shd w:val="clear" w:color="auto" w:fill="FFFFFF"/>
        </w:rPr>
        <w:t>).</w:t>
      </w:r>
    </w:p>
    <w:p w14:paraId="6449DC76" w14:textId="77777777" w:rsidR="006E7916" w:rsidRDefault="00AD45D0">
      <w:pPr>
        <w:spacing w:before="120" w:line="288" w:lineRule="auto"/>
        <w:jc w:val="both"/>
        <w:rPr>
          <w:i/>
          <w:sz w:val="20"/>
          <w:shd w:val="clear" w:color="auto" w:fill="FFFFFF"/>
        </w:rPr>
      </w:pPr>
      <w:r>
        <w:rPr>
          <w:sz w:val="20"/>
          <w:shd w:val="clear" w:color="auto" w:fill="FFFFFF"/>
        </w:rPr>
        <w:t xml:space="preserve">On September 11, 2020, the Company provided notice of redemption that all public warrants may be exercised by the holders thereof until 5:00 p.m. New York City time on October 13, 2020 (the </w:t>
      </w:r>
      <w:r>
        <w:rPr>
          <w:sz w:val="20"/>
        </w:rPr>
        <w:t>“</w:t>
      </w:r>
      <w:r>
        <w:rPr>
          <w:sz w:val="20"/>
          <w:shd w:val="clear" w:color="auto" w:fill="FFFFFF"/>
        </w:rPr>
        <w:t>Redemption Date</w:t>
      </w:r>
      <w:r>
        <w:rPr>
          <w:sz w:val="20"/>
        </w:rPr>
        <w:t>”</w:t>
      </w:r>
      <w:r>
        <w:rPr>
          <w:sz w:val="20"/>
          <w:shd w:val="clear" w:color="auto" w:fill="FFFFFF"/>
        </w:rPr>
        <w:t>). Any public warrants that remained unexercised following 5:00 p.m. New York City time on October 13, 2020 would no longer be exercisable and would be redeemed by the Company at the Redemption Price.</w:t>
      </w:r>
    </w:p>
    <w:p w14:paraId="009B8066" w14:textId="77777777" w:rsidR="006E7916" w:rsidRDefault="00AD45D0">
      <w:pPr>
        <w:spacing w:before="120" w:line="288" w:lineRule="auto"/>
        <w:jc w:val="both"/>
        <w:rPr>
          <w:i/>
          <w:sz w:val="20"/>
          <w:shd w:val="clear" w:color="auto" w:fill="FFFFFF"/>
        </w:rPr>
      </w:pPr>
      <w:r>
        <w:rPr>
          <w:sz w:val="20"/>
          <w:shd w:val="clear" w:color="auto" w:fill="FFFFFF"/>
        </w:rPr>
        <w:t>During the year ended December 31, 2020, 9,160,776 public warrants were exercised by the holders, from which the Company received $105.3 million in cash proceeds.</w:t>
      </w:r>
    </w:p>
    <w:p w14:paraId="68998140" w14:textId="77777777" w:rsidR="006E7916" w:rsidRDefault="00AD45D0">
      <w:pPr>
        <w:spacing w:before="360" w:line="288" w:lineRule="auto"/>
        <w:rPr>
          <w:i/>
          <w:sz w:val="20"/>
          <w:shd w:val="clear" w:color="auto" w:fill="FFFFFF"/>
        </w:rPr>
      </w:pPr>
      <w:r>
        <w:rPr>
          <w:b/>
          <w:i/>
          <w:sz w:val="20"/>
          <w:shd w:val="clear" w:color="auto" w:fill="FFFFFF"/>
        </w:rPr>
        <w:t>Dividend</w:t>
      </w:r>
    </w:p>
    <w:p w14:paraId="640056EE" w14:textId="77777777" w:rsidR="006E7916" w:rsidRDefault="00AD45D0">
      <w:pPr>
        <w:spacing w:before="120" w:line="288" w:lineRule="auto"/>
        <w:jc w:val="both"/>
        <w:rPr>
          <w:i/>
          <w:sz w:val="20"/>
        </w:rPr>
      </w:pPr>
      <w:r>
        <w:rPr>
          <w:sz w:val="20"/>
        </w:rPr>
        <w:t xml:space="preserve">Any decision to declare and pay dividends in the future will be made at the sole discretion of Open Lending Corporation’s Board of Directors and will depend on, among other things, results of operations, cash requirements, financial condition, contractual </w:t>
      </w:r>
      <w:proofErr w:type="gramStart"/>
      <w:r>
        <w:rPr>
          <w:sz w:val="20"/>
        </w:rPr>
        <w:t>restrictions</w:t>
      </w:r>
      <w:proofErr w:type="gramEnd"/>
      <w:r>
        <w:rPr>
          <w:sz w:val="20"/>
        </w:rPr>
        <w:t xml:space="preserve"> and other factors that Open Lending Corporation’s Board of Directors may deem relevant. In addition, the Company’s ability to pay dividends will be limited by covenants in its existing indebtedness and may be limited by the agreements governing other indebtedness that it or its subsidiaries incur in the future.</w:t>
      </w:r>
    </w:p>
    <w:p w14:paraId="7C13D63A" w14:textId="77777777" w:rsidR="006E7916" w:rsidRDefault="006E7916">
      <w:pPr>
        <w:spacing w:before="120" w:line="288" w:lineRule="auto"/>
        <w:jc w:val="both"/>
        <w:rPr>
          <w:i/>
          <w:sz w:val="20"/>
        </w:rPr>
        <w:sectPr w:rsidR="006E7916">
          <w:type w:val="continuous"/>
          <w:pgSz w:w="12240" w:h="15840"/>
          <w:pgMar w:top="1080" w:right="990" w:bottom="855" w:left="990" w:header="0" w:footer="270" w:gutter="0"/>
          <w:cols w:space="708"/>
        </w:sectPr>
      </w:pPr>
    </w:p>
    <w:p w14:paraId="200E733F" w14:textId="77777777" w:rsidR="006E7916" w:rsidRDefault="00AD45D0" w:rsidP="00CD31A6">
      <w:pPr>
        <w:numPr>
          <w:ilvl w:val="0"/>
          <w:numId w:val="32"/>
        </w:numPr>
        <w:spacing w:before="360" w:line="288" w:lineRule="auto"/>
        <w:ind w:hanging="720"/>
        <w:outlineLvl w:val="4"/>
        <w:rPr>
          <w:b/>
          <w:sz w:val="20"/>
        </w:rPr>
      </w:pPr>
      <w:bookmarkStart w:id="32" w:name="Section33"/>
      <w:bookmarkEnd w:id="32"/>
      <w:r>
        <w:rPr>
          <w:b/>
          <w:sz w:val="20"/>
        </w:rPr>
        <w:t>Revenue</w:t>
      </w:r>
    </w:p>
    <w:p w14:paraId="6567FB3F" w14:textId="77777777" w:rsidR="006E7916" w:rsidRDefault="00AD45D0">
      <w:pPr>
        <w:spacing w:before="120" w:line="288" w:lineRule="auto"/>
        <w:jc w:val="both"/>
        <w:rPr>
          <w:sz w:val="20"/>
        </w:rPr>
      </w:pPr>
      <w:r>
        <w:rPr>
          <w:sz w:val="20"/>
        </w:rPr>
        <w:t xml:space="preserve">The Company accounts for a contract with a customer when both parties have approved the contract and are committed to perform their respective obligations, each party’s rights and payment terms can be identified, the contract has commercial substance, and it is probable the Company will collect substantially </w:t>
      </w:r>
      <w:proofErr w:type="gramStart"/>
      <w:r>
        <w:rPr>
          <w:sz w:val="20"/>
        </w:rPr>
        <w:t>all of</w:t>
      </w:r>
      <w:proofErr w:type="gramEnd"/>
      <w:r>
        <w:rPr>
          <w:sz w:val="20"/>
        </w:rPr>
        <w:t xml:space="preserve"> the consideration it is entitled to. Revenue is recognized when, or as, performance obligations are satisfied by transferring control of a promised product or service to a customer.</w:t>
      </w:r>
    </w:p>
    <w:p w14:paraId="611E850A" w14:textId="77777777" w:rsidR="006E7916" w:rsidRDefault="00AD45D0">
      <w:pPr>
        <w:spacing w:before="360" w:line="288" w:lineRule="auto"/>
        <w:jc w:val="both"/>
        <w:rPr>
          <w:b/>
          <w:i/>
          <w:sz w:val="20"/>
        </w:rPr>
      </w:pPr>
      <w:r>
        <w:rPr>
          <w:b/>
          <w:i/>
          <w:sz w:val="20"/>
        </w:rPr>
        <w:t xml:space="preserve">Revenue </w:t>
      </w:r>
      <w:proofErr w:type="gramStart"/>
      <w:r>
        <w:rPr>
          <w:b/>
          <w:i/>
          <w:sz w:val="20"/>
        </w:rPr>
        <w:t>From</w:t>
      </w:r>
      <w:proofErr w:type="gramEnd"/>
      <w:r>
        <w:rPr>
          <w:b/>
          <w:i/>
          <w:sz w:val="20"/>
        </w:rPr>
        <w:t xml:space="preserve"> Contracts With Customers</w:t>
      </w:r>
    </w:p>
    <w:p w14:paraId="6AE2B2B6" w14:textId="77777777" w:rsidR="006E7916" w:rsidRDefault="00AD45D0">
      <w:pPr>
        <w:spacing w:before="120" w:line="288" w:lineRule="auto"/>
        <w:jc w:val="both"/>
        <w:rPr>
          <w:sz w:val="20"/>
        </w:rPr>
      </w:pPr>
      <w:r>
        <w:rPr>
          <w:sz w:val="20"/>
        </w:rPr>
        <w:t>The Company generates revenue primarily by providing services to lending institutions and insurance carriers. The following is a description of the principal activities from which the Company generates revenue.</w:t>
      </w:r>
    </w:p>
    <w:p w14:paraId="15EEE768" w14:textId="77777777" w:rsidR="006E7916" w:rsidRDefault="00AD45D0">
      <w:pPr>
        <w:spacing w:before="360" w:line="288" w:lineRule="auto"/>
        <w:jc w:val="both"/>
        <w:rPr>
          <w:i/>
          <w:sz w:val="20"/>
        </w:rPr>
      </w:pPr>
      <w:r>
        <w:rPr>
          <w:i/>
          <w:sz w:val="20"/>
        </w:rPr>
        <w:lastRenderedPageBreak/>
        <w:t>Revenue from contracts with lending institutions</w:t>
      </w:r>
    </w:p>
    <w:p w14:paraId="09303ADB" w14:textId="77777777" w:rsidR="006E7916" w:rsidRDefault="00AD45D0">
      <w:pPr>
        <w:spacing w:before="120" w:line="288" w:lineRule="auto"/>
        <w:jc w:val="both"/>
        <w:rPr>
          <w:sz w:val="20"/>
        </w:rPr>
      </w:pPr>
      <w:r>
        <w:rPr>
          <w:sz w:val="20"/>
        </w:rPr>
        <w:t>Program fees are derived from contracts with automotive lenders. Through the Company’s proprietary Lenders Protection Program, we enable automotive lenders to make loans that are insured against certain credit losses from defaults. The Company generates program fee revenue from our proprietary, cloud-based software platform that enables automotive lenders, OEM captive finance companies and other financial institutions (collectively “lending institutions”) to approve loans to traditionally underserved non-prime or near-prime borrowers.</w:t>
      </w:r>
    </w:p>
    <w:p w14:paraId="1A4E8E45" w14:textId="77777777" w:rsidR="006E7916" w:rsidRDefault="00AD45D0">
      <w:pPr>
        <w:spacing w:before="120" w:line="288" w:lineRule="auto"/>
        <w:jc w:val="both"/>
        <w:rPr>
          <w:sz w:val="20"/>
        </w:rPr>
      </w:pPr>
      <w:r>
        <w:rPr>
          <w:sz w:val="20"/>
        </w:rPr>
        <w:t>The Company receives program fees for providing loan decision-making analytics solutions and automated issuance of credit default insurance with third-party insurance providers. The Company’s performance obligation is complete when a loan is certified through LPP and is issued by the lending institution. Program fee contracts contain a single performance obligation, which consist of a series of distinct services that are substantially the same with the same pattern of transfer to customers.</w:t>
      </w:r>
    </w:p>
    <w:p w14:paraId="52B4B512" w14:textId="77777777" w:rsidR="006E7916" w:rsidRDefault="00AD45D0">
      <w:pPr>
        <w:spacing w:before="120" w:line="288" w:lineRule="auto"/>
        <w:jc w:val="both"/>
        <w:rPr>
          <w:sz w:val="20"/>
        </w:rPr>
      </w:pPr>
      <w:r>
        <w:rPr>
          <w:sz w:val="20"/>
        </w:rPr>
        <w:t>Program fees are based on a percentage of the initial principal amount of the loans processed by the Company. There are two types of payment arrangements: 1) a single pay program fee is due based on the volume of loans originated by the lending institution in a calendar month; or 2) a monthly pay program fee is due in equal monthly installments within 12 months of loan origination.</w:t>
      </w:r>
    </w:p>
    <w:p w14:paraId="799362BB" w14:textId="77777777" w:rsidR="006E7916" w:rsidRDefault="00AD45D0">
      <w:pPr>
        <w:spacing w:before="120" w:line="288" w:lineRule="auto"/>
        <w:jc w:val="both"/>
        <w:rPr>
          <w:sz w:val="20"/>
        </w:rPr>
      </w:pPr>
      <w:r>
        <w:rPr>
          <w:sz w:val="20"/>
        </w:rPr>
        <w:t>We bill the customer for an amount calculated based on the actual number of loans processed in a calendar month, which corresponds directly with the value of service transferred to the customer in that month.</w:t>
      </w:r>
    </w:p>
    <w:p w14:paraId="263F8F0E" w14:textId="77777777" w:rsidR="006E7916" w:rsidRDefault="00AD45D0">
      <w:pPr>
        <w:spacing w:before="360" w:line="288" w:lineRule="auto"/>
        <w:jc w:val="both"/>
        <w:rPr>
          <w:i/>
          <w:sz w:val="20"/>
        </w:rPr>
      </w:pPr>
      <w:r>
        <w:rPr>
          <w:i/>
          <w:sz w:val="20"/>
        </w:rPr>
        <w:t>Revenue from contracts with insurance carriers</w:t>
      </w:r>
    </w:p>
    <w:p w14:paraId="6F5FCDF2" w14:textId="77777777" w:rsidR="006E7916" w:rsidRDefault="00AD45D0">
      <w:pPr>
        <w:spacing w:before="120" w:line="288" w:lineRule="auto"/>
        <w:jc w:val="both"/>
        <w:rPr>
          <w:sz w:val="20"/>
        </w:rPr>
      </w:pPr>
      <w:r>
        <w:rPr>
          <w:sz w:val="20"/>
        </w:rPr>
        <w:t>We have producer agreements with two insurance carriers from which we earn profit-share revenue and claims administration service fees.</w:t>
      </w:r>
    </w:p>
    <w:p w14:paraId="496CB027" w14:textId="77777777" w:rsidR="006E7916" w:rsidRDefault="00AD45D0">
      <w:pPr>
        <w:spacing w:before="120" w:line="288" w:lineRule="auto"/>
        <w:jc w:val="both"/>
        <w:rPr>
          <w:sz w:val="20"/>
        </w:rPr>
      </w:pPr>
      <w:r>
        <w:rPr>
          <w:sz w:val="20"/>
        </w:rPr>
        <w:t>In the profit share arrangement, the Company facilitates placement of credit default insurance policies with lending institutions on behalf of our insurance partners. Profit share revenue represents our participation in the underwriting profit of our third-party insurance partners who provide lenders with credit default insurance on loans the automotive lenders make using our LPP. We receive a percentage of the aggregate monthly insurance underwriting profit. Monthly insurance underwriting profit is calculated as the monthly earned premium less expenses and losses (including reserves for incurred but not reported losses), with losses accrued and carried forward for future profit share calculations. The Company fulfills its performance obligation upon placement of the insurance, at which point the Company is entitled to the profit share of all future net premiums earned by the insurance carrier on the policy.</w:t>
      </w:r>
    </w:p>
    <w:p w14:paraId="69AEB017" w14:textId="77777777" w:rsidR="006E7916" w:rsidRDefault="00AD45D0">
      <w:pPr>
        <w:spacing w:before="120" w:line="288" w:lineRule="auto"/>
        <w:jc w:val="both"/>
        <w:rPr>
          <w:sz w:val="20"/>
        </w:rPr>
      </w:pPr>
      <w:r>
        <w:rPr>
          <w:sz w:val="20"/>
        </w:rPr>
        <w:t xml:space="preserve">To determine the profit share revenue, we use forecasts of loan-level earned premium and insurance claim payments. These forecasts are driven by the projection of loan defaults, </w:t>
      </w:r>
      <w:proofErr w:type="gramStart"/>
      <w:r>
        <w:rPr>
          <w:sz w:val="20"/>
        </w:rPr>
        <w:t>prepayments</w:t>
      </w:r>
      <w:proofErr w:type="gramEnd"/>
      <w:r>
        <w:rPr>
          <w:sz w:val="20"/>
        </w:rPr>
        <w:t xml:space="preserve"> and severity rates. These assumptions are based on our observations of the historical behavior for loans with similar risk characteristics. The assumptions also take consideration of the forecast adjustments under various macroeconomic conditions and the current mix of the underlying portfolio of our insurance partners. To the extent these assumptions change, our profit share revenue will be adjusted.</w:t>
      </w:r>
    </w:p>
    <w:p w14:paraId="6DA66015" w14:textId="77777777" w:rsidR="006E7916" w:rsidRDefault="00AD45D0">
      <w:pPr>
        <w:spacing w:before="120" w:line="288" w:lineRule="auto"/>
        <w:jc w:val="both"/>
        <w:rPr>
          <w:sz w:val="20"/>
        </w:rPr>
      </w:pPr>
      <w:r>
        <w:rPr>
          <w:sz w:val="20"/>
        </w:rPr>
        <w:t>In accordance with ASC 606, Revenue from Contracts with Customers, at the time of the placement of a policy by an insurance company, we estimate the variable consideration based on undiscounted expected future profit share to be received from the insurance carriers, and we apply economic stress factors in our forecast to constrain our estimation of transaction price to an amount that we believe that a significant reversal in the cumulative amount of revenue is not probable of occurring when the uncertainty is resolved.</w:t>
      </w:r>
    </w:p>
    <w:p w14:paraId="22C0FDE4" w14:textId="77777777" w:rsidR="006E7916" w:rsidRDefault="00AD45D0">
      <w:pPr>
        <w:spacing w:before="120" w:line="288" w:lineRule="auto"/>
        <w:jc w:val="both"/>
        <w:rPr>
          <w:sz w:val="20"/>
        </w:rPr>
      </w:pPr>
      <w:r>
        <w:rPr>
          <w:sz w:val="20"/>
        </w:rPr>
        <w:t>Claims administration service fees are generated from us acting as a third-party administrator to process and adjudicate the credit default insurance claims on behalf of the insurance companies. In this arrangement, the performance obligation to provide claims administration services is generally satisfied over time, with the customer simultaneously receiving and consuming the benefits as we satisfy our performance obligations.</w:t>
      </w:r>
    </w:p>
    <w:p w14:paraId="60D8DBD5" w14:textId="77777777" w:rsidR="006E7916" w:rsidRDefault="00AD45D0">
      <w:pPr>
        <w:keepNext/>
        <w:spacing w:before="360" w:line="288" w:lineRule="auto"/>
        <w:jc w:val="both"/>
      </w:pPr>
      <w:r>
        <w:rPr>
          <w:b/>
          <w:i/>
          <w:sz w:val="20"/>
        </w:rPr>
        <w:lastRenderedPageBreak/>
        <w:t>Contract Balances</w:t>
      </w:r>
    </w:p>
    <w:p w14:paraId="7A766992" w14:textId="77777777" w:rsidR="006E7916" w:rsidRDefault="00AD45D0">
      <w:pPr>
        <w:keepNext/>
        <w:spacing w:before="120" w:after="120" w:line="288" w:lineRule="auto"/>
        <w:jc w:val="both"/>
        <w:rPr>
          <w:sz w:val="20"/>
        </w:rPr>
      </w:pPr>
      <w:r>
        <w:rPr>
          <w:sz w:val="20"/>
        </w:rPr>
        <w:t>Contract assets balances for the periods indicated below were as follows:</w:t>
      </w:r>
    </w:p>
    <w:p w14:paraId="2BBCF529" w14:textId="77777777" w:rsidR="006E7916" w:rsidRDefault="00AD45D0">
      <w:pPr>
        <w:keepNext/>
        <w:spacing w:line="288" w:lineRule="auto"/>
      </w:pPr>
      <w:r>
        <w:t> </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112"/>
        <w:gridCol w:w="160"/>
        <w:gridCol w:w="960"/>
        <w:gridCol w:w="101"/>
        <w:gridCol w:w="113"/>
        <w:gridCol w:w="161"/>
        <w:gridCol w:w="960"/>
        <w:gridCol w:w="101"/>
        <w:gridCol w:w="113"/>
        <w:gridCol w:w="161"/>
        <w:gridCol w:w="945"/>
        <w:gridCol w:w="101"/>
        <w:gridCol w:w="113"/>
        <w:gridCol w:w="161"/>
        <w:gridCol w:w="960"/>
        <w:gridCol w:w="101"/>
      </w:tblGrid>
      <w:tr w:rsidR="006E7916" w14:paraId="35F5D963" w14:textId="77777777">
        <w:trPr>
          <w:cantSplit/>
          <w:trHeight w:hRule="exact" w:val="285"/>
        </w:trPr>
        <w:tc>
          <w:tcPr>
            <w:tcW w:w="5115" w:type="dxa"/>
            <w:tcBorders>
              <w:top w:val="nil"/>
              <w:left w:val="nil"/>
              <w:bottom w:val="nil"/>
              <w:right w:val="nil"/>
            </w:tcBorders>
            <w:tcMar>
              <w:top w:w="0" w:type="dxa"/>
              <w:left w:w="53" w:type="dxa"/>
              <w:bottom w:w="0" w:type="dxa"/>
              <w:right w:w="53" w:type="dxa"/>
            </w:tcMar>
            <w:vAlign w:val="bottom"/>
          </w:tcPr>
          <w:p w14:paraId="0B15E7C3" w14:textId="77777777" w:rsidR="006E7916" w:rsidRDefault="00AD45D0">
            <w:pPr>
              <w:keepNext/>
              <w:spacing w:before="53"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6268CA5A" w14:textId="77777777" w:rsidR="006E7916" w:rsidRDefault="006E7916">
            <w:pPr>
              <w:keepNext/>
            </w:pPr>
          </w:p>
        </w:tc>
        <w:tc>
          <w:tcPr>
            <w:tcW w:w="5070" w:type="dxa"/>
            <w:gridSpan w:val="15"/>
            <w:tcBorders>
              <w:top w:val="nil"/>
              <w:left w:val="nil"/>
              <w:bottom w:val="single" w:sz="8" w:space="0" w:color="000000"/>
              <w:right w:val="nil"/>
            </w:tcBorders>
            <w:tcMar>
              <w:top w:w="0" w:type="dxa"/>
              <w:left w:w="53" w:type="dxa"/>
              <w:bottom w:w="0" w:type="dxa"/>
              <w:right w:w="53" w:type="dxa"/>
            </w:tcMar>
            <w:vAlign w:val="bottom"/>
          </w:tcPr>
          <w:p w14:paraId="6927C678" w14:textId="77777777" w:rsidR="006E7916" w:rsidRDefault="00AD45D0">
            <w:pPr>
              <w:keepNext/>
              <w:spacing w:before="53" w:after="30"/>
              <w:jc w:val="center"/>
            </w:pPr>
            <w:r>
              <w:rPr>
                <w:b/>
                <w:color w:val="000000"/>
                <w:sz w:val="20"/>
              </w:rPr>
              <w:t>Contract Assets</w:t>
            </w:r>
          </w:p>
        </w:tc>
      </w:tr>
      <w:tr w:rsidR="006E7916" w14:paraId="3FB48BEA" w14:textId="77777777">
        <w:trPr>
          <w:cantSplit/>
          <w:trHeight w:hRule="exact" w:val="465"/>
        </w:trPr>
        <w:tc>
          <w:tcPr>
            <w:tcW w:w="5115" w:type="dxa"/>
            <w:tcBorders>
              <w:top w:val="nil"/>
              <w:left w:val="nil"/>
              <w:bottom w:val="nil"/>
              <w:right w:val="nil"/>
            </w:tcBorders>
            <w:tcMar>
              <w:top w:w="0" w:type="dxa"/>
              <w:left w:w="53" w:type="dxa"/>
              <w:bottom w:w="0" w:type="dxa"/>
              <w:right w:w="53" w:type="dxa"/>
            </w:tcMar>
            <w:vAlign w:val="bottom"/>
          </w:tcPr>
          <w:p w14:paraId="33A1851B" w14:textId="77777777" w:rsidR="006E7916" w:rsidRDefault="006E7916">
            <w:pPr>
              <w:keepNext/>
              <w:spacing w:before="53" w:after="30"/>
            </w:pPr>
          </w:p>
        </w:tc>
        <w:tc>
          <w:tcPr>
            <w:tcW w:w="75" w:type="dxa"/>
            <w:tcBorders>
              <w:top w:val="nil"/>
              <w:left w:val="nil"/>
              <w:bottom w:val="nil"/>
              <w:right w:val="nil"/>
            </w:tcBorders>
            <w:tcMar>
              <w:top w:w="0" w:type="dxa"/>
              <w:left w:w="0" w:type="dxa"/>
              <w:bottom w:w="0" w:type="dxa"/>
              <w:right w:w="0" w:type="dxa"/>
            </w:tcMar>
            <w:vAlign w:val="bottom"/>
          </w:tcPr>
          <w:p w14:paraId="567C23FD" w14:textId="77777777" w:rsidR="006E7916" w:rsidRDefault="006E7916">
            <w:pPr>
              <w:keepNext/>
            </w:pPr>
          </w:p>
        </w:tc>
        <w:tc>
          <w:tcPr>
            <w:tcW w:w="1215" w:type="dxa"/>
            <w:gridSpan w:val="3"/>
            <w:tcBorders>
              <w:top w:val="nil"/>
              <w:left w:val="nil"/>
              <w:bottom w:val="single" w:sz="8" w:space="0" w:color="000000"/>
              <w:right w:val="nil"/>
            </w:tcBorders>
            <w:tcMar>
              <w:top w:w="0" w:type="dxa"/>
              <w:left w:w="53" w:type="dxa"/>
              <w:bottom w:w="0" w:type="dxa"/>
              <w:right w:w="53" w:type="dxa"/>
            </w:tcMar>
            <w:vAlign w:val="bottom"/>
          </w:tcPr>
          <w:p w14:paraId="737D902D" w14:textId="77777777" w:rsidR="006E7916" w:rsidRDefault="00AD45D0">
            <w:pPr>
              <w:keepNext/>
              <w:spacing w:before="33"/>
              <w:jc w:val="center"/>
            </w:pPr>
            <w:r>
              <w:rPr>
                <w:b/>
                <w:color w:val="000000"/>
                <w:sz w:val="20"/>
              </w:rPr>
              <w:t>Profit</w:t>
            </w:r>
          </w:p>
          <w:p w14:paraId="33110470" w14:textId="77777777" w:rsidR="006E7916" w:rsidRDefault="00AD45D0">
            <w:pPr>
              <w:spacing w:after="30"/>
              <w:jc w:val="center"/>
            </w:pPr>
            <w:r>
              <w:rPr>
                <w:b/>
                <w:color w:val="000000"/>
                <w:sz w:val="20"/>
              </w:rPr>
              <w:t>Share</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2EE3FA5B" w14:textId="77777777" w:rsidR="006E7916" w:rsidRDefault="006E7916">
            <w:pPr>
              <w:keepNext/>
            </w:pPr>
          </w:p>
        </w:tc>
        <w:tc>
          <w:tcPr>
            <w:tcW w:w="12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7B083B57" w14:textId="77777777" w:rsidR="006E7916" w:rsidRDefault="00AD45D0">
            <w:pPr>
              <w:keepNext/>
              <w:spacing w:before="33" w:after="30"/>
              <w:jc w:val="center"/>
            </w:pPr>
            <w:r>
              <w:rPr>
                <w:b/>
                <w:color w:val="000000"/>
                <w:sz w:val="20"/>
              </w:rPr>
              <w:t>TPA Fee</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05D960FC" w14:textId="77777777" w:rsidR="006E7916" w:rsidRDefault="006E7916">
            <w:pPr>
              <w:keepNext/>
            </w:pPr>
          </w:p>
        </w:tc>
        <w:tc>
          <w:tcPr>
            <w:tcW w:w="12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7F6A5811" w14:textId="77777777" w:rsidR="006E7916" w:rsidRDefault="00AD45D0">
            <w:pPr>
              <w:keepNext/>
              <w:spacing w:before="33"/>
              <w:jc w:val="center"/>
            </w:pPr>
            <w:r>
              <w:rPr>
                <w:b/>
                <w:color w:val="000000"/>
                <w:sz w:val="20"/>
              </w:rPr>
              <w:t>Program</w:t>
            </w:r>
          </w:p>
          <w:p w14:paraId="2DC1910B" w14:textId="77777777" w:rsidR="006E7916" w:rsidRDefault="00AD45D0">
            <w:pPr>
              <w:spacing w:after="30"/>
              <w:jc w:val="center"/>
            </w:pPr>
            <w:r>
              <w:rPr>
                <w:b/>
                <w:color w:val="000000"/>
                <w:sz w:val="20"/>
              </w:rPr>
              <w:t>Fee</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75E6190D" w14:textId="77777777" w:rsidR="006E7916" w:rsidRDefault="006E7916">
            <w:pPr>
              <w:keepNext/>
            </w:pPr>
          </w:p>
        </w:tc>
        <w:tc>
          <w:tcPr>
            <w:tcW w:w="12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175C018F" w14:textId="77777777" w:rsidR="006E7916" w:rsidRDefault="00AD45D0">
            <w:pPr>
              <w:keepNext/>
              <w:spacing w:before="33" w:after="30"/>
              <w:jc w:val="center"/>
            </w:pPr>
            <w:r>
              <w:rPr>
                <w:b/>
                <w:color w:val="000000"/>
                <w:sz w:val="20"/>
              </w:rPr>
              <w:t>Total</w:t>
            </w:r>
          </w:p>
        </w:tc>
      </w:tr>
      <w:tr w:rsidR="006E7916" w14:paraId="26C4CF1B" w14:textId="77777777">
        <w:trPr>
          <w:cantSplit/>
          <w:trHeight w:hRule="exact" w:val="255"/>
        </w:trPr>
        <w:tc>
          <w:tcPr>
            <w:tcW w:w="5115" w:type="dxa"/>
            <w:tcBorders>
              <w:top w:val="nil"/>
              <w:left w:val="nil"/>
              <w:bottom w:val="nil"/>
              <w:right w:val="nil"/>
            </w:tcBorders>
            <w:shd w:val="clear" w:color="auto" w:fill="CCEEFF"/>
            <w:tcMar>
              <w:top w:w="0" w:type="dxa"/>
              <w:left w:w="0" w:type="dxa"/>
              <w:bottom w:w="0" w:type="dxa"/>
              <w:right w:w="0" w:type="dxa"/>
            </w:tcMar>
            <w:vAlign w:val="bottom"/>
          </w:tcPr>
          <w:p w14:paraId="0C6855FF"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9B7BDC7" w14:textId="77777777" w:rsidR="006E7916" w:rsidRDefault="006E7916">
            <w:pPr>
              <w:keepNext/>
            </w:pPr>
          </w:p>
        </w:tc>
        <w:tc>
          <w:tcPr>
            <w:tcW w:w="5070" w:type="dxa"/>
            <w:gridSpan w:val="15"/>
            <w:tcBorders>
              <w:top w:val="nil"/>
              <w:left w:val="nil"/>
              <w:bottom w:val="nil"/>
              <w:right w:val="nil"/>
            </w:tcBorders>
            <w:shd w:val="clear" w:color="auto" w:fill="CCEEFF"/>
            <w:tcMar>
              <w:top w:w="0" w:type="dxa"/>
              <w:left w:w="53" w:type="dxa"/>
              <w:bottom w:w="0" w:type="dxa"/>
              <w:right w:w="53" w:type="dxa"/>
            </w:tcMar>
            <w:vAlign w:val="bottom"/>
          </w:tcPr>
          <w:p w14:paraId="38F8403A" w14:textId="77777777" w:rsidR="006E7916" w:rsidRDefault="00AD45D0">
            <w:pPr>
              <w:keepNext/>
              <w:spacing w:before="33" w:after="30"/>
              <w:jc w:val="center"/>
            </w:pPr>
            <w:r>
              <w:rPr>
                <w:i/>
                <w:color w:val="000000"/>
                <w:sz w:val="20"/>
              </w:rPr>
              <w:t>(in thousands)</w:t>
            </w:r>
          </w:p>
        </w:tc>
      </w:tr>
      <w:tr w:rsidR="006E7916" w14:paraId="47DE4B9A" w14:textId="77777777">
        <w:trPr>
          <w:cantSplit/>
          <w:trHeight w:hRule="exact" w:val="255"/>
        </w:trPr>
        <w:tc>
          <w:tcPr>
            <w:tcW w:w="5115" w:type="dxa"/>
            <w:tcBorders>
              <w:top w:val="nil"/>
              <w:left w:val="nil"/>
              <w:bottom w:val="nil"/>
              <w:right w:val="nil"/>
            </w:tcBorders>
            <w:shd w:val="clear" w:color="auto" w:fill="FFFFFF"/>
            <w:tcMar>
              <w:top w:w="0" w:type="dxa"/>
              <w:left w:w="53" w:type="dxa"/>
              <w:bottom w:w="0" w:type="dxa"/>
              <w:right w:w="53" w:type="dxa"/>
            </w:tcMar>
          </w:tcPr>
          <w:p w14:paraId="674A1712" w14:textId="77777777" w:rsidR="006E7916" w:rsidRDefault="00AD45D0">
            <w:pPr>
              <w:keepNext/>
              <w:spacing w:before="53" w:after="30"/>
            </w:pPr>
            <w:r>
              <w:rPr>
                <w:b/>
                <w:color w:val="000000"/>
                <w:sz w:val="20"/>
              </w:rPr>
              <w:t>Beginning balance as of January 1, 2019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0640CB2"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3947C582" w14:textId="77777777" w:rsidR="006E7916" w:rsidRDefault="00AD45D0">
            <w:pPr>
              <w:keepNext/>
              <w:spacing w:before="53" w:after="30"/>
            </w:pPr>
            <w:r>
              <w:rPr>
                <w:b/>
                <w:color w:val="000000"/>
                <w:sz w:val="20"/>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14:paraId="1170D296" w14:textId="77777777" w:rsidR="006E7916" w:rsidRDefault="00AD45D0">
            <w:pPr>
              <w:keepNext/>
              <w:spacing w:before="53" w:after="30"/>
              <w:jc w:val="right"/>
            </w:pPr>
            <w:r>
              <w:rPr>
                <w:b/>
                <w:color w:val="000000"/>
                <w:sz w:val="20"/>
              </w:rPr>
              <w:t>37,734 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04B8D79"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D7F31A6"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3A08D36" w14:textId="77777777" w:rsidR="006E7916" w:rsidRDefault="00AD45D0">
            <w:pPr>
              <w:keepNext/>
              <w:spacing w:before="53" w:after="30"/>
            </w:pPr>
            <w:r>
              <w:rPr>
                <w:b/>
                <w:color w:val="000000"/>
                <w:sz w:val="20"/>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14:paraId="71563DA3" w14:textId="77777777" w:rsidR="006E7916" w:rsidRDefault="00AD45D0">
            <w:pPr>
              <w:keepNext/>
              <w:spacing w:before="53" w:after="30"/>
              <w:jc w:val="right"/>
            </w:pPr>
            <w:r>
              <w:rPr>
                <w:b/>
                <w:color w:val="000000"/>
                <w:sz w:val="20"/>
              </w:rPr>
              <w:t>438 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4877B25"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C8C07B2"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30FF58F" w14:textId="77777777" w:rsidR="006E7916" w:rsidRDefault="00AD45D0">
            <w:pPr>
              <w:keepNext/>
              <w:spacing w:before="53" w:after="30"/>
            </w:pPr>
            <w:r>
              <w:rPr>
                <w:b/>
                <w:color w:val="000000"/>
                <w:sz w:val="20"/>
              </w:rPr>
              <w:t>$</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14:paraId="664C23C6" w14:textId="77777777" w:rsidR="006E7916" w:rsidRDefault="00AD45D0">
            <w:pPr>
              <w:keepNext/>
              <w:spacing w:before="53" w:after="30"/>
              <w:jc w:val="right"/>
            </w:pPr>
            <w:r>
              <w:rPr>
                <w:b/>
                <w:color w:val="000000"/>
                <w:sz w:val="20"/>
              </w:rPr>
              <w:t>3,088 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2053EF2"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E4C7F7C"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07C3B362" w14:textId="77777777" w:rsidR="006E7916" w:rsidRDefault="00AD45D0">
            <w:pPr>
              <w:keepNext/>
              <w:spacing w:before="53" w:after="30"/>
            </w:pPr>
            <w:r>
              <w:rPr>
                <w:b/>
                <w:color w:val="000000"/>
                <w:sz w:val="20"/>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14:paraId="79C5697A" w14:textId="77777777" w:rsidR="006E7916" w:rsidRDefault="00AD45D0">
            <w:pPr>
              <w:keepNext/>
              <w:spacing w:before="53" w:after="30"/>
              <w:jc w:val="right"/>
            </w:pPr>
            <w:r>
              <w:rPr>
                <w:b/>
                <w:color w:val="000000"/>
                <w:sz w:val="20"/>
              </w:rPr>
              <w:t>41,260 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56C53F9" w14:textId="77777777" w:rsidR="006E7916" w:rsidRDefault="006E7916">
            <w:pPr>
              <w:keepNext/>
              <w:spacing w:before="53" w:after="30"/>
              <w:jc w:val="right"/>
            </w:pPr>
          </w:p>
        </w:tc>
      </w:tr>
      <w:tr w:rsidR="006E7916" w14:paraId="49902889" w14:textId="77777777">
        <w:trPr>
          <w:cantSplit/>
          <w:trHeight w:hRule="exact" w:val="285"/>
        </w:trPr>
        <w:tc>
          <w:tcPr>
            <w:tcW w:w="5115" w:type="dxa"/>
            <w:tcBorders>
              <w:top w:val="nil"/>
              <w:left w:val="nil"/>
              <w:bottom w:val="nil"/>
              <w:right w:val="nil"/>
            </w:tcBorders>
            <w:shd w:val="clear" w:color="auto" w:fill="CCEEFF"/>
            <w:tcMar>
              <w:top w:w="0" w:type="dxa"/>
              <w:left w:w="53" w:type="dxa"/>
              <w:bottom w:w="0" w:type="dxa"/>
              <w:right w:w="53" w:type="dxa"/>
            </w:tcMar>
          </w:tcPr>
          <w:p w14:paraId="36072C1C" w14:textId="77777777" w:rsidR="006E7916" w:rsidRDefault="00AD45D0">
            <w:pPr>
              <w:keepNext/>
              <w:spacing w:before="53" w:after="30"/>
            </w:pPr>
            <w:r>
              <w:rPr>
                <w:color w:val="000000"/>
                <w:sz w:val="20"/>
              </w:rPr>
              <w:t>Increase of contract assets due to new business generation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C340DDB" w14:textId="77777777" w:rsidR="006E7916" w:rsidRDefault="006E7916">
            <w:pPr>
              <w:keepNext/>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14:paraId="040462AE" w14:textId="77777777" w:rsidR="006E7916" w:rsidRDefault="00AD45D0">
            <w:pPr>
              <w:keepNext/>
              <w:spacing w:before="53" w:after="30"/>
              <w:jc w:val="right"/>
            </w:pPr>
            <w:r>
              <w:rPr>
                <w:color w:val="000000"/>
                <w:sz w:val="20"/>
              </w:rPr>
              <w:t>48,181 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74A51B4"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92D2B7A" w14:textId="77777777" w:rsidR="006E7916" w:rsidRDefault="006E7916">
            <w:pPr>
              <w:keepNext/>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14:paraId="14E9ACEF" w14:textId="77777777" w:rsidR="006E7916" w:rsidRDefault="00AD45D0">
            <w:pPr>
              <w:keepNext/>
              <w:spacing w:before="53" w:after="30"/>
              <w:jc w:val="right"/>
            </w:pPr>
            <w:r>
              <w:rPr>
                <w:color w:val="000000"/>
                <w:sz w:val="20"/>
              </w:rPr>
              <w:t>3,142 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39BF67C"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14BCC95" w14:textId="77777777" w:rsidR="006E7916" w:rsidRDefault="006E7916">
            <w:pPr>
              <w:keepNex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03F472A8" w14:textId="77777777" w:rsidR="006E7916" w:rsidRDefault="00AD45D0">
            <w:pPr>
              <w:keepNext/>
              <w:spacing w:before="53" w:after="30"/>
              <w:jc w:val="right"/>
            </w:pPr>
            <w:r>
              <w:rPr>
                <w:color w:val="000000"/>
                <w:sz w:val="20"/>
              </w:rPr>
              <w:t>36,667 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3DF5AB1"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AA712F7" w14:textId="77777777" w:rsidR="006E7916" w:rsidRDefault="006E7916">
            <w:pPr>
              <w:keepNext/>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14:paraId="368F5F54" w14:textId="77777777" w:rsidR="006E7916" w:rsidRDefault="00AD45D0">
            <w:pPr>
              <w:keepNext/>
              <w:spacing w:before="53" w:after="30"/>
              <w:jc w:val="right"/>
            </w:pPr>
            <w:r>
              <w:rPr>
                <w:color w:val="000000"/>
                <w:sz w:val="20"/>
              </w:rPr>
              <w:t>87,990 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548EBF0" w14:textId="77777777" w:rsidR="006E7916" w:rsidRDefault="006E7916">
            <w:pPr>
              <w:keepNext/>
              <w:spacing w:before="53" w:after="30"/>
              <w:jc w:val="right"/>
            </w:pPr>
          </w:p>
        </w:tc>
      </w:tr>
      <w:tr w:rsidR="006E7916" w14:paraId="1BBDA391" w14:textId="77777777">
        <w:trPr>
          <w:cantSplit/>
          <w:trHeight w:hRule="exact" w:val="465"/>
        </w:trPr>
        <w:tc>
          <w:tcPr>
            <w:tcW w:w="5115" w:type="dxa"/>
            <w:tcBorders>
              <w:top w:val="nil"/>
              <w:left w:val="nil"/>
              <w:bottom w:val="nil"/>
              <w:right w:val="nil"/>
            </w:tcBorders>
            <w:shd w:val="clear" w:color="auto" w:fill="FFFFFF"/>
            <w:tcMar>
              <w:top w:w="0" w:type="dxa"/>
              <w:left w:w="53" w:type="dxa"/>
              <w:bottom w:w="0" w:type="dxa"/>
              <w:right w:w="53" w:type="dxa"/>
            </w:tcMar>
          </w:tcPr>
          <w:p w14:paraId="3A6FDB26" w14:textId="77777777" w:rsidR="006E7916" w:rsidRDefault="00AD45D0">
            <w:pPr>
              <w:keepNext/>
              <w:spacing w:before="53" w:after="30"/>
            </w:pPr>
            <w:r>
              <w:rPr>
                <w:color w:val="000000"/>
                <w:sz w:val="20"/>
              </w:rPr>
              <w:t>Adjustment of contract assets due to estimation of revenue from performance obligations satisfied in previous periods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037104D" w14:textId="77777777" w:rsidR="006E7916" w:rsidRDefault="006E7916">
            <w:pPr>
              <w:keepNext/>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14:paraId="0B794F77" w14:textId="77777777" w:rsidR="006E7916" w:rsidRDefault="00AD45D0">
            <w:pPr>
              <w:keepNext/>
              <w:spacing w:before="53" w:after="30"/>
              <w:jc w:val="right"/>
            </w:pPr>
            <w:r>
              <w:rPr>
                <w:color w:val="000000"/>
                <w:sz w:val="20"/>
              </w:rPr>
              <w:t>4,857 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7EA3483"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EED6CD6" w14:textId="77777777" w:rsidR="006E7916" w:rsidRDefault="006E7916">
            <w:pPr>
              <w:keepNext/>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14:paraId="7575597B"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1F6BABF"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166FCFD" w14:textId="77777777" w:rsidR="006E7916" w:rsidRDefault="006E7916">
            <w:pPr>
              <w:keepNext/>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47045A50"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D099831"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4203D35" w14:textId="77777777" w:rsidR="006E7916" w:rsidRDefault="006E7916">
            <w:pPr>
              <w:keepNext/>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14:paraId="23D8F6F1" w14:textId="77777777" w:rsidR="006E7916" w:rsidRDefault="00AD45D0">
            <w:pPr>
              <w:keepNext/>
              <w:spacing w:before="53" w:after="30"/>
              <w:jc w:val="right"/>
            </w:pPr>
            <w:r>
              <w:rPr>
                <w:color w:val="000000"/>
                <w:sz w:val="20"/>
              </w:rPr>
              <w:t>4,857 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586497A" w14:textId="77777777" w:rsidR="006E7916" w:rsidRDefault="006E7916">
            <w:pPr>
              <w:keepNext/>
              <w:spacing w:before="53" w:after="30"/>
              <w:jc w:val="right"/>
            </w:pPr>
          </w:p>
        </w:tc>
      </w:tr>
      <w:tr w:rsidR="006E7916" w14:paraId="4234D7DC" w14:textId="77777777">
        <w:trPr>
          <w:cantSplit/>
          <w:trHeight w:hRule="exact" w:val="465"/>
        </w:trPr>
        <w:tc>
          <w:tcPr>
            <w:tcW w:w="5115" w:type="dxa"/>
            <w:tcBorders>
              <w:top w:val="nil"/>
              <w:left w:val="nil"/>
              <w:bottom w:val="nil"/>
              <w:right w:val="nil"/>
            </w:tcBorders>
            <w:shd w:val="clear" w:color="auto" w:fill="CCEEFF"/>
            <w:tcMar>
              <w:top w:w="0" w:type="dxa"/>
              <w:left w:w="53" w:type="dxa"/>
              <w:bottom w:w="0" w:type="dxa"/>
              <w:right w:w="53" w:type="dxa"/>
            </w:tcMar>
          </w:tcPr>
          <w:p w14:paraId="5538A7C6" w14:textId="77777777" w:rsidR="006E7916" w:rsidRDefault="00AD45D0">
            <w:pPr>
              <w:keepNext/>
              <w:spacing w:before="53" w:after="30"/>
            </w:pPr>
            <w:r>
              <w:rPr>
                <w:color w:val="000000"/>
                <w:sz w:val="20"/>
              </w:rPr>
              <w:t>Receivables transferred from contract assets upon billing the lending institutions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989364F" w14:textId="77777777" w:rsidR="006E7916" w:rsidRDefault="006E7916">
            <w:pPr>
              <w:keepNext/>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14:paraId="1FF57DAC"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7E2E476"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6634674" w14:textId="77777777" w:rsidR="006E7916" w:rsidRDefault="006E7916">
            <w:pPr>
              <w:keepNext/>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14:paraId="6992A3D5"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9A41E76"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83166E9" w14:textId="77777777" w:rsidR="006E7916" w:rsidRDefault="006E7916">
            <w:pPr>
              <w:keepNex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4A45F4E0" w14:textId="77777777" w:rsidR="006E7916" w:rsidRDefault="00AD45D0">
            <w:pPr>
              <w:keepNext/>
              <w:spacing w:before="53" w:after="30"/>
              <w:jc w:val="right"/>
            </w:pPr>
            <w:r>
              <w:rPr>
                <w:color w:val="000000"/>
                <w:sz w:val="20"/>
              </w:rPr>
              <w:t>(34,746)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8D0155B"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1D0380C" w14:textId="77777777" w:rsidR="006E7916" w:rsidRDefault="006E7916">
            <w:pPr>
              <w:keepNext/>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14:paraId="0C030518" w14:textId="77777777" w:rsidR="006E7916" w:rsidRDefault="00AD45D0">
            <w:pPr>
              <w:keepNext/>
              <w:spacing w:before="53" w:after="30"/>
              <w:jc w:val="right"/>
            </w:pPr>
            <w:r>
              <w:rPr>
                <w:color w:val="000000"/>
                <w:sz w:val="20"/>
              </w:rPr>
              <w:t>(34,746)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AE7304D" w14:textId="77777777" w:rsidR="006E7916" w:rsidRDefault="006E7916">
            <w:pPr>
              <w:keepNext/>
              <w:spacing w:before="53" w:after="30"/>
              <w:jc w:val="right"/>
            </w:pPr>
          </w:p>
        </w:tc>
      </w:tr>
      <w:tr w:rsidR="006E7916" w14:paraId="5C3E74DB" w14:textId="77777777">
        <w:trPr>
          <w:cantSplit/>
          <w:trHeight w:hRule="exact" w:val="285"/>
        </w:trPr>
        <w:tc>
          <w:tcPr>
            <w:tcW w:w="5115" w:type="dxa"/>
            <w:tcBorders>
              <w:top w:val="nil"/>
              <w:left w:val="nil"/>
              <w:bottom w:val="nil"/>
              <w:right w:val="nil"/>
            </w:tcBorders>
            <w:shd w:val="clear" w:color="auto" w:fill="FFFFFF"/>
            <w:tcMar>
              <w:top w:w="0" w:type="dxa"/>
              <w:left w:w="53" w:type="dxa"/>
              <w:bottom w:w="0" w:type="dxa"/>
              <w:right w:w="53" w:type="dxa"/>
            </w:tcMar>
          </w:tcPr>
          <w:p w14:paraId="0049DD54" w14:textId="77777777" w:rsidR="006E7916" w:rsidRDefault="00AD45D0">
            <w:pPr>
              <w:keepNext/>
              <w:spacing w:before="53" w:after="30"/>
            </w:pPr>
            <w:r>
              <w:rPr>
                <w:color w:val="000000"/>
                <w:sz w:val="20"/>
              </w:rPr>
              <w:t>Payments received from insurance carriers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CBCA128" w14:textId="77777777" w:rsidR="006E7916" w:rsidRDefault="006E7916">
            <w:pPr>
              <w:keepNext/>
            </w:pPr>
          </w:p>
        </w:tc>
        <w:tc>
          <w:tcPr>
            <w:tcW w:w="11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5B7F3381" w14:textId="77777777" w:rsidR="006E7916" w:rsidRDefault="00AD45D0">
            <w:pPr>
              <w:keepNext/>
              <w:spacing w:before="53" w:after="30"/>
              <w:jc w:val="right"/>
            </w:pPr>
            <w:r>
              <w:rPr>
                <w:color w:val="000000"/>
                <w:sz w:val="20"/>
              </w:rPr>
              <w:t>(33,405)</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9E7B807"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98BA80F" w14:textId="77777777" w:rsidR="006E7916" w:rsidRDefault="006E7916">
            <w:pPr>
              <w:keepNext/>
            </w:pPr>
          </w:p>
        </w:tc>
        <w:tc>
          <w:tcPr>
            <w:tcW w:w="11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4DBAEDD0" w14:textId="77777777" w:rsidR="006E7916" w:rsidRDefault="00AD45D0">
            <w:pPr>
              <w:keepNext/>
              <w:spacing w:before="53" w:after="30"/>
              <w:jc w:val="right"/>
            </w:pPr>
            <w:r>
              <w:rPr>
                <w:color w:val="000000"/>
                <w:sz w:val="20"/>
              </w:rPr>
              <w:t>(3,005)</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7421E68"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E952717" w14:textId="77777777" w:rsidR="006E7916" w:rsidRDefault="006E7916">
            <w:pPr>
              <w:keepNext/>
            </w:pPr>
          </w:p>
        </w:tc>
        <w:tc>
          <w:tcPr>
            <w:tcW w:w="1100"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1B0976BF"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51D4B9C"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FEA91C9" w14:textId="77777777" w:rsidR="006E7916" w:rsidRDefault="006E7916">
            <w:pPr>
              <w:keepNext/>
            </w:pPr>
          </w:p>
        </w:tc>
        <w:tc>
          <w:tcPr>
            <w:tcW w:w="11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44E7BE5C" w14:textId="77777777" w:rsidR="006E7916" w:rsidRDefault="00AD45D0">
            <w:pPr>
              <w:keepNext/>
              <w:spacing w:before="53" w:after="30"/>
              <w:jc w:val="right"/>
            </w:pPr>
            <w:r>
              <w:rPr>
                <w:color w:val="000000"/>
                <w:sz w:val="20"/>
              </w:rPr>
              <w:t>(36,410)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97EB04F" w14:textId="77777777" w:rsidR="006E7916" w:rsidRDefault="006E7916">
            <w:pPr>
              <w:keepNext/>
              <w:spacing w:before="53" w:after="30"/>
              <w:jc w:val="right"/>
            </w:pPr>
          </w:p>
        </w:tc>
      </w:tr>
      <w:tr w:rsidR="006E7916" w14:paraId="77886886" w14:textId="77777777">
        <w:trPr>
          <w:cantSplit/>
          <w:trHeight w:hRule="exact" w:val="285"/>
        </w:trPr>
        <w:tc>
          <w:tcPr>
            <w:tcW w:w="5115" w:type="dxa"/>
            <w:tcBorders>
              <w:top w:val="nil"/>
              <w:left w:val="nil"/>
              <w:bottom w:val="nil"/>
              <w:right w:val="nil"/>
            </w:tcBorders>
            <w:shd w:val="clear" w:color="auto" w:fill="CCEEFF"/>
            <w:tcMar>
              <w:top w:w="0" w:type="dxa"/>
              <w:left w:w="53" w:type="dxa"/>
              <w:bottom w:w="0" w:type="dxa"/>
              <w:right w:w="53" w:type="dxa"/>
            </w:tcMar>
            <w:vAlign w:val="bottom"/>
          </w:tcPr>
          <w:p w14:paraId="6315CB33" w14:textId="77777777" w:rsidR="006E7916" w:rsidRDefault="00AD45D0">
            <w:pPr>
              <w:keepNext/>
              <w:spacing w:before="53" w:after="30"/>
            </w:pPr>
            <w:r>
              <w:rPr>
                <w:b/>
                <w:color w:val="000000"/>
                <w:sz w:val="20"/>
              </w:rPr>
              <w:t>Ending balance as of December 31, 2019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62154F8" w14:textId="77777777" w:rsidR="006E7916" w:rsidRDefault="006E7916">
            <w:pPr>
              <w:keepNext/>
            </w:pPr>
          </w:p>
        </w:tc>
        <w:tc>
          <w:tcPr>
            <w:tcW w:w="11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57C58815" w14:textId="77777777" w:rsidR="006E7916" w:rsidRDefault="00AD45D0">
            <w:pPr>
              <w:keepNext/>
              <w:spacing w:before="33" w:after="30"/>
              <w:jc w:val="right"/>
            </w:pPr>
            <w:r>
              <w:rPr>
                <w:b/>
                <w:color w:val="000000"/>
                <w:sz w:val="20"/>
              </w:rPr>
              <w:t>57,367 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0026D3D"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8258E50" w14:textId="77777777" w:rsidR="006E7916" w:rsidRDefault="006E7916">
            <w:pPr>
              <w:keepNext/>
            </w:pPr>
          </w:p>
        </w:tc>
        <w:tc>
          <w:tcPr>
            <w:tcW w:w="11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23D13BAD" w14:textId="77777777" w:rsidR="006E7916" w:rsidRDefault="00AD45D0">
            <w:pPr>
              <w:keepNext/>
              <w:spacing w:before="33" w:after="30"/>
              <w:jc w:val="right"/>
            </w:pPr>
            <w:r>
              <w:rPr>
                <w:b/>
                <w:color w:val="000000"/>
                <w:sz w:val="20"/>
              </w:rPr>
              <w:t>575 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CEB208F"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34CD714" w14:textId="77777777" w:rsidR="006E7916" w:rsidRDefault="006E7916">
            <w:pPr>
              <w:keepNext/>
            </w:pPr>
          </w:p>
        </w:tc>
        <w:tc>
          <w:tcPr>
            <w:tcW w:w="110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45E3FEE5" w14:textId="77777777" w:rsidR="006E7916" w:rsidRDefault="00AD45D0">
            <w:pPr>
              <w:keepNext/>
              <w:spacing w:before="33" w:after="30"/>
              <w:jc w:val="right"/>
            </w:pPr>
            <w:r>
              <w:rPr>
                <w:b/>
                <w:color w:val="000000"/>
                <w:sz w:val="20"/>
              </w:rPr>
              <w:t>5,009 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6B66EDB"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FC7B554" w14:textId="77777777" w:rsidR="006E7916" w:rsidRDefault="006E7916">
            <w:pPr>
              <w:keepNext/>
            </w:pPr>
          </w:p>
        </w:tc>
        <w:tc>
          <w:tcPr>
            <w:tcW w:w="111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1B843554" w14:textId="77777777" w:rsidR="006E7916" w:rsidRDefault="00AD45D0">
            <w:pPr>
              <w:keepNext/>
              <w:spacing w:before="33" w:after="30"/>
              <w:jc w:val="right"/>
            </w:pPr>
            <w:r>
              <w:rPr>
                <w:b/>
                <w:color w:val="000000"/>
                <w:sz w:val="20"/>
              </w:rPr>
              <w:t>62,951 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9FE9AE0" w14:textId="77777777" w:rsidR="006E7916" w:rsidRDefault="006E7916">
            <w:pPr>
              <w:keepNext/>
              <w:spacing w:before="33" w:after="30"/>
              <w:jc w:val="right"/>
            </w:pPr>
          </w:p>
        </w:tc>
      </w:tr>
      <w:tr w:rsidR="006E7916" w14:paraId="1668F409" w14:textId="77777777">
        <w:trPr>
          <w:cantSplit/>
          <w:trHeight w:hRule="exact" w:val="285"/>
        </w:trPr>
        <w:tc>
          <w:tcPr>
            <w:tcW w:w="5115" w:type="dxa"/>
            <w:tcBorders>
              <w:top w:val="nil"/>
              <w:left w:val="nil"/>
              <w:bottom w:val="nil"/>
              <w:right w:val="nil"/>
            </w:tcBorders>
            <w:shd w:val="clear" w:color="auto" w:fill="FFFFFF"/>
            <w:tcMar>
              <w:top w:w="0" w:type="dxa"/>
              <w:left w:w="53" w:type="dxa"/>
              <w:bottom w:w="0" w:type="dxa"/>
              <w:right w:w="53" w:type="dxa"/>
            </w:tcMar>
          </w:tcPr>
          <w:p w14:paraId="471EE520" w14:textId="77777777" w:rsidR="006E7916" w:rsidRDefault="00AD45D0">
            <w:pPr>
              <w:keepNext/>
              <w:spacing w:before="53" w:after="30"/>
            </w:pPr>
            <w:r>
              <w:rPr>
                <w:color w:val="000000"/>
                <w:sz w:val="20"/>
              </w:rPr>
              <w:t>Increase of contract assets due to new business generation</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748CDA0" w14:textId="77777777" w:rsidR="006E7916" w:rsidRDefault="006E7916">
            <w:pPr>
              <w:keepNext/>
              <w:spacing w:before="53" w:after="3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14:paraId="0F05342B" w14:textId="77777777" w:rsidR="006E7916" w:rsidRDefault="00AD45D0">
            <w:pPr>
              <w:keepNext/>
              <w:spacing w:before="53" w:after="30"/>
              <w:jc w:val="right"/>
            </w:pPr>
            <w:r>
              <w:rPr>
                <w:color w:val="000000"/>
                <w:sz w:val="20"/>
              </w:rPr>
              <w:t>62,032 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5AEFC35"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350E6C00" w14:textId="77777777" w:rsidR="006E7916" w:rsidRDefault="006E7916">
            <w:pPr>
              <w:keepNext/>
              <w:spacing w:before="53" w:after="3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14:paraId="05520150" w14:textId="77777777" w:rsidR="006E7916" w:rsidRDefault="00AD45D0">
            <w:pPr>
              <w:keepNext/>
              <w:spacing w:before="53" w:after="30"/>
              <w:jc w:val="right"/>
            </w:pPr>
            <w:r>
              <w:rPr>
                <w:color w:val="000000"/>
                <w:sz w:val="20"/>
              </w:rPr>
              <w:t>4,505 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6090E37"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47317A5"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1E5EC93E" w14:textId="77777777" w:rsidR="006E7916" w:rsidRDefault="00AD45D0">
            <w:pPr>
              <w:keepNext/>
              <w:spacing w:before="53" w:after="30"/>
              <w:jc w:val="right"/>
            </w:pPr>
            <w:r>
              <w:rPr>
                <w:color w:val="000000"/>
                <w:sz w:val="20"/>
              </w:rPr>
              <w:t>43,995 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55B211F"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41274B0" w14:textId="77777777" w:rsidR="006E7916" w:rsidRDefault="006E7916">
            <w:pPr>
              <w:keepNext/>
              <w:spacing w:before="53" w:after="3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14:paraId="53132FEB" w14:textId="77777777" w:rsidR="006E7916" w:rsidRDefault="00AD45D0">
            <w:pPr>
              <w:keepNext/>
              <w:spacing w:before="53" w:after="30"/>
              <w:jc w:val="right"/>
            </w:pPr>
            <w:r>
              <w:rPr>
                <w:color w:val="000000"/>
                <w:sz w:val="20"/>
              </w:rPr>
              <w:t>110,532 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2223C1D" w14:textId="77777777" w:rsidR="006E7916" w:rsidRDefault="006E7916">
            <w:pPr>
              <w:keepNext/>
              <w:spacing w:before="53" w:after="30"/>
              <w:jc w:val="right"/>
            </w:pPr>
          </w:p>
        </w:tc>
      </w:tr>
      <w:tr w:rsidR="006E7916" w14:paraId="73DAF040" w14:textId="77777777">
        <w:trPr>
          <w:cantSplit/>
          <w:trHeight w:hRule="exact" w:val="465"/>
        </w:trPr>
        <w:tc>
          <w:tcPr>
            <w:tcW w:w="5115" w:type="dxa"/>
            <w:tcBorders>
              <w:top w:val="nil"/>
              <w:left w:val="nil"/>
              <w:bottom w:val="nil"/>
              <w:right w:val="nil"/>
            </w:tcBorders>
            <w:shd w:val="clear" w:color="auto" w:fill="CCEEFF"/>
            <w:tcMar>
              <w:top w:w="0" w:type="dxa"/>
              <w:left w:w="53" w:type="dxa"/>
              <w:bottom w:w="0" w:type="dxa"/>
              <w:right w:w="53" w:type="dxa"/>
            </w:tcMar>
          </w:tcPr>
          <w:p w14:paraId="5366CC65" w14:textId="77777777" w:rsidR="006E7916" w:rsidRDefault="00AD45D0">
            <w:pPr>
              <w:keepNext/>
              <w:spacing w:before="53" w:after="30"/>
            </w:pPr>
            <w:r>
              <w:rPr>
                <w:color w:val="000000"/>
                <w:sz w:val="20"/>
              </w:rPr>
              <w:t>Adjustment of contract assets due to estimation of revenue from performance obligations satisfied in previous periods</w:t>
            </w:r>
          </w:p>
        </w:tc>
        <w:tc>
          <w:tcPr>
            <w:tcW w:w="75" w:type="dxa"/>
            <w:tcBorders>
              <w:top w:val="nil"/>
              <w:left w:val="nil"/>
              <w:bottom w:val="nil"/>
              <w:right w:val="nil"/>
            </w:tcBorders>
            <w:shd w:val="clear" w:color="auto" w:fill="CCEEFF"/>
            <w:tcMar>
              <w:top w:w="0" w:type="dxa"/>
              <w:left w:w="53" w:type="dxa"/>
              <w:bottom w:w="0" w:type="dxa"/>
              <w:right w:w="53" w:type="dxa"/>
            </w:tcMar>
          </w:tcPr>
          <w:p w14:paraId="29BC1157" w14:textId="77777777" w:rsidR="006E7916" w:rsidRDefault="006E7916">
            <w:pPr>
              <w:keepNext/>
              <w:spacing w:before="53" w:after="30"/>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14:paraId="2EF1F77F" w14:textId="77777777" w:rsidR="006E7916" w:rsidRDefault="00AD45D0">
            <w:pPr>
              <w:keepNext/>
              <w:spacing w:before="53" w:after="30"/>
              <w:jc w:val="right"/>
            </w:pPr>
            <w:r>
              <w:rPr>
                <w:color w:val="000000"/>
                <w:sz w:val="20"/>
              </w:rPr>
              <w:t>(1,640)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3B08228"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57DE2CA" w14:textId="77777777" w:rsidR="006E7916" w:rsidRDefault="006E7916">
            <w:pPr>
              <w:keepNext/>
              <w:spacing w:before="53" w:after="30"/>
              <w:jc w:val="right"/>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14:paraId="79724A4D"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09973F8"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A02BEA6" w14:textId="77777777" w:rsidR="006E7916" w:rsidRDefault="006E7916">
            <w:pPr>
              <w:keepNext/>
              <w:spacing w:before="53" w:after="30"/>
              <w:jc w:val="right"/>
            </w:pPr>
          </w:p>
        </w:tc>
        <w:tc>
          <w:tcPr>
            <w:tcW w:w="1100" w:type="dxa"/>
            <w:gridSpan w:val="2"/>
            <w:tcBorders>
              <w:top w:val="nil"/>
              <w:left w:val="nil"/>
              <w:bottom w:val="nil"/>
              <w:right w:val="nil"/>
            </w:tcBorders>
            <w:shd w:val="clear" w:color="auto" w:fill="CCEEFF"/>
            <w:tcMar>
              <w:top w:w="0" w:type="dxa"/>
              <w:left w:w="53" w:type="dxa"/>
              <w:bottom w:w="0" w:type="dxa"/>
              <w:right w:w="0" w:type="dxa"/>
            </w:tcMar>
            <w:vAlign w:val="bottom"/>
          </w:tcPr>
          <w:p w14:paraId="265899B5"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00D7F7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0DF8905" w14:textId="77777777" w:rsidR="006E7916" w:rsidRDefault="006E7916">
            <w:pPr>
              <w:keepNext/>
              <w:spacing w:before="53" w:after="30"/>
              <w:jc w:val="right"/>
            </w:pPr>
          </w:p>
        </w:tc>
        <w:tc>
          <w:tcPr>
            <w:tcW w:w="1115" w:type="dxa"/>
            <w:gridSpan w:val="2"/>
            <w:tcBorders>
              <w:top w:val="nil"/>
              <w:left w:val="nil"/>
              <w:bottom w:val="nil"/>
              <w:right w:val="nil"/>
            </w:tcBorders>
            <w:shd w:val="clear" w:color="auto" w:fill="CCEEFF"/>
            <w:tcMar>
              <w:top w:w="0" w:type="dxa"/>
              <w:left w:w="53" w:type="dxa"/>
              <w:bottom w:w="0" w:type="dxa"/>
              <w:right w:w="0" w:type="dxa"/>
            </w:tcMar>
            <w:vAlign w:val="bottom"/>
          </w:tcPr>
          <w:p w14:paraId="6A982C4D" w14:textId="77777777" w:rsidR="006E7916" w:rsidRDefault="00AD45D0">
            <w:pPr>
              <w:keepNext/>
              <w:spacing w:before="53" w:after="30"/>
              <w:jc w:val="right"/>
            </w:pPr>
            <w:r>
              <w:rPr>
                <w:color w:val="000000"/>
                <w:sz w:val="20"/>
              </w:rPr>
              <w:t>(1,640)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AE87B9C" w14:textId="77777777" w:rsidR="006E7916" w:rsidRDefault="006E7916">
            <w:pPr>
              <w:keepNext/>
              <w:spacing w:before="53" w:after="30"/>
              <w:jc w:val="right"/>
            </w:pPr>
          </w:p>
        </w:tc>
      </w:tr>
      <w:tr w:rsidR="006E7916" w14:paraId="311EE819" w14:textId="77777777">
        <w:trPr>
          <w:cantSplit/>
          <w:trHeight w:hRule="exact" w:val="465"/>
        </w:trPr>
        <w:tc>
          <w:tcPr>
            <w:tcW w:w="5115" w:type="dxa"/>
            <w:tcBorders>
              <w:top w:val="nil"/>
              <w:left w:val="nil"/>
              <w:bottom w:val="nil"/>
              <w:right w:val="nil"/>
            </w:tcBorders>
            <w:shd w:val="clear" w:color="auto" w:fill="FFFFFF"/>
            <w:tcMar>
              <w:top w:w="0" w:type="dxa"/>
              <w:left w:w="53" w:type="dxa"/>
              <w:bottom w:w="0" w:type="dxa"/>
              <w:right w:w="53" w:type="dxa"/>
            </w:tcMar>
          </w:tcPr>
          <w:p w14:paraId="313FCCB3" w14:textId="77777777" w:rsidR="006E7916" w:rsidRDefault="00AD45D0">
            <w:pPr>
              <w:keepNext/>
              <w:spacing w:before="53" w:after="30"/>
            </w:pPr>
            <w:r>
              <w:rPr>
                <w:color w:val="000000"/>
                <w:sz w:val="20"/>
              </w:rPr>
              <w:t>Receivables transferred from contract assets upon billing the lending institutions</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79CB5D5" w14:textId="77777777" w:rsidR="006E7916" w:rsidRDefault="006E7916">
            <w:pPr>
              <w:keepNext/>
              <w:spacing w:before="53" w:after="3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14:paraId="51F89F2B"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9FF18F3"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5A6D046F" w14:textId="77777777" w:rsidR="006E7916" w:rsidRDefault="006E7916">
            <w:pPr>
              <w:keepNext/>
              <w:spacing w:before="53" w:after="3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14:paraId="234FEE38"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C72904B"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2165EB1" w14:textId="77777777" w:rsidR="006E7916" w:rsidRDefault="006E7916">
            <w:pPr>
              <w:keepNext/>
              <w:spacing w:before="53" w:after="30"/>
            </w:pPr>
          </w:p>
        </w:tc>
        <w:tc>
          <w:tcPr>
            <w:tcW w:w="1100" w:type="dxa"/>
            <w:gridSpan w:val="2"/>
            <w:tcBorders>
              <w:top w:val="nil"/>
              <w:left w:val="nil"/>
              <w:bottom w:val="nil"/>
              <w:right w:val="nil"/>
            </w:tcBorders>
            <w:shd w:val="clear" w:color="auto" w:fill="FFFFFF"/>
            <w:tcMar>
              <w:top w:w="0" w:type="dxa"/>
              <w:left w:w="53" w:type="dxa"/>
              <w:bottom w:w="0" w:type="dxa"/>
              <w:right w:w="0" w:type="dxa"/>
            </w:tcMar>
            <w:vAlign w:val="bottom"/>
          </w:tcPr>
          <w:p w14:paraId="0F3B9727" w14:textId="77777777" w:rsidR="006E7916" w:rsidRDefault="00AD45D0">
            <w:pPr>
              <w:keepNext/>
              <w:spacing w:before="53" w:after="30"/>
              <w:jc w:val="right"/>
            </w:pPr>
            <w:r>
              <w:rPr>
                <w:color w:val="000000"/>
                <w:sz w:val="20"/>
              </w:rPr>
              <w:t>(43,661)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C226764"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4EE55852" w14:textId="77777777" w:rsidR="006E7916" w:rsidRDefault="006E7916">
            <w:pPr>
              <w:keepNext/>
              <w:spacing w:before="53" w:after="30"/>
            </w:pPr>
          </w:p>
        </w:tc>
        <w:tc>
          <w:tcPr>
            <w:tcW w:w="1115" w:type="dxa"/>
            <w:gridSpan w:val="2"/>
            <w:tcBorders>
              <w:top w:val="nil"/>
              <w:left w:val="nil"/>
              <w:bottom w:val="nil"/>
              <w:right w:val="nil"/>
            </w:tcBorders>
            <w:shd w:val="clear" w:color="auto" w:fill="FFFFFF"/>
            <w:tcMar>
              <w:top w:w="0" w:type="dxa"/>
              <w:left w:w="53" w:type="dxa"/>
              <w:bottom w:w="0" w:type="dxa"/>
              <w:right w:w="0" w:type="dxa"/>
            </w:tcMar>
            <w:vAlign w:val="bottom"/>
          </w:tcPr>
          <w:p w14:paraId="4F7A1855" w14:textId="77777777" w:rsidR="006E7916" w:rsidRDefault="00AD45D0">
            <w:pPr>
              <w:keepNext/>
              <w:spacing w:before="53" w:after="30"/>
              <w:jc w:val="right"/>
            </w:pPr>
            <w:r>
              <w:rPr>
                <w:color w:val="000000"/>
                <w:sz w:val="20"/>
              </w:rPr>
              <w:t>(43,661)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A0446DA" w14:textId="77777777" w:rsidR="006E7916" w:rsidRDefault="006E7916">
            <w:pPr>
              <w:keepNext/>
              <w:spacing w:before="53" w:after="30"/>
              <w:jc w:val="right"/>
            </w:pPr>
          </w:p>
        </w:tc>
      </w:tr>
      <w:tr w:rsidR="006E7916" w14:paraId="6FA17E7D" w14:textId="77777777">
        <w:trPr>
          <w:cantSplit/>
          <w:trHeight w:hRule="exact" w:val="285"/>
        </w:trPr>
        <w:tc>
          <w:tcPr>
            <w:tcW w:w="5115" w:type="dxa"/>
            <w:tcBorders>
              <w:top w:val="nil"/>
              <w:left w:val="nil"/>
              <w:bottom w:val="nil"/>
              <w:right w:val="nil"/>
            </w:tcBorders>
            <w:shd w:val="clear" w:color="auto" w:fill="CCEEFF"/>
            <w:tcMar>
              <w:top w:w="0" w:type="dxa"/>
              <w:left w:w="53" w:type="dxa"/>
              <w:bottom w:w="0" w:type="dxa"/>
              <w:right w:w="53" w:type="dxa"/>
            </w:tcMar>
          </w:tcPr>
          <w:p w14:paraId="09BAC4D4" w14:textId="77777777" w:rsidR="006E7916" w:rsidRDefault="00AD45D0">
            <w:pPr>
              <w:keepNext/>
              <w:spacing w:before="53" w:after="30"/>
            </w:pPr>
            <w:r>
              <w:rPr>
                <w:color w:val="000000"/>
                <w:sz w:val="20"/>
              </w:rPr>
              <w:t>Payments received from insurance carriers</w:t>
            </w:r>
          </w:p>
        </w:tc>
        <w:tc>
          <w:tcPr>
            <w:tcW w:w="75" w:type="dxa"/>
            <w:tcBorders>
              <w:top w:val="nil"/>
              <w:left w:val="nil"/>
              <w:bottom w:val="nil"/>
              <w:right w:val="nil"/>
            </w:tcBorders>
            <w:shd w:val="clear" w:color="auto" w:fill="CCEEFF"/>
            <w:tcMar>
              <w:top w:w="0" w:type="dxa"/>
              <w:left w:w="53" w:type="dxa"/>
              <w:bottom w:w="0" w:type="dxa"/>
              <w:right w:w="53" w:type="dxa"/>
            </w:tcMar>
          </w:tcPr>
          <w:p w14:paraId="5D1D9FE7" w14:textId="77777777" w:rsidR="006E7916" w:rsidRDefault="006E7916">
            <w:pPr>
              <w:keepNext/>
              <w:spacing w:before="53" w:after="30"/>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548C452C" w14:textId="77777777" w:rsidR="006E7916" w:rsidRDefault="00AD45D0">
            <w:pPr>
              <w:keepNext/>
              <w:spacing w:before="53" w:after="30"/>
              <w:jc w:val="right"/>
            </w:pPr>
            <w:r>
              <w:rPr>
                <w:color w:val="000000"/>
                <w:sz w:val="20"/>
              </w:rPr>
              <w:t>(34,582)</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446842D"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04967FF" w14:textId="77777777" w:rsidR="006E7916" w:rsidRDefault="006E7916">
            <w:pPr>
              <w:keepNext/>
              <w:spacing w:before="53" w:after="30"/>
              <w:jc w:val="right"/>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5B277D93" w14:textId="77777777" w:rsidR="006E7916" w:rsidRDefault="00AD45D0">
            <w:pPr>
              <w:keepNext/>
              <w:spacing w:before="53" w:after="30"/>
              <w:jc w:val="right"/>
            </w:pPr>
            <w:r>
              <w:rPr>
                <w:color w:val="000000"/>
                <w:sz w:val="20"/>
              </w:rPr>
              <w:t>(4,258)</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509456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FB7269B" w14:textId="77777777" w:rsidR="006E7916" w:rsidRDefault="006E7916">
            <w:pPr>
              <w:keepNext/>
              <w:spacing w:before="53" w:after="30"/>
              <w:jc w:val="right"/>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5050BAA9"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415C1A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1B22E55" w14:textId="77777777" w:rsidR="006E7916" w:rsidRDefault="006E7916">
            <w:pPr>
              <w:keepNext/>
              <w:spacing w:before="53" w:after="30"/>
              <w:jc w:val="right"/>
            </w:pPr>
          </w:p>
        </w:tc>
        <w:tc>
          <w:tcPr>
            <w:tcW w:w="111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7BA83B7B" w14:textId="77777777" w:rsidR="006E7916" w:rsidRDefault="00AD45D0">
            <w:pPr>
              <w:keepNext/>
              <w:spacing w:before="53" w:after="30"/>
              <w:jc w:val="right"/>
            </w:pPr>
            <w:r>
              <w:rPr>
                <w:color w:val="000000"/>
                <w:sz w:val="20"/>
              </w:rPr>
              <w:t>(38,840)</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FFEDE42" w14:textId="77777777" w:rsidR="006E7916" w:rsidRDefault="006E7916">
            <w:pPr>
              <w:keepNext/>
              <w:spacing w:before="53" w:after="30"/>
              <w:jc w:val="right"/>
            </w:pPr>
          </w:p>
        </w:tc>
      </w:tr>
      <w:tr w:rsidR="006E7916" w14:paraId="6FF8A5F4" w14:textId="77777777">
        <w:trPr>
          <w:cantSplit/>
          <w:trHeight w:hRule="exact" w:val="285"/>
        </w:trPr>
        <w:tc>
          <w:tcPr>
            <w:tcW w:w="5115" w:type="dxa"/>
            <w:tcBorders>
              <w:top w:val="nil"/>
              <w:left w:val="nil"/>
              <w:bottom w:val="nil"/>
              <w:right w:val="nil"/>
            </w:tcBorders>
            <w:shd w:val="clear" w:color="auto" w:fill="FFFFFF"/>
            <w:tcMar>
              <w:top w:w="0" w:type="dxa"/>
              <w:left w:w="53" w:type="dxa"/>
              <w:bottom w:w="0" w:type="dxa"/>
              <w:right w:w="53" w:type="dxa"/>
            </w:tcMar>
            <w:vAlign w:val="bottom"/>
          </w:tcPr>
          <w:p w14:paraId="217E6CA2" w14:textId="77777777" w:rsidR="006E7916" w:rsidRDefault="00AD45D0">
            <w:pPr>
              <w:spacing w:before="53" w:after="30"/>
            </w:pPr>
            <w:r>
              <w:rPr>
                <w:b/>
                <w:color w:val="000000"/>
                <w:sz w:val="20"/>
              </w:rPr>
              <w:t>Ending balance as of December 31, 2020</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0A1A59FF" w14:textId="77777777" w:rsidR="006E7916" w:rsidRDefault="006E7916">
            <w:pPr>
              <w:spacing w:before="53" w:after="30"/>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2FFB48A1" w14:textId="77777777" w:rsidR="006E7916" w:rsidRDefault="00AD45D0">
            <w:pPr>
              <w:spacing w:before="33" w:after="30"/>
            </w:pPr>
            <w:r>
              <w:rPr>
                <w:b/>
                <w:color w:val="000000"/>
                <w:sz w:val="20"/>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561E1CC8" w14:textId="77777777" w:rsidR="006E7916" w:rsidRDefault="00AD45D0">
            <w:pPr>
              <w:spacing w:before="33" w:after="30"/>
              <w:jc w:val="right"/>
            </w:pPr>
            <w:r>
              <w:rPr>
                <w:b/>
                <w:color w:val="000000"/>
                <w:sz w:val="20"/>
              </w:rPr>
              <w:t>83,177 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5C430BC2" w14:textId="77777777" w:rsidR="006E7916" w:rsidRDefault="006E7916">
            <w:pPr>
              <w:spacing w:before="3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1326E8EC" w14:textId="77777777" w:rsidR="006E7916" w:rsidRDefault="006E7916">
            <w:pPr>
              <w:spacing w:before="53" w:after="3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56C2583C" w14:textId="77777777" w:rsidR="006E7916" w:rsidRDefault="00AD45D0">
            <w:pPr>
              <w:spacing w:before="33" w:after="30"/>
            </w:pPr>
            <w:r>
              <w:rPr>
                <w:b/>
                <w:color w:val="000000"/>
                <w:sz w:val="20"/>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78BFDFF8" w14:textId="77777777" w:rsidR="006E7916" w:rsidRDefault="00AD45D0">
            <w:pPr>
              <w:spacing w:before="33" w:after="30"/>
              <w:jc w:val="right"/>
            </w:pPr>
            <w:r>
              <w:rPr>
                <w:b/>
                <w:color w:val="000000"/>
                <w:sz w:val="20"/>
              </w:rPr>
              <w:t>822 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40015B1" w14:textId="77777777" w:rsidR="006E7916" w:rsidRDefault="006E7916">
            <w:pPr>
              <w:spacing w:before="3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424D1705" w14:textId="77777777" w:rsidR="006E7916" w:rsidRDefault="006E7916">
            <w:pPr>
              <w:spacing w:before="53" w:after="3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2278EE10" w14:textId="77777777" w:rsidR="006E7916" w:rsidRDefault="00AD45D0">
            <w:pPr>
              <w:spacing w:before="33" w:after="30"/>
            </w:pPr>
            <w:r>
              <w:rPr>
                <w:b/>
                <w:color w:val="000000"/>
                <w:sz w:val="20"/>
              </w:rPr>
              <w:t>$</w:t>
            </w:r>
          </w:p>
        </w:tc>
        <w:tc>
          <w:tcPr>
            <w:tcW w:w="94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451AE16" w14:textId="77777777" w:rsidR="006E7916" w:rsidRDefault="00AD45D0">
            <w:pPr>
              <w:spacing w:before="33" w:after="30"/>
              <w:jc w:val="right"/>
            </w:pPr>
            <w:r>
              <w:rPr>
                <w:b/>
                <w:color w:val="000000"/>
                <w:sz w:val="20"/>
              </w:rPr>
              <w:t>5,343 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1C904667" w14:textId="77777777" w:rsidR="006E7916" w:rsidRDefault="006E7916">
            <w:pPr>
              <w:spacing w:before="3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65E9B109" w14:textId="77777777" w:rsidR="006E7916" w:rsidRDefault="006E7916">
            <w:pPr>
              <w:spacing w:before="53" w:after="30"/>
              <w:jc w:val="righ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51399B62" w14:textId="77777777" w:rsidR="006E7916" w:rsidRDefault="00AD45D0">
            <w:pPr>
              <w:spacing w:before="33" w:after="30"/>
            </w:pPr>
            <w:r>
              <w:rPr>
                <w:b/>
                <w:color w:val="000000"/>
                <w:sz w:val="20"/>
              </w:rPr>
              <w:t>$</w:t>
            </w:r>
          </w:p>
        </w:tc>
        <w:tc>
          <w:tcPr>
            <w:tcW w:w="9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2A0AD4C5" w14:textId="77777777" w:rsidR="006E7916" w:rsidRDefault="00AD45D0">
            <w:pPr>
              <w:spacing w:before="33" w:after="30"/>
              <w:jc w:val="right"/>
            </w:pPr>
            <w:r>
              <w:rPr>
                <w:b/>
                <w:color w:val="000000"/>
                <w:sz w:val="20"/>
              </w:rPr>
              <w:t>89,342 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C915F0E" w14:textId="77777777" w:rsidR="006E7916" w:rsidRDefault="006E7916">
            <w:pPr>
              <w:spacing w:before="33" w:after="30"/>
              <w:jc w:val="right"/>
            </w:pPr>
          </w:p>
        </w:tc>
      </w:tr>
    </w:tbl>
    <w:p w14:paraId="310363DF" w14:textId="77777777" w:rsidR="006E7916" w:rsidRDefault="00AD45D0">
      <w:pPr>
        <w:spacing w:before="360" w:line="288" w:lineRule="auto"/>
        <w:jc w:val="both"/>
        <w:rPr>
          <w:sz w:val="20"/>
        </w:rPr>
      </w:pPr>
      <w:r>
        <w:rPr>
          <w:sz w:val="20"/>
        </w:rPr>
        <w:t xml:space="preserve">Changes in our contract assets primarily result from the timing difference between our performance and the customer’s payment. We fulfill our obligation under a contract with a customer by transferring services in exchange for consideration from the customer. We recognize contract assets when we transfer services to a customer, recognize revenue for amounts not yet billed, and the right to consideration is conditional on something other than the passage of time. </w:t>
      </w:r>
      <w:proofErr w:type="gramStart"/>
      <w:r>
        <w:rPr>
          <w:sz w:val="20"/>
        </w:rPr>
        <w:t>Accounts</w:t>
      </w:r>
      <w:proofErr w:type="gramEnd"/>
      <w:r>
        <w:rPr>
          <w:sz w:val="20"/>
        </w:rPr>
        <w:t xml:space="preserve"> receivables are recorded when the customer has been billed or the right to consideration is unconditional.</w:t>
      </w:r>
    </w:p>
    <w:p w14:paraId="6A1B40F2" w14:textId="77777777" w:rsidR="006E7916" w:rsidRDefault="00AD45D0">
      <w:pPr>
        <w:spacing w:before="120" w:line="288" w:lineRule="auto"/>
        <w:jc w:val="both"/>
        <w:rPr>
          <w:sz w:val="20"/>
        </w:rPr>
      </w:pPr>
      <w:r>
        <w:rPr>
          <w:sz w:val="20"/>
        </w:rPr>
        <w:t>For performance obligations satisfied in previous periods, we evaluate and update our profit share revenue forecast on a quarterly basis and adjust contract asset accordingly. In 2020 and 2019, contract asset adjustments attributable to profit share revenue forecast adjustments was $(1.6) million and $4.9 million.</w:t>
      </w:r>
    </w:p>
    <w:p w14:paraId="32976313" w14:textId="77777777" w:rsidR="006E7916" w:rsidRDefault="00AD45D0">
      <w:pPr>
        <w:spacing w:before="120" w:line="288" w:lineRule="auto"/>
        <w:jc w:val="both"/>
        <w:rPr>
          <w:sz w:val="20"/>
        </w:rPr>
      </w:pPr>
      <w:r>
        <w:rPr>
          <w:sz w:val="20"/>
        </w:rPr>
        <w:t>During the first six months of 2020, the Company recorded a $(13.0) million</w:t>
      </w:r>
      <w:r>
        <w:rPr>
          <w:sz w:val="20"/>
          <w:shd w:val="clear" w:color="auto" w:fill="FFFFFF"/>
        </w:rPr>
        <w:t xml:space="preserve"> </w:t>
      </w:r>
      <w:r>
        <w:rPr>
          <w:sz w:val="20"/>
        </w:rPr>
        <w:t xml:space="preserve">reduction in its contract asset estimate due to lowered expectations on anticipated profit share revenue from loans certified in previous periods, primarily </w:t>
      </w:r>
      <w:proofErr w:type="gramStart"/>
      <w:r>
        <w:rPr>
          <w:sz w:val="20"/>
        </w:rPr>
        <w:t>as a result of</w:t>
      </w:r>
      <w:proofErr w:type="gramEnd"/>
      <w:r>
        <w:rPr>
          <w:sz w:val="20"/>
        </w:rPr>
        <w:t xml:space="preserve"> changes in facts and circumstances arising from the COVID-19 pandemic. During the final six months of 2020, the profit share related to historical vintages </w:t>
      </w:r>
      <w:proofErr w:type="gramStart"/>
      <w:r>
        <w:rPr>
          <w:sz w:val="20"/>
        </w:rPr>
        <w:t>as a result of</w:t>
      </w:r>
      <w:proofErr w:type="gramEnd"/>
      <w:r>
        <w:rPr>
          <w:sz w:val="20"/>
        </w:rPr>
        <w:t xml:space="preserve"> better-than-expected performance of the portfolio due to enhanced underwriting standards and corresponding lower-than-expected defaults and claims, yielded an $11.3 million</w:t>
      </w:r>
      <w:r>
        <w:rPr>
          <w:sz w:val="20"/>
          <w:shd w:val="clear" w:color="auto" w:fill="FFFFFF"/>
        </w:rPr>
        <w:t xml:space="preserve"> increase in the Company's contract asset estimate. The net impact was a $(1.6) million reduction in the Company's contract asset estimate as of December 31, 2020.</w:t>
      </w:r>
    </w:p>
    <w:p w14:paraId="74C09D9A" w14:textId="77777777" w:rsidR="006E7916" w:rsidRDefault="00AD45D0">
      <w:pPr>
        <w:spacing w:before="120" w:line="288" w:lineRule="auto"/>
        <w:jc w:val="both"/>
        <w:rPr>
          <w:sz w:val="20"/>
        </w:rPr>
      </w:pPr>
      <w:r>
        <w:rPr>
          <w:sz w:val="20"/>
        </w:rPr>
        <w:t xml:space="preserve">As of December 31, 2020 and 2019, contract asset consisted of $50.4 million and $29.8 million, respectively, as the current portion to be received within one year and $39.0 million and $33.2 million, respectively, in the long-term portion to be received beyond one year. </w:t>
      </w:r>
    </w:p>
    <w:p w14:paraId="1C6B04A6" w14:textId="77777777" w:rsidR="006E7916" w:rsidRDefault="00AD45D0">
      <w:pPr>
        <w:keepNext/>
        <w:spacing w:before="360" w:line="288" w:lineRule="auto"/>
        <w:rPr>
          <w:b/>
          <w:i/>
          <w:sz w:val="20"/>
        </w:rPr>
      </w:pPr>
      <w:r>
        <w:rPr>
          <w:b/>
          <w:i/>
          <w:sz w:val="20"/>
        </w:rPr>
        <w:t>Contract Costs</w:t>
      </w:r>
    </w:p>
    <w:p w14:paraId="509E16C4" w14:textId="77777777" w:rsidR="006E7916" w:rsidRDefault="00AD45D0">
      <w:pPr>
        <w:spacing w:before="120" w:line="288" w:lineRule="auto"/>
        <w:jc w:val="both"/>
        <w:rPr>
          <w:sz w:val="20"/>
        </w:rPr>
      </w:pPr>
      <w:r>
        <w:rPr>
          <w:sz w:val="20"/>
        </w:rPr>
        <w:t>The fulfillment costs associated with our contracts with customers do not meet the criteria for capitalization and therefore are expensed as incurred.</w:t>
      </w:r>
    </w:p>
    <w:p w14:paraId="5BDC3B76" w14:textId="77777777" w:rsidR="006E7916" w:rsidRDefault="00AD45D0">
      <w:pPr>
        <w:keepNext/>
        <w:spacing w:before="360" w:line="288" w:lineRule="auto"/>
        <w:jc w:val="both"/>
        <w:rPr>
          <w:b/>
          <w:i/>
          <w:sz w:val="20"/>
        </w:rPr>
      </w:pPr>
      <w:r>
        <w:rPr>
          <w:b/>
          <w:i/>
          <w:sz w:val="20"/>
        </w:rPr>
        <w:t>Disaggregation of Revenues</w:t>
      </w:r>
    </w:p>
    <w:p w14:paraId="2AE20B0A" w14:textId="77777777" w:rsidR="006E7916" w:rsidRDefault="00AD45D0">
      <w:pPr>
        <w:spacing w:before="120" w:line="288" w:lineRule="auto"/>
        <w:jc w:val="both"/>
        <w:rPr>
          <w:sz w:val="20"/>
        </w:rPr>
      </w:pPr>
      <w:r>
        <w:rPr>
          <w:sz w:val="20"/>
        </w:rPr>
        <w:t>We disaggregate revenues by revenue source (</w:t>
      </w:r>
      <w:proofErr w:type="gramStart"/>
      <w:r>
        <w:rPr>
          <w:sz w:val="20"/>
        </w:rPr>
        <w:t>i.e.</w:t>
      </w:r>
      <w:proofErr w:type="gramEnd"/>
      <w:r>
        <w:rPr>
          <w:sz w:val="20"/>
        </w:rPr>
        <w:t xml:space="preserve"> program fee, profit share and claims administration service fee), and the level of disaggregation is presented in the consolidated statements of operations and comprehensive income (loss).</w:t>
      </w:r>
    </w:p>
    <w:p w14:paraId="3CCE4B0F" w14:textId="77777777" w:rsidR="006E7916" w:rsidRDefault="00AD45D0">
      <w:pPr>
        <w:keepNext/>
        <w:spacing w:before="360" w:line="288" w:lineRule="auto"/>
        <w:jc w:val="both"/>
        <w:rPr>
          <w:b/>
          <w:i/>
          <w:sz w:val="20"/>
        </w:rPr>
      </w:pPr>
      <w:r>
        <w:rPr>
          <w:b/>
          <w:i/>
          <w:sz w:val="20"/>
        </w:rPr>
        <w:lastRenderedPageBreak/>
        <w:t>ASC 606 Adoption Transition Adjustment</w:t>
      </w:r>
    </w:p>
    <w:p w14:paraId="512262C7" w14:textId="77777777" w:rsidR="006E7916" w:rsidRDefault="00AD45D0">
      <w:pPr>
        <w:spacing w:before="120" w:after="120" w:line="288" w:lineRule="auto"/>
        <w:jc w:val="both"/>
        <w:rPr>
          <w:sz w:val="20"/>
        </w:rPr>
      </w:pPr>
      <w:r>
        <w:rPr>
          <w:sz w:val="20"/>
        </w:rPr>
        <w:t>We applied ASC 606 on January 1, 2019 using the modified retrospective method for all contracts in effect but not completed as of the date of the adoption. As a result of the modified retrospective method, the following adjustments were made to the consolidated balance sheet as shown in the below selected condensed consolidated balance sheet line items as of January 1, 2019.</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76"/>
        <w:gridCol w:w="163"/>
        <w:gridCol w:w="1571"/>
        <w:gridCol w:w="102"/>
        <w:gridCol w:w="77"/>
        <w:gridCol w:w="163"/>
        <w:gridCol w:w="1556"/>
        <w:gridCol w:w="102"/>
        <w:gridCol w:w="77"/>
        <w:gridCol w:w="163"/>
        <w:gridCol w:w="1571"/>
        <w:gridCol w:w="102"/>
      </w:tblGrid>
      <w:tr w:rsidR="006E7916" w14:paraId="3401D2C9" w14:textId="77777777">
        <w:trPr>
          <w:cantSplit/>
          <w:trHeight w:hRule="exact" w:val="675"/>
        </w:trPr>
        <w:tc>
          <w:tcPr>
            <w:tcW w:w="4620" w:type="dxa"/>
            <w:tcBorders>
              <w:top w:val="nil"/>
              <w:left w:val="nil"/>
              <w:bottom w:val="nil"/>
              <w:right w:val="nil"/>
            </w:tcBorders>
            <w:tcMar>
              <w:top w:w="0" w:type="dxa"/>
              <w:left w:w="53" w:type="dxa"/>
              <w:bottom w:w="0" w:type="dxa"/>
              <w:right w:w="53" w:type="dxa"/>
            </w:tcMar>
            <w:vAlign w:val="bottom"/>
          </w:tcPr>
          <w:p w14:paraId="2F344E73" w14:textId="77777777" w:rsidR="006E7916" w:rsidRDefault="006E7916">
            <w:pPr>
              <w:keepNext/>
              <w:spacing w:before="53" w:after="30"/>
            </w:pPr>
          </w:p>
        </w:tc>
        <w:tc>
          <w:tcPr>
            <w:tcW w:w="75" w:type="dxa"/>
            <w:tcBorders>
              <w:top w:val="nil"/>
              <w:left w:val="nil"/>
              <w:bottom w:val="nil"/>
              <w:right w:val="nil"/>
            </w:tcBorders>
            <w:tcMar>
              <w:top w:w="0" w:type="dxa"/>
              <w:left w:w="0" w:type="dxa"/>
              <w:bottom w:w="0" w:type="dxa"/>
              <w:right w:w="0" w:type="dxa"/>
            </w:tcMar>
            <w:vAlign w:val="bottom"/>
          </w:tcPr>
          <w:p w14:paraId="04B269AC" w14:textId="77777777" w:rsidR="006E7916" w:rsidRDefault="006E7916">
            <w:pPr>
              <w:keepNext/>
            </w:pPr>
          </w:p>
        </w:tc>
        <w:tc>
          <w:tcPr>
            <w:tcW w:w="1800" w:type="dxa"/>
            <w:gridSpan w:val="3"/>
            <w:tcBorders>
              <w:top w:val="nil"/>
              <w:left w:val="nil"/>
              <w:bottom w:val="single" w:sz="8" w:space="0" w:color="000000"/>
              <w:right w:val="nil"/>
            </w:tcBorders>
            <w:tcMar>
              <w:top w:w="0" w:type="dxa"/>
              <w:left w:w="53" w:type="dxa"/>
              <w:bottom w:w="0" w:type="dxa"/>
              <w:right w:w="53" w:type="dxa"/>
            </w:tcMar>
            <w:vAlign w:val="bottom"/>
          </w:tcPr>
          <w:p w14:paraId="4B8CA16F" w14:textId="77777777" w:rsidR="006E7916" w:rsidRDefault="00AD45D0">
            <w:pPr>
              <w:keepNext/>
              <w:spacing w:before="53"/>
              <w:jc w:val="center"/>
            </w:pPr>
            <w:r>
              <w:rPr>
                <w:b/>
                <w:color w:val="000000"/>
                <w:sz w:val="20"/>
              </w:rPr>
              <w:t>Ending</w:t>
            </w:r>
          </w:p>
          <w:p w14:paraId="6D19F0C5" w14:textId="77777777" w:rsidR="006E7916" w:rsidRDefault="00AD45D0">
            <w:pPr>
              <w:jc w:val="center"/>
            </w:pPr>
            <w:r>
              <w:rPr>
                <w:b/>
                <w:color w:val="000000"/>
                <w:sz w:val="20"/>
              </w:rPr>
              <w:t>Balance as of</w:t>
            </w:r>
          </w:p>
          <w:p w14:paraId="1736A06B" w14:textId="77777777" w:rsidR="006E7916" w:rsidRDefault="00AD45D0">
            <w:pPr>
              <w:spacing w:after="30"/>
              <w:jc w:val="center"/>
            </w:pPr>
            <w:r>
              <w:rPr>
                <w:b/>
                <w:color w:val="000000"/>
                <w:sz w:val="20"/>
              </w:rPr>
              <w:t>December 31, 2018</w:t>
            </w:r>
          </w:p>
        </w:tc>
        <w:tc>
          <w:tcPr>
            <w:tcW w:w="75" w:type="dxa"/>
            <w:tcBorders>
              <w:top w:val="nil"/>
              <w:left w:val="nil"/>
              <w:bottom w:val="nil"/>
              <w:right w:val="nil"/>
            </w:tcBorders>
            <w:tcMar>
              <w:top w:w="0" w:type="dxa"/>
              <w:left w:w="0" w:type="dxa"/>
              <w:bottom w:w="0" w:type="dxa"/>
              <w:right w:w="0" w:type="dxa"/>
            </w:tcMar>
            <w:vAlign w:val="bottom"/>
          </w:tcPr>
          <w:p w14:paraId="25B4DD3F" w14:textId="77777777" w:rsidR="006E7916" w:rsidRDefault="006E7916">
            <w:pPr>
              <w:keepNext/>
            </w:pPr>
          </w:p>
        </w:tc>
        <w:tc>
          <w:tcPr>
            <w:tcW w:w="1785" w:type="dxa"/>
            <w:gridSpan w:val="3"/>
            <w:tcBorders>
              <w:top w:val="nil"/>
              <w:left w:val="nil"/>
              <w:bottom w:val="single" w:sz="8" w:space="0" w:color="000000"/>
              <w:right w:val="nil"/>
            </w:tcBorders>
            <w:tcMar>
              <w:top w:w="0" w:type="dxa"/>
              <w:left w:w="53" w:type="dxa"/>
              <w:bottom w:w="0" w:type="dxa"/>
              <w:right w:w="53" w:type="dxa"/>
            </w:tcMar>
            <w:vAlign w:val="bottom"/>
          </w:tcPr>
          <w:p w14:paraId="26989274" w14:textId="77777777" w:rsidR="006E7916" w:rsidRDefault="00AD45D0">
            <w:pPr>
              <w:keepNext/>
              <w:spacing w:before="53"/>
              <w:jc w:val="center"/>
            </w:pPr>
            <w:r>
              <w:rPr>
                <w:b/>
                <w:color w:val="000000"/>
                <w:sz w:val="20"/>
              </w:rPr>
              <w:t>Adjustments</w:t>
            </w:r>
          </w:p>
          <w:p w14:paraId="46373A71" w14:textId="77777777" w:rsidR="006E7916" w:rsidRDefault="00AD45D0">
            <w:pPr>
              <w:spacing w:after="30"/>
              <w:jc w:val="center"/>
            </w:pPr>
            <w:r>
              <w:rPr>
                <w:b/>
                <w:color w:val="000000"/>
                <w:sz w:val="20"/>
              </w:rPr>
              <w:t>due to ASC 606</w:t>
            </w:r>
          </w:p>
        </w:tc>
        <w:tc>
          <w:tcPr>
            <w:tcW w:w="75" w:type="dxa"/>
            <w:tcBorders>
              <w:top w:val="nil"/>
              <w:left w:val="nil"/>
              <w:bottom w:val="nil"/>
              <w:right w:val="nil"/>
            </w:tcBorders>
            <w:tcMar>
              <w:top w:w="0" w:type="dxa"/>
              <w:left w:w="0" w:type="dxa"/>
              <w:bottom w:w="0" w:type="dxa"/>
              <w:right w:w="0" w:type="dxa"/>
            </w:tcMar>
            <w:vAlign w:val="bottom"/>
          </w:tcPr>
          <w:p w14:paraId="4FC9D3C5" w14:textId="77777777" w:rsidR="006E7916" w:rsidRDefault="006E7916">
            <w:pPr>
              <w:keepNext/>
            </w:pPr>
          </w:p>
        </w:tc>
        <w:tc>
          <w:tcPr>
            <w:tcW w:w="1800" w:type="dxa"/>
            <w:gridSpan w:val="3"/>
            <w:tcBorders>
              <w:top w:val="nil"/>
              <w:left w:val="nil"/>
              <w:bottom w:val="single" w:sz="8" w:space="0" w:color="000000"/>
              <w:right w:val="nil"/>
            </w:tcBorders>
            <w:tcMar>
              <w:top w:w="0" w:type="dxa"/>
              <w:left w:w="53" w:type="dxa"/>
              <w:bottom w:w="0" w:type="dxa"/>
              <w:right w:w="53" w:type="dxa"/>
            </w:tcMar>
            <w:vAlign w:val="bottom"/>
          </w:tcPr>
          <w:p w14:paraId="0CCE1ACA" w14:textId="77777777" w:rsidR="006E7916" w:rsidRDefault="00AD45D0">
            <w:pPr>
              <w:keepNext/>
              <w:spacing w:before="53"/>
              <w:jc w:val="center"/>
            </w:pPr>
            <w:r>
              <w:rPr>
                <w:b/>
                <w:color w:val="000000"/>
                <w:sz w:val="20"/>
              </w:rPr>
              <w:t>Opening</w:t>
            </w:r>
          </w:p>
          <w:p w14:paraId="59E67246" w14:textId="77777777" w:rsidR="006E7916" w:rsidRDefault="00AD45D0">
            <w:pPr>
              <w:jc w:val="center"/>
            </w:pPr>
            <w:r>
              <w:rPr>
                <w:b/>
                <w:color w:val="000000"/>
                <w:sz w:val="20"/>
              </w:rPr>
              <w:t>Balance as of</w:t>
            </w:r>
          </w:p>
          <w:p w14:paraId="78BADECA" w14:textId="77777777" w:rsidR="006E7916" w:rsidRDefault="00AD45D0">
            <w:pPr>
              <w:spacing w:after="30"/>
              <w:jc w:val="center"/>
            </w:pPr>
            <w:r>
              <w:rPr>
                <w:b/>
                <w:color w:val="000000"/>
                <w:sz w:val="20"/>
              </w:rPr>
              <w:t>January 1, 2019</w:t>
            </w:r>
          </w:p>
        </w:tc>
      </w:tr>
      <w:tr w:rsidR="006E7916" w14:paraId="17788706" w14:textId="77777777">
        <w:trPr>
          <w:cantSplit/>
          <w:trHeight w:hRule="exact" w:val="255"/>
        </w:trPr>
        <w:tc>
          <w:tcPr>
            <w:tcW w:w="4620" w:type="dxa"/>
            <w:tcBorders>
              <w:top w:val="nil"/>
              <w:left w:val="nil"/>
              <w:bottom w:val="nil"/>
              <w:right w:val="nil"/>
            </w:tcBorders>
            <w:tcMar>
              <w:top w:w="0" w:type="dxa"/>
              <w:left w:w="0" w:type="dxa"/>
              <w:bottom w:w="0" w:type="dxa"/>
              <w:right w:w="0" w:type="dxa"/>
            </w:tcMar>
            <w:vAlign w:val="bottom"/>
          </w:tcPr>
          <w:p w14:paraId="450035F9"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342359D7" w14:textId="77777777" w:rsidR="006E7916" w:rsidRDefault="006E7916">
            <w:pPr>
              <w:keepNext/>
            </w:pPr>
          </w:p>
        </w:tc>
        <w:tc>
          <w:tcPr>
            <w:tcW w:w="5535" w:type="dxa"/>
            <w:gridSpan w:val="11"/>
            <w:tcBorders>
              <w:top w:val="nil"/>
              <w:left w:val="nil"/>
              <w:bottom w:val="nil"/>
              <w:right w:val="nil"/>
            </w:tcBorders>
            <w:tcMar>
              <w:top w:w="0" w:type="dxa"/>
              <w:left w:w="53" w:type="dxa"/>
              <w:bottom w:w="0" w:type="dxa"/>
              <w:right w:w="53" w:type="dxa"/>
            </w:tcMar>
            <w:vAlign w:val="bottom"/>
          </w:tcPr>
          <w:p w14:paraId="4B3A526A" w14:textId="77777777" w:rsidR="006E7916" w:rsidRDefault="00AD45D0">
            <w:pPr>
              <w:keepNext/>
              <w:spacing w:before="33" w:after="30"/>
              <w:jc w:val="center"/>
            </w:pPr>
            <w:r>
              <w:rPr>
                <w:i/>
                <w:color w:val="000000"/>
                <w:sz w:val="20"/>
              </w:rPr>
              <w:t>(in thousands)</w:t>
            </w:r>
          </w:p>
        </w:tc>
      </w:tr>
      <w:tr w:rsidR="006E7916" w14:paraId="39676EA7" w14:textId="77777777">
        <w:trPr>
          <w:cantSplit/>
          <w:trHeight w:hRule="exact" w:val="255"/>
        </w:trPr>
        <w:tc>
          <w:tcPr>
            <w:tcW w:w="4620" w:type="dxa"/>
            <w:tcBorders>
              <w:top w:val="nil"/>
              <w:left w:val="nil"/>
              <w:bottom w:val="nil"/>
              <w:right w:val="nil"/>
            </w:tcBorders>
            <w:shd w:val="clear" w:color="auto" w:fill="CCEEFF"/>
            <w:tcMar>
              <w:top w:w="0" w:type="dxa"/>
              <w:left w:w="53" w:type="dxa"/>
              <w:bottom w:w="0" w:type="dxa"/>
              <w:right w:w="53" w:type="dxa"/>
            </w:tcMar>
          </w:tcPr>
          <w:p w14:paraId="05E0B4D8" w14:textId="77777777" w:rsidR="006E7916" w:rsidRDefault="00AD45D0">
            <w:pPr>
              <w:keepNext/>
              <w:spacing w:before="53" w:after="30"/>
            </w:pPr>
            <w:r>
              <w:rPr>
                <w:b/>
                <w:color w:val="000000"/>
                <w:sz w:val="20"/>
              </w:rPr>
              <w:t>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88676C5" w14:textId="77777777" w:rsidR="006E7916" w:rsidRDefault="006E7916">
            <w:pPr>
              <w:keepNext/>
            </w:pPr>
          </w:p>
        </w:tc>
        <w:tc>
          <w:tcPr>
            <w:tcW w:w="1800" w:type="dxa"/>
            <w:gridSpan w:val="3"/>
            <w:tcBorders>
              <w:top w:val="nil"/>
              <w:left w:val="nil"/>
              <w:bottom w:val="nil"/>
              <w:right w:val="nil"/>
            </w:tcBorders>
            <w:shd w:val="clear" w:color="auto" w:fill="CCEEFF"/>
            <w:tcMar>
              <w:top w:w="0" w:type="dxa"/>
              <w:left w:w="0" w:type="dxa"/>
              <w:bottom w:w="0" w:type="dxa"/>
              <w:right w:w="0" w:type="dxa"/>
            </w:tcMar>
            <w:vAlign w:val="bottom"/>
          </w:tcPr>
          <w:p w14:paraId="79873529"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30F5EAE" w14:textId="77777777" w:rsidR="006E7916" w:rsidRDefault="006E7916">
            <w:pPr>
              <w:keepNext/>
            </w:pPr>
          </w:p>
        </w:tc>
        <w:tc>
          <w:tcPr>
            <w:tcW w:w="1785" w:type="dxa"/>
            <w:gridSpan w:val="3"/>
            <w:tcBorders>
              <w:top w:val="nil"/>
              <w:left w:val="nil"/>
              <w:bottom w:val="nil"/>
              <w:right w:val="nil"/>
            </w:tcBorders>
            <w:shd w:val="clear" w:color="auto" w:fill="CCEEFF"/>
            <w:tcMar>
              <w:top w:w="0" w:type="dxa"/>
              <w:left w:w="0" w:type="dxa"/>
              <w:bottom w:w="0" w:type="dxa"/>
              <w:right w:w="0" w:type="dxa"/>
            </w:tcMar>
            <w:vAlign w:val="bottom"/>
          </w:tcPr>
          <w:p w14:paraId="0FB00B8F"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FB83853" w14:textId="77777777" w:rsidR="006E7916" w:rsidRDefault="006E7916">
            <w:pPr>
              <w:keepNext/>
            </w:pPr>
          </w:p>
        </w:tc>
        <w:tc>
          <w:tcPr>
            <w:tcW w:w="1800" w:type="dxa"/>
            <w:gridSpan w:val="3"/>
            <w:tcBorders>
              <w:top w:val="nil"/>
              <w:left w:val="nil"/>
              <w:bottom w:val="nil"/>
              <w:right w:val="nil"/>
            </w:tcBorders>
            <w:shd w:val="clear" w:color="auto" w:fill="CCEEFF"/>
            <w:tcMar>
              <w:top w:w="0" w:type="dxa"/>
              <w:left w:w="0" w:type="dxa"/>
              <w:bottom w:w="0" w:type="dxa"/>
              <w:right w:w="0" w:type="dxa"/>
            </w:tcMar>
            <w:vAlign w:val="bottom"/>
          </w:tcPr>
          <w:p w14:paraId="0955BE05" w14:textId="77777777" w:rsidR="006E7916" w:rsidRDefault="006E7916">
            <w:pPr>
              <w:keepNext/>
            </w:pPr>
          </w:p>
        </w:tc>
      </w:tr>
      <w:tr w:rsidR="006E7916" w14:paraId="7521F561" w14:textId="77777777">
        <w:trPr>
          <w:cantSplit/>
          <w:trHeight w:hRule="exact" w:val="285"/>
        </w:trPr>
        <w:tc>
          <w:tcPr>
            <w:tcW w:w="4620" w:type="dxa"/>
            <w:tcBorders>
              <w:top w:val="nil"/>
              <w:left w:val="nil"/>
              <w:bottom w:val="nil"/>
              <w:right w:val="nil"/>
            </w:tcBorders>
            <w:shd w:val="clear" w:color="auto" w:fill="FFFFFF"/>
            <w:tcMar>
              <w:top w:w="0" w:type="dxa"/>
              <w:left w:w="53" w:type="dxa"/>
              <w:bottom w:w="0" w:type="dxa"/>
              <w:right w:w="53" w:type="dxa"/>
            </w:tcMar>
          </w:tcPr>
          <w:p w14:paraId="500CD648" w14:textId="77777777" w:rsidR="006E7916" w:rsidRDefault="00AD45D0">
            <w:pPr>
              <w:keepNext/>
              <w:spacing w:before="53" w:after="30"/>
            </w:pPr>
            <w:r>
              <w:rPr>
                <w:color w:val="000000"/>
                <w:sz w:val="20"/>
              </w:rPr>
              <w:t>Current 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7856B4A"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471B545" w14:textId="77777777" w:rsidR="006E7916" w:rsidRDefault="00AD45D0">
            <w:pPr>
              <w:keepNext/>
              <w:spacing w:before="53" w:after="30"/>
            </w:pPr>
            <w:r>
              <w:rPr>
                <w:color w:val="000000"/>
                <w:sz w:val="20"/>
              </w:rPr>
              <w:t>$</w:t>
            </w:r>
          </w:p>
        </w:tc>
        <w:tc>
          <w:tcPr>
            <w:tcW w:w="1540" w:type="dxa"/>
            <w:tcBorders>
              <w:top w:val="nil"/>
              <w:left w:val="nil"/>
              <w:bottom w:val="nil"/>
              <w:right w:val="nil"/>
            </w:tcBorders>
            <w:shd w:val="clear" w:color="auto" w:fill="FFFFFF"/>
            <w:tcMar>
              <w:top w:w="0" w:type="dxa"/>
              <w:left w:w="0" w:type="dxa"/>
              <w:bottom w:w="0" w:type="dxa"/>
              <w:right w:w="0" w:type="dxa"/>
            </w:tcMar>
            <w:vAlign w:val="bottom"/>
          </w:tcPr>
          <w:p w14:paraId="49440B88" w14:textId="77777777" w:rsidR="006E7916" w:rsidRDefault="00AD45D0">
            <w:pPr>
              <w:keepNext/>
              <w:spacing w:before="53" w:after="30"/>
              <w:jc w:val="right"/>
            </w:pPr>
            <w:r>
              <w:rPr>
                <w:color w:val="000000"/>
                <w:sz w:val="20"/>
              </w:rPr>
              <w:t>24,455 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27B36CC"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BF21A82"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1EFC45E" w14:textId="77777777" w:rsidR="006E7916" w:rsidRDefault="00AD45D0">
            <w:pPr>
              <w:keepNext/>
              <w:spacing w:before="53" w:after="30"/>
            </w:pPr>
            <w:r>
              <w:rPr>
                <w:color w:val="000000"/>
                <w:sz w:val="20"/>
              </w:rPr>
              <w:t>$</w:t>
            </w:r>
          </w:p>
        </w:tc>
        <w:tc>
          <w:tcPr>
            <w:tcW w:w="1525" w:type="dxa"/>
            <w:tcBorders>
              <w:top w:val="nil"/>
              <w:left w:val="nil"/>
              <w:bottom w:val="nil"/>
              <w:right w:val="nil"/>
            </w:tcBorders>
            <w:shd w:val="clear" w:color="auto" w:fill="FFFFFF"/>
            <w:tcMar>
              <w:top w:w="0" w:type="dxa"/>
              <w:left w:w="0" w:type="dxa"/>
              <w:bottom w:w="0" w:type="dxa"/>
              <w:right w:w="0" w:type="dxa"/>
            </w:tcMar>
            <w:vAlign w:val="bottom"/>
          </w:tcPr>
          <w:p w14:paraId="164D2D82" w14:textId="77777777" w:rsidR="006E7916" w:rsidRDefault="00AD45D0">
            <w:pPr>
              <w:keepNext/>
              <w:spacing w:before="53" w:after="30"/>
              <w:jc w:val="right"/>
            </w:pPr>
            <w:r>
              <w:rPr>
                <w:color w:val="000000"/>
                <w:sz w:val="20"/>
              </w:rPr>
              <w:t>9,847 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9D7824F"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BAEDF60"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0EBC3514" w14:textId="77777777" w:rsidR="006E7916" w:rsidRDefault="00AD45D0">
            <w:pPr>
              <w:keepNext/>
              <w:spacing w:before="53" w:after="30"/>
            </w:pPr>
            <w:r>
              <w:rPr>
                <w:color w:val="000000"/>
                <w:sz w:val="20"/>
              </w:rPr>
              <w:t>$</w:t>
            </w:r>
          </w:p>
        </w:tc>
        <w:tc>
          <w:tcPr>
            <w:tcW w:w="1540" w:type="dxa"/>
            <w:tcBorders>
              <w:top w:val="nil"/>
              <w:left w:val="nil"/>
              <w:bottom w:val="nil"/>
              <w:right w:val="nil"/>
            </w:tcBorders>
            <w:shd w:val="clear" w:color="auto" w:fill="FFFFFF"/>
            <w:tcMar>
              <w:top w:w="0" w:type="dxa"/>
              <w:left w:w="0" w:type="dxa"/>
              <w:bottom w:w="0" w:type="dxa"/>
              <w:right w:w="0" w:type="dxa"/>
            </w:tcMar>
            <w:vAlign w:val="bottom"/>
          </w:tcPr>
          <w:p w14:paraId="654CF384" w14:textId="77777777" w:rsidR="006E7916" w:rsidRDefault="00AD45D0">
            <w:pPr>
              <w:keepNext/>
              <w:spacing w:before="53" w:after="30"/>
              <w:jc w:val="right"/>
            </w:pPr>
            <w:r>
              <w:rPr>
                <w:color w:val="000000"/>
                <w:sz w:val="20"/>
              </w:rPr>
              <w:t>34,302 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426F215" w14:textId="77777777" w:rsidR="006E7916" w:rsidRDefault="006E7916">
            <w:pPr>
              <w:keepNext/>
              <w:spacing w:before="53" w:after="30"/>
              <w:jc w:val="right"/>
            </w:pPr>
          </w:p>
        </w:tc>
      </w:tr>
      <w:tr w:rsidR="006E7916" w14:paraId="4A0707B1" w14:textId="77777777">
        <w:trPr>
          <w:cantSplit/>
          <w:trHeight w:hRule="exact" w:val="285"/>
        </w:trPr>
        <w:tc>
          <w:tcPr>
            <w:tcW w:w="4620" w:type="dxa"/>
            <w:tcBorders>
              <w:top w:val="nil"/>
              <w:left w:val="nil"/>
              <w:bottom w:val="nil"/>
              <w:right w:val="nil"/>
            </w:tcBorders>
            <w:shd w:val="clear" w:color="auto" w:fill="CCEEFF"/>
            <w:tcMar>
              <w:top w:w="0" w:type="dxa"/>
              <w:left w:w="53" w:type="dxa"/>
              <w:bottom w:w="0" w:type="dxa"/>
              <w:right w:w="53" w:type="dxa"/>
            </w:tcMar>
            <w:vAlign w:val="bottom"/>
          </w:tcPr>
          <w:p w14:paraId="32CF7DB4" w14:textId="77777777" w:rsidR="006E7916" w:rsidRDefault="00AD45D0">
            <w:pPr>
              <w:keepNext/>
              <w:spacing w:before="53" w:after="30"/>
            </w:pPr>
            <w:r>
              <w:rPr>
                <w:color w:val="000000"/>
                <w:sz w:val="20"/>
              </w:rPr>
              <w:t>Non-current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D1638C8" w14:textId="77777777" w:rsidR="006E7916" w:rsidRDefault="006E7916">
            <w:pPr>
              <w:keepNext/>
            </w:pPr>
          </w:p>
        </w:tc>
        <w:tc>
          <w:tcPr>
            <w:tcW w:w="1700" w:type="dxa"/>
            <w:gridSpan w:val="2"/>
            <w:tcBorders>
              <w:top w:val="nil"/>
              <w:left w:val="nil"/>
              <w:bottom w:val="nil"/>
              <w:right w:val="nil"/>
            </w:tcBorders>
            <w:shd w:val="clear" w:color="auto" w:fill="CCEEFF"/>
            <w:tcMar>
              <w:top w:w="0" w:type="dxa"/>
              <w:left w:w="53" w:type="dxa"/>
              <w:bottom w:w="0" w:type="dxa"/>
              <w:right w:w="0" w:type="dxa"/>
            </w:tcMar>
            <w:vAlign w:val="bottom"/>
          </w:tcPr>
          <w:p w14:paraId="388D3B0E" w14:textId="77777777" w:rsidR="006E7916" w:rsidRDefault="00AD45D0">
            <w:pPr>
              <w:keepNext/>
              <w:spacing w:before="53" w:after="30"/>
              <w:jc w:val="right"/>
            </w:pPr>
            <w:r>
              <w:rPr>
                <w:color w:val="000000"/>
                <w:sz w:val="20"/>
              </w:rPr>
              <w:t>429 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D1F5F3B"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795176D" w14:textId="77777777" w:rsidR="006E7916" w:rsidRDefault="006E7916">
            <w:pPr>
              <w:keepNext/>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14:paraId="0DB084E5" w14:textId="77777777" w:rsidR="006E7916" w:rsidRDefault="00AD45D0">
            <w:pPr>
              <w:keepNext/>
              <w:spacing w:before="53" w:after="30"/>
              <w:jc w:val="right"/>
            </w:pPr>
            <w:r>
              <w:rPr>
                <w:color w:val="000000"/>
                <w:sz w:val="20"/>
              </w:rPr>
              <w:t>22,921 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7E705EE"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4DB52E8" w14:textId="77777777" w:rsidR="006E7916" w:rsidRDefault="006E7916">
            <w:pPr>
              <w:keepNext/>
            </w:pPr>
          </w:p>
        </w:tc>
        <w:tc>
          <w:tcPr>
            <w:tcW w:w="1700" w:type="dxa"/>
            <w:gridSpan w:val="2"/>
            <w:tcBorders>
              <w:top w:val="nil"/>
              <w:left w:val="nil"/>
              <w:bottom w:val="nil"/>
              <w:right w:val="nil"/>
            </w:tcBorders>
            <w:shd w:val="clear" w:color="auto" w:fill="CCEEFF"/>
            <w:tcMar>
              <w:top w:w="0" w:type="dxa"/>
              <w:left w:w="53" w:type="dxa"/>
              <w:bottom w:w="0" w:type="dxa"/>
              <w:right w:w="0" w:type="dxa"/>
            </w:tcMar>
            <w:vAlign w:val="bottom"/>
          </w:tcPr>
          <w:p w14:paraId="6D0840C8" w14:textId="77777777" w:rsidR="006E7916" w:rsidRDefault="00AD45D0">
            <w:pPr>
              <w:keepNext/>
              <w:spacing w:before="53" w:after="30"/>
              <w:jc w:val="right"/>
            </w:pPr>
            <w:r>
              <w:rPr>
                <w:color w:val="000000"/>
                <w:sz w:val="20"/>
              </w:rPr>
              <w:t>23,349 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0AA22D4" w14:textId="77777777" w:rsidR="006E7916" w:rsidRDefault="006E7916">
            <w:pPr>
              <w:keepNext/>
              <w:spacing w:before="53" w:after="30"/>
              <w:jc w:val="right"/>
            </w:pPr>
          </w:p>
        </w:tc>
      </w:tr>
      <w:tr w:rsidR="006E7916" w14:paraId="0A72770D" w14:textId="77777777">
        <w:trPr>
          <w:cantSplit/>
          <w:trHeight w:hRule="exact" w:val="255"/>
        </w:trPr>
        <w:tc>
          <w:tcPr>
            <w:tcW w:w="4620" w:type="dxa"/>
            <w:tcBorders>
              <w:top w:val="nil"/>
              <w:left w:val="nil"/>
              <w:bottom w:val="nil"/>
              <w:right w:val="nil"/>
            </w:tcBorders>
            <w:shd w:val="clear" w:color="auto" w:fill="FFFFFF"/>
            <w:tcMar>
              <w:top w:w="0" w:type="dxa"/>
              <w:left w:w="53" w:type="dxa"/>
              <w:bottom w:w="0" w:type="dxa"/>
              <w:right w:w="53" w:type="dxa"/>
            </w:tcMar>
          </w:tcPr>
          <w:p w14:paraId="0ABEE1B4" w14:textId="77777777" w:rsidR="006E7916" w:rsidRDefault="00AD45D0">
            <w:pPr>
              <w:keepNext/>
              <w:spacing w:before="53" w:after="30"/>
            </w:pPr>
            <w:r>
              <w:rPr>
                <w:b/>
                <w:color w:val="000000"/>
                <w:sz w:val="20"/>
              </w:rPr>
              <w:t>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7E5660B" w14:textId="77777777" w:rsidR="006E7916" w:rsidRDefault="006E7916">
            <w:pPr>
              <w:keepNext/>
            </w:pPr>
          </w:p>
        </w:tc>
        <w:tc>
          <w:tcPr>
            <w:tcW w:w="1800" w:type="dxa"/>
            <w:gridSpan w:val="3"/>
            <w:tcBorders>
              <w:top w:val="nil"/>
              <w:left w:val="nil"/>
              <w:bottom w:val="nil"/>
              <w:right w:val="nil"/>
            </w:tcBorders>
            <w:shd w:val="clear" w:color="auto" w:fill="FFFFFF"/>
            <w:tcMar>
              <w:top w:w="0" w:type="dxa"/>
              <w:left w:w="0" w:type="dxa"/>
              <w:bottom w:w="0" w:type="dxa"/>
              <w:right w:w="0" w:type="dxa"/>
            </w:tcMar>
            <w:vAlign w:val="bottom"/>
          </w:tcPr>
          <w:p w14:paraId="1688A1EB" w14:textId="77777777" w:rsidR="006E7916" w:rsidRDefault="006E791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2B879C2" w14:textId="77777777" w:rsidR="006E7916" w:rsidRDefault="006E7916">
            <w:pPr>
              <w:keepNext/>
            </w:pPr>
          </w:p>
        </w:tc>
        <w:tc>
          <w:tcPr>
            <w:tcW w:w="1785" w:type="dxa"/>
            <w:gridSpan w:val="3"/>
            <w:tcBorders>
              <w:top w:val="nil"/>
              <w:left w:val="nil"/>
              <w:bottom w:val="nil"/>
              <w:right w:val="nil"/>
            </w:tcBorders>
            <w:shd w:val="clear" w:color="auto" w:fill="FFFFFF"/>
            <w:tcMar>
              <w:top w:w="0" w:type="dxa"/>
              <w:left w:w="0" w:type="dxa"/>
              <w:bottom w:w="0" w:type="dxa"/>
              <w:right w:w="0" w:type="dxa"/>
            </w:tcMar>
            <w:vAlign w:val="bottom"/>
          </w:tcPr>
          <w:p w14:paraId="4A23C298" w14:textId="77777777" w:rsidR="006E7916" w:rsidRDefault="006E791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8ED271F" w14:textId="77777777" w:rsidR="006E7916" w:rsidRDefault="006E7916">
            <w:pPr>
              <w:keepNext/>
            </w:pPr>
          </w:p>
        </w:tc>
        <w:tc>
          <w:tcPr>
            <w:tcW w:w="1800" w:type="dxa"/>
            <w:gridSpan w:val="3"/>
            <w:tcBorders>
              <w:top w:val="nil"/>
              <w:left w:val="nil"/>
              <w:bottom w:val="nil"/>
              <w:right w:val="nil"/>
            </w:tcBorders>
            <w:shd w:val="clear" w:color="auto" w:fill="FFFFFF"/>
            <w:tcMar>
              <w:top w:w="0" w:type="dxa"/>
              <w:left w:w="0" w:type="dxa"/>
              <w:bottom w:w="0" w:type="dxa"/>
              <w:right w:w="0" w:type="dxa"/>
            </w:tcMar>
            <w:vAlign w:val="bottom"/>
          </w:tcPr>
          <w:p w14:paraId="1D02AB4D" w14:textId="77777777" w:rsidR="006E7916" w:rsidRDefault="006E7916">
            <w:pPr>
              <w:keepNext/>
            </w:pPr>
          </w:p>
        </w:tc>
      </w:tr>
      <w:tr w:rsidR="006E7916" w14:paraId="0CA17715" w14:textId="77777777">
        <w:trPr>
          <w:cantSplit/>
          <w:trHeight w:hRule="exact" w:val="285"/>
        </w:trPr>
        <w:tc>
          <w:tcPr>
            <w:tcW w:w="4620" w:type="dxa"/>
            <w:tcBorders>
              <w:top w:val="nil"/>
              <w:left w:val="nil"/>
              <w:bottom w:val="nil"/>
              <w:right w:val="nil"/>
            </w:tcBorders>
            <w:shd w:val="clear" w:color="auto" w:fill="CCEEFF"/>
            <w:tcMar>
              <w:top w:w="0" w:type="dxa"/>
              <w:left w:w="53" w:type="dxa"/>
              <w:bottom w:w="0" w:type="dxa"/>
              <w:right w:w="53" w:type="dxa"/>
            </w:tcMar>
          </w:tcPr>
          <w:p w14:paraId="644DEB89" w14:textId="77777777" w:rsidR="006E7916" w:rsidRDefault="00AD45D0">
            <w:pPr>
              <w:keepNext/>
              <w:spacing w:before="53" w:after="30"/>
            </w:pPr>
            <w:r>
              <w:rPr>
                <w:color w:val="000000"/>
                <w:sz w:val="20"/>
              </w:rPr>
              <w:t>Current liabilities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C51E15B" w14:textId="77777777" w:rsidR="006E7916" w:rsidRDefault="006E7916">
            <w:pPr>
              <w:keepNext/>
            </w:pPr>
          </w:p>
        </w:tc>
        <w:tc>
          <w:tcPr>
            <w:tcW w:w="1700" w:type="dxa"/>
            <w:gridSpan w:val="2"/>
            <w:tcBorders>
              <w:top w:val="nil"/>
              <w:left w:val="nil"/>
              <w:bottom w:val="nil"/>
              <w:right w:val="nil"/>
            </w:tcBorders>
            <w:shd w:val="clear" w:color="auto" w:fill="CCEEFF"/>
            <w:tcMar>
              <w:top w:w="0" w:type="dxa"/>
              <w:left w:w="53" w:type="dxa"/>
              <w:bottom w:w="0" w:type="dxa"/>
              <w:right w:w="0" w:type="dxa"/>
            </w:tcMar>
            <w:vAlign w:val="bottom"/>
          </w:tcPr>
          <w:p w14:paraId="0C3F19D5" w14:textId="77777777" w:rsidR="006E7916" w:rsidRDefault="00AD45D0">
            <w:pPr>
              <w:keepNext/>
              <w:spacing w:before="53" w:after="30"/>
              <w:jc w:val="right"/>
            </w:pPr>
            <w:r>
              <w:rPr>
                <w:color w:val="000000"/>
                <w:sz w:val="20"/>
              </w:rPr>
              <w:t>13,845 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BCEB593"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418C741" w14:textId="77777777" w:rsidR="006E7916" w:rsidRDefault="006E7916">
            <w:pPr>
              <w:keepNext/>
            </w:pPr>
          </w:p>
        </w:tc>
        <w:tc>
          <w:tcPr>
            <w:tcW w:w="1685" w:type="dxa"/>
            <w:gridSpan w:val="2"/>
            <w:tcBorders>
              <w:top w:val="nil"/>
              <w:left w:val="nil"/>
              <w:bottom w:val="nil"/>
              <w:right w:val="nil"/>
            </w:tcBorders>
            <w:shd w:val="clear" w:color="auto" w:fill="CCEEFF"/>
            <w:tcMar>
              <w:top w:w="0" w:type="dxa"/>
              <w:left w:w="53" w:type="dxa"/>
              <w:bottom w:w="0" w:type="dxa"/>
              <w:right w:w="0" w:type="dxa"/>
            </w:tcMar>
            <w:vAlign w:val="bottom"/>
          </w:tcPr>
          <w:p w14:paraId="75A0F661"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B18EB7D"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60EE4D0" w14:textId="77777777" w:rsidR="006E7916" w:rsidRDefault="006E7916">
            <w:pPr>
              <w:keepNext/>
            </w:pPr>
          </w:p>
        </w:tc>
        <w:tc>
          <w:tcPr>
            <w:tcW w:w="1700" w:type="dxa"/>
            <w:gridSpan w:val="2"/>
            <w:tcBorders>
              <w:top w:val="nil"/>
              <w:left w:val="nil"/>
              <w:bottom w:val="nil"/>
              <w:right w:val="nil"/>
            </w:tcBorders>
            <w:shd w:val="clear" w:color="auto" w:fill="CCEEFF"/>
            <w:tcMar>
              <w:top w:w="0" w:type="dxa"/>
              <w:left w:w="53" w:type="dxa"/>
              <w:bottom w:w="0" w:type="dxa"/>
              <w:right w:w="0" w:type="dxa"/>
            </w:tcMar>
            <w:vAlign w:val="bottom"/>
          </w:tcPr>
          <w:p w14:paraId="446CE790" w14:textId="77777777" w:rsidR="006E7916" w:rsidRDefault="00AD45D0">
            <w:pPr>
              <w:keepNext/>
              <w:spacing w:before="53" w:after="30"/>
              <w:jc w:val="right"/>
            </w:pPr>
            <w:r>
              <w:rPr>
                <w:color w:val="000000"/>
                <w:sz w:val="20"/>
              </w:rPr>
              <w:t>13,844 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0FC5DA6" w14:textId="77777777" w:rsidR="006E7916" w:rsidRDefault="006E7916">
            <w:pPr>
              <w:keepNext/>
              <w:spacing w:before="53" w:after="30"/>
              <w:jc w:val="right"/>
            </w:pPr>
          </w:p>
        </w:tc>
      </w:tr>
      <w:tr w:rsidR="006E7916" w14:paraId="3DBDD29E" w14:textId="77777777">
        <w:trPr>
          <w:cantSplit/>
          <w:trHeight w:hRule="exact" w:val="285"/>
        </w:trPr>
        <w:tc>
          <w:tcPr>
            <w:tcW w:w="4620" w:type="dxa"/>
            <w:tcBorders>
              <w:top w:val="nil"/>
              <w:left w:val="nil"/>
              <w:bottom w:val="nil"/>
              <w:right w:val="nil"/>
            </w:tcBorders>
            <w:shd w:val="clear" w:color="auto" w:fill="FFFFFF"/>
            <w:tcMar>
              <w:top w:w="0" w:type="dxa"/>
              <w:left w:w="53" w:type="dxa"/>
              <w:bottom w:w="0" w:type="dxa"/>
              <w:right w:w="53" w:type="dxa"/>
            </w:tcMar>
            <w:vAlign w:val="bottom"/>
          </w:tcPr>
          <w:p w14:paraId="296228F0" w14:textId="77777777" w:rsidR="006E7916" w:rsidRDefault="00AD45D0">
            <w:pPr>
              <w:keepNext/>
              <w:spacing w:before="53" w:after="30"/>
            </w:pPr>
            <w:r>
              <w:rPr>
                <w:color w:val="000000"/>
                <w:sz w:val="20"/>
              </w:rPr>
              <w:t>Non-current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5C93D87" w14:textId="77777777" w:rsidR="006E7916" w:rsidRDefault="006E7916">
            <w:pPr>
              <w:keepNext/>
            </w:pPr>
          </w:p>
        </w:tc>
        <w:tc>
          <w:tcPr>
            <w:tcW w:w="1700" w:type="dxa"/>
            <w:gridSpan w:val="2"/>
            <w:tcBorders>
              <w:top w:val="nil"/>
              <w:left w:val="nil"/>
              <w:bottom w:val="nil"/>
              <w:right w:val="nil"/>
            </w:tcBorders>
            <w:shd w:val="clear" w:color="auto" w:fill="FFFFFF"/>
            <w:tcMar>
              <w:top w:w="0" w:type="dxa"/>
              <w:left w:w="53" w:type="dxa"/>
              <w:bottom w:w="0" w:type="dxa"/>
              <w:right w:w="0" w:type="dxa"/>
            </w:tcMar>
            <w:vAlign w:val="bottom"/>
          </w:tcPr>
          <w:p w14:paraId="044A42AE" w14:textId="77777777" w:rsidR="006E7916" w:rsidRDefault="00AD45D0">
            <w:pPr>
              <w:keepNext/>
              <w:spacing w:before="53" w:after="30"/>
              <w:jc w:val="right"/>
            </w:pPr>
            <w:r>
              <w:rPr>
                <w:color w:val="000000"/>
                <w:sz w:val="20"/>
              </w:rPr>
              <w:t>3,313 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FECD07F"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B077653" w14:textId="77777777" w:rsidR="006E7916" w:rsidRDefault="006E7916">
            <w:pPr>
              <w:keepNext/>
            </w:pPr>
          </w:p>
        </w:tc>
        <w:tc>
          <w:tcPr>
            <w:tcW w:w="1685" w:type="dxa"/>
            <w:gridSpan w:val="2"/>
            <w:tcBorders>
              <w:top w:val="nil"/>
              <w:left w:val="nil"/>
              <w:bottom w:val="nil"/>
              <w:right w:val="nil"/>
            </w:tcBorders>
            <w:shd w:val="clear" w:color="auto" w:fill="FFFFFF"/>
            <w:tcMar>
              <w:top w:w="0" w:type="dxa"/>
              <w:left w:w="53" w:type="dxa"/>
              <w:bottom w:w="0" w:type="dxa"/>
              <w:right w:w="0" w:type="dxa"/>
            </w:tcMar>
            <w:vAlign w:val="bottom"/>
          </w:tcPr>
          <w:p w14:paraId="58530DFD"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54C99D3"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6B5F13E" w14:textId="77777777" w:rsidR="006E7916" w:rsidRDefault="006E7916">
            <w:pPr>
              <w:keepNext/>
            </w:pPr>
          </w:p>
        </w:tc>
        <w:tc>
          <w:tcPr>
            <w:tcW w:w="1700" w:type="dxa"/>
            <w:gridSpan w:val="2"/>
            <w:tcBorders>
              <w:top w:val="nil"/>
              <w:left w:val="nil"/>
              <w:bottom w:val="nil"/>
              <w:right w:val="nil"/>
            </w:tcBorders>
            <w:shd w:val="clear" w:color="auto" w:fill="FFFFFF"/>
            <w:tcMar>
              <w:top w:w="0" w:type="dxa"/>
              <w:left w:w="53" w:type="dxa"/>
              <w:bottom w:w="0" w:type="dxa"/>
              <w:right w:w="0" w:type="dxa"/>
            </w:tcMar>
            <w:vAlign w:val="bottom"/>
          </w:tcPr>
          <w:p w14:paraId="6CF4BD33" w14:textId="77777777" w:rsidR="006E7916" w:rsidRDefault="00AD45D0">
            <w:pPr>
              <w:keepNext/>
              <w:spacing w:before="53" w:after="30"/>
              <w:jc w:val="right"/>
            </w:pPr>
            <w:r>
              <w:rPr>
                <w:color w:val="000000"/>
                <w:sz w:val="20"/>
              </w:rPr>
              <w:t>3,313 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40B3A07" w14:textId="77777777" w:rsidR="006E7916" w:rsidRDefault="006E7916">
            <w:pPr>
              <w:keepNext/>
              <w:spacing w:before="53" w:after="30"/>
              <w:jc w:val="right"/>
            </w:pPr>
          </w:p>
        </w:tc>
      </w:tr>
      <w:tr w:rsidR="006E7916" w14:paraId="4D443FF3" w14:textId="77777777">
        <w:trPr>
          <w:cantSplit/>
          <w:trHeight w:hRule="exact" w:val="255"/>
        </w:trPr>
        <w:tc>
          <w:tcPr>
            <w:tcW w:w="4620" w:type="dxa"/>
            <w:tcBorders>
              <w:top w:val="nil"/>
              <w:left w:val="nil"/>
              <w:bottom w:val="nil"/>
              <w:right w:val="nil"/>
            </w:tcBorders>
            <w:shd w:val="clear" w:color="auto" w:fill="CCEEFF"/>
            <w:tcMar>
              <w:top w:w="0" w:type="dxa"/>
              <w:left w:w="53" w:type="dxa"/>
              <w:bottom w:w="0" w:type="dxa"/>
              <w:right w:w="53" w:type="dxa"/>
            </w:tcMar>
          </w:tcPr>
          <w:p w14:paraId="3645DA74" w14:textId="77777777" w:rsidR="006E7916" w:rsidRDefault="00AD45D0">
            <w:pPr>
              <w:keepNext/>
              <w:spacing w:before="53" w:after="30"/>
            </w:pPr>
            <w:r>
              <w:rPr>
                <w:b/>
                <w:color w:val="000000"/>
                <w:sz w:val="20"/>
              </w:rPr>
              <w:t>Equity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0DA72ED" w14:textId="77777777" w:rsidR="006E7916" w:rsidRDefault="006E7916">
            <w:pPr>
              <w:keepNext/>
            </w:pPr>
          </w:p>
        </w:tc>
        <w:tc>
          <w:tcPr>
            <w:tcW w:w="1800" w:type="dxa"/>
            <w:gridSpan w:val="3"/>
            <w:tcBorders>
              <w:top w:val="nil"/>
              <w:left w:val="nil"/>
              <w:bottom w:val="nil"/>
              <w:right w:val="nil"/>
            </w:tcBorders>
            <w:shd w:val="clear" w:color="auto" w:fill="CCEEFF"/>
            <w:tcMar>
              <w:top w:w="0" w:type="dxa"/>
              <w:left w:w="0" w:type="dxa"/>
              <w:bottom w:w="0" w:type="dxa"/>
              <w:right w:w="0" w:type="dxa"/>
            </w:tcMar>
            <w:vAlign w:val="bottom"/>
          </w:tcPr>
          <w:p w14:paraId="4777BF52"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7F382BB" w14:textId="77777777" w:rsidR="006E7916" w:rsidRDefault="006E7916">
            <w:pPr>
              <w:keepNext/>
            </w:pPr>
          </w:p>
        </w:tc>
        <w:tc>
          <w:tcPr>
            <w:tcW w:w="1785" w:type="dxa"/>
            <w:gridSpan w:val="3"/>
            <w:tcBorders>
              <w:top w:val="nil"/>
              <w:left w:val="nil"/>
              <w:bottom w:val="nil"/>
              <w:right w:val="nil"/>
            </w:tcBorders>
            <w:shd w:val="clear" w:color="auto" w:fill="CCEEFF"/>
            <w:tcMar>
              <w:top w:w="0" w:type="dxa"/>
              <w:left w:w="0" w:type="dxa"/>
              <w:bottom w:w="0" w:type="dxa"/>
              <w:right w:w="0" w:type="dxa"/>
            </w:tcMar>
            <w:vAlign w:val="bottom"/>
          </w:tcPr>
          <w:p w14:paraId="33EB26E3"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F3F9BF8" w14:textId="77777777" w:rsidR="006E7916" w:rsidRDefault="006E7916">
            <w:pPr>
              <w:keepNext/>
            </w:pPr>
          </w:p>
        </w:tc>
        <w:tc>
          <w:tcPr>
            <w:tcW w:w="1800" w:type="dxa"/>
            <w:gridSpan w:val="3"/>
            <w:tcBorders>
              <w:top w:val="nil"/>
              <w:left w:val="nil"/>
              <w:bottom w:val="nil"/>
              <w:right w:val="nil"/>
            </w:tcBorders>
            <w:shd w:val="clear" w:color="auto" w:fill="CCEEFF"/>
            <w:tcMar>
              <w:top w:w="0" w:type="dxa"/>
              <w:left w:w="0" w:type="dxa"/>
              <w:bottom w:w="0" w:type="dxa"/>
              <w:right w:w="0" w:type="dxa"/>
            </w:tcMar>
            <w:vAlign w:val="bottom"/>
          </w:tcPr>
          <w:p w14:paraId="264F5A34" w14:textId="77777777" w:rsidR="006E7916" w:rsidRDefault="006E7916">
            <w:pPr>
              <w:keepNext/>
            </w:pPr>
          </w:p>
        </w:tc>
      </w:tr>
      <w:tr w:rsidR="006E7916" w14:paraId="14A39F2C" w14:textId="77777777">
        <w:trPr>
          <w:cantSplit/>
          <w:trHeight w:hRule="exact" w:val="285"/>
        </w:trPr>
        <w:tc>
          <w:tcPr>
            <w:tcW w:w="4620" w:type="dxa"/>
            <w:tcBorders>
              <w:top w:val="nil"/>
              <w:left w:val="nil"/>
              <w:bottom w:val="nil"/>
              <w:right w:val="nil"/>
            </w:tcBorders>
            <w:shd w:val="clear" w:color="auto" w:fill="FFFFFF"/>
            <w:tcMar>
              <w:top w:w="0" w:type="dxa"/>
              <w:left w:w="53" w:type="dxa"/>
              <w:bottom w:w="0" w:type="dxa"/>
              <w:right w:w="53" w:type="dxa"/>
            </w:tcMar>
          </w:tcPr>
          <w:p w14:paraId="4E563CEC" w14:textId="77777777" w:rsidR="006E7916" w:rsidRDefault="00AD45D0">
            <w:pPr>
              <w:spacing w:before="53" w:after="30"/>
            </w:pPr>
            <w:r>
              <w:rPr>
                <w:color w:val="000000"/>
                <w:sz w:val="20"/>
              </w:rPr>
              <w:t>Accumulated deficit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D6BF5EF" w14:textId="77777777" w:rsidR="006E7916" w:rsidRDefault="006E7916"/>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1C6C79D" w14:textId="77777777" w:rsidR="006E7916" w:rsidRDefault="00AD45D0">
            <w:pPr>
              <w:spacing w:before="53" w:after="30"/>
            </w:pPr>
            <w:r>
              <w:rPr>
                <w:color w:val="000000"/>
                <w:sz w:val="20"/>
              </w:rPr>
              <w:t>$</w:t>
            </w:r>
          </w:p>
        </w:tc>
        <w:tc>
          <w:tcPr>
            <w:tcW w:w="1540" w:type="dxa"/>
            <w:tcBorders>
              <w:top w:val="nil"/>
              <w:left w:val="nil"/>
              <w:bottom w:val="nil"/>
              <w:right w:val="nil"/>
            </w:tcBorders>
            <w:shd w:val="clear" w:color="auto" w:fill="FFFFFF"/>
            <w:tcMar>
              <w:top w:w="0" w:type="dxa"/>
              <w:left w:w="0" w:type="dxa"/>
              <w:bottom w:w="0" w:type="dxa"/>
              <w:right w:w="0" w:type="dxa"/>
            </w:tcMar>
            <w:vAlign w:val="bottom"/>
          </w:tcPr>
          <w:p w14:paraId="11E49A32" w14:textId="77777777" w:rsidR="006E7916" w:rsidRDefault="00AD45D0">
            <w:pPr>
              <w:spacing w:before="53" w:after="30"/>
              <w:jc w:val="right"/>
            </w:pPr>
            <w:r>
              <w:rPr>
                <w:color w:val="000000"/>
                <w:sz w:val="20"/>
              </w:rPr>
              <w:t>(139,810)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9FC2092" w14:textId="77777777" w:rsidR="006E7916" w:rsidRDefault="006E7916">
            <w:pPr>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87A418E" w14:textId="77777777" w:rsidR="006E7916" w:rsidRDefault="006E7916"/>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531A71F" w14:textId="77777777" w:rsidR="006E7916" w:rsidRDefault="00AD45D0">
            <w:pPr>
              <w:spacing w:before="53" w:after="30"/>
            </w:pPr>
            <w:r>
              <w:rPr>
                <w:color w:val="000000"/>
                <w:sz w:val="20"/>
              </w:rPr>
              <w:t>$</w:t>
            </w:r>
          </w:p>
        </w:tc>
        <w:tc>
          <w:tcPr>
            <w:tcW w:w="1525" w:type="dxa"/>
            <w:tcBorders>
              <w:top w:val="nil"/>
              <w:left w:val="nil"/>
              <w:bottom w:val="nil"/>
              <w:right w:val="nil"/>
            </w:tcBorders>
            <w:shd w:val="clear" w:color="auto" w:fill="FFFFFF"/>
            <w:tcMar>
              <w:top w:w="0" w:type="dxa"/>
              <w:left w:w="0" w:type="dxa"/>
              <w:bottom w:w="0" w:type="dxa"/>
              <w:right w:w="0" w:type="dxa"/>
            </w:tcMar>
            <w:vAlign w:val="bottom"/>
          </w:tcPr>
          <w:p w14:paraId="0CE5357E" w14:textId="77777777" w:rsidR="006E7916" w:rsidRDefault="00AD45D0">
            <w:pPr>
              <w:spacing w:before="53" w:after="30"/>
              <w:jc w:val="right"/>
            </w:pPr>
            <w:r>
              <w:rPr>
                <w:color w:val="000000"/>
                <w:sz w:val="20"/>
              </w:rPr>
              <w:t>32,768 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041E589" w14:textId="77777777" w:rsidR="006E7916" w:rsidRDefault="006E7916">
            <w:pPr>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B0F8C8B" w14:textId="77777777" w:rsidR="006E7916" w:rsidRDefault="006E7916"/>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6E8F66D1" w14:textId="77777777" w:rsidR="006E7916" w:rsidRDefault="00AD45D0">
            <w:pPr>
              <w:spacing w:before="53" w:after="30"/>
            </w:pPr>
            <w:r>
              <w:rPr>
                <w:color w:val="000000"/>
                <w:sz w:val="20"/>
              </w:rPr>
              <w:t>$</w:t>
            </w:r>
          </w:p>
        </w:tc>
        <w:tc>
          <w:tcPr>
            <w:tcW w:w="1540" w:type="dxa"/>
            <w:tcBorders>
              <w:top w:val="nil"/>
              <w:left w:val="nil"/>
              <w:bottom w:val="nil"/>
              <w:right w:val="nil"/>
            </w:tcBorders>
            <w:shd w:val="clear" w:color="auto" w:fill="FFFFFF"/>
            <w:tcMar>
              <w:top w:w="0" w:type="dxa"/>
              <w:left w:w="0" w:type="dxa"/>
              <w:bottom w:w="0" w:type="dxa"/>
              <w:right w:w="0" w:type="dxa"/>
            </w:tcMar>
            <w:vAlign w:val="bottom"/>
          </w:tcPr>
          <w:p w14:paraId="0E685438" w14:textId="77777777" w:rsidR="006E7916" w:rsidRDefault="00AD45D0">
            <w:pPr>
              <w:spacing w:before="53" w:after="30"/>
              <w:jc w:val="right"/>
            </w:pPr>
            <w:r>
              <w:rPr>
                <w:color w:val="000000"/>
                <w:sz w:val="20"/>
              </w:rPr>
              <w:t>(107,042)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3739839" w14:textId="77777777" w:rsidR="006E7916" w:rsidRDefault="006E7916">
            <w:pPr>
              <w:spacing w:before="53" w:after="30"/>
              <w:jc w:val="right"/>
            </w:pPr>
          </w:p>
        </w:tc>
      </w:tr>
    </w:tbl>
    <w:p w14:paraId="641E1401" w14:textId="77777777" w:rsidR="006E7916" w:rsidRDefault="00AD45D0">
      <w:pPr>
        <w:spacing w:before="360" w:line="288" w:lineRule="auto"/>
        <w:rPr>
          <w:b/>
          <w:i/>
          <w:sz w:val="20"/>
        </w:rPr>
      </w:pPr>
      <w:r>
        <w:rPr>
          <w:b/>
          <w:i/>
          <w:sz w:val="20"/>
        </w:rPr>
        <w:t>Impact of ASC 606 on Net Revenue and Balance Sheet</w:t>
      </w:r>
    </w:p>
    <w:p w14:paraId="70F24CF7" w14:textId="77777777" w:rsidR="006E7916" w:rsidRDefault="00AD45D0">
      <w:pPr>
        <w:spacing w:before="120" w:after="120" w:line="288" w:lineRule="auto"/>
        <w:jc w:val="both"/>
        <w:rPr>
          <w:b/>
          <w:i/>
          <w:sz w:val="20"/>
        </w:rPr>
      </w:pPr>
      <w:r>
        <w:rPr>
          <w:sz w:val="20"/>
        </w:rPr>
        <w:t>As the Company adopted the new revenue guidance ASC 606 under the modified retrospective method, the Company is required to present what the Company’s revenues would have been under the previous revenue guidance (ASC 605). The following table compares net revenue for the periods presented to the pro forma amounts had the previous ASC 605 guidance been in effect for the year ended December 31, 2019:</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76"/>
        <w:gridCol w:w="163"/>
        <w:gridCol w:w="1510"/>
        <w:gridCol w:w="102"/>
        <w:gridCol w:w="77"/>
        <w:gridCol w:w="163"/>
        <w:gridCol w:w="1510"/>
        <w:gridCol w:w="102"/>
        <w:gridCol w:w="77"/>
        <w:gridCol w:w="163"/>
        <w:gridCol w:w="1510"/>
        <w:gridCol w:w="102"/>
      </w:tblGrid>
      <w:tr w:rsidR="006E7916" w14:paraId="45D7C137" w14:textId="77777777">
        <w:trPr>
          <w:cantSplit/>
          <w:trHeight w:hRule="exact" w:val="285"/>
        </w:trPr>
        <w:tc>
          <w:tcPr>
            <w:tcW w:w="4785" w:type="dxa"/>
            <w:tcBorders>
              <w:top w:val="nil"/>
              <w:left w:val="nil"/>
              <w:bottom w:val="nil"/>
              <w:right w:val="nil"/>
            </w:tcBorders>
            <w:tcMar>
              <w:top w:w="0" w:type="dxa"/>
              <w:left w:w="53" w:type="dxa"/>
              <w:bottom w:w="0" w:type="dxa"/>
              <w:right w:w="53" w:type="dxa"/>
            </w:tcMar>
            <w:vAlign w:val="bottom"/>
          </w:tcPr>
          <w:p w14:paraId="1A7FA16F" w14:textId="77777777" w:rsidR="006E7916" w:rsidRDefault="00AD45D0">
            <w:pPr>
              <w:keepNext/>
              <w:spacing w:before="53" w:after="30"/>
            </w:pPr>
            <w:r>
              <w:rPr>
                <w:b/>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2D60E2FC" w14:textId="77777777" w:rsidR="006E7916" w:rsidRDefault="006E7916">
            <w:pPr>
              <w:keepNext/>
            </w:pPr>
          </w:p>
        </w:tc>
        <w:tc>
          <w:tcPr>
            <w:tcW w:w="5370" w:type="dxa"/>
            <w:gridSpan w:val="11"/>
            <w:tcBorders>
              <w:top w:val="nil"/>
              <w:left w:val="nil"/>
              <w:bottom w:val="single" w:sz="8" w:space="0" w:color="000000"/>
              <w:right w:val="nil"/>
            </w:tcBorders>
            <w:tcMar>
              <w:top w:w="0" w:type="dxa"/>
              <w:left w:w="53" w:type="dxa"/>
              <w:bottom w:w="0" w:type="dxa"/>
              <w:right w:w="53" w:type="dxa"/>
            </w:tcMar>
            <w:vAlign w:val="bottom"/>
          </w:tcPr>
          <w:p w14:paraId="78F0B835" w14:textId="77777777" w:rsidR="006E7916" w:rsidRDefault="00AD45D0">
            <w:pPr>
              <w:keepNext/>
              <w:spacing w:before="53" w:after="30"/>
              <w:jc w:val="center"/>
            </w:pPr>
            <w:r>
              <w:rPr>
                <w:b/>
                <w:color w:val="000000"/>
                <w:sz w:val="20"/>
              </w:rPr>
              <w:t>Year ended December 31, 2019</w:t>
            </w:r>
          </w:p>
        </w:tc>
      </w:tr>
      <w:tr w:rsidR="006E7916" w14:paraId="0620DB66" w14:textId="77777777">
        <w:trPr>
          <w:cantSplit/>
          <w:trHeight w:hRule="exact" w:val="675"/>
        </w:trPr>
        <w:tc>
          <w:tcPr>
            <w:tcW w:w="4785" w:type="dxa"/>
            <w:tcBorders>
              <w:top w:val="nil"/>
              <w:left w:val="nil"/>
              <w:bottom w:val="nil"/>
              <w:right w:val="nil"/>
            </w:tcBorders>
            <w:tcMar>
              <w:top w:w="0" w:type="dxa"/>
              <w:left w:w="53" w:type="dxa"/>
              <w:bottom w:w="0" w:type="dxa"/>
              <w:right w:w="53" w:type="dxa"/>
            </w:tcMar>
            <w:vAlign w:val="bottom"/>
          </w:tcPr>
          <w:p w14:paraId="011C2D7B" w14:textId="77777777" w:rsidR="006E7916" w:rsidRDefault="006E7916">
            <w:pPr>
              <w:keepNext/>
              <w:spacing w:before="53" w:after="30"/>
            </w:pPr>
          </w:p>
        </w:tc>
        <w:tc>
          <w:tcPr>
            <w:tcW w:w="75" w:type="dxa"/>
            <w:tcBorders>
              <w:top w:val="nil"/>
              <w:left w:val="nil"/>
              <w:bottom w:val="nil"/>
              <w:right w:val="nil"/>
            </w:tcBorders>
            <w:tcMar>
              <w:top w:w="0" w:type="dxa"/>
              <w:left w:w="0" w:type="dxa"/>
              <w:bottom w:w="0" w:type="dxa"/>
              <w:right w:w="0" w:type="dxa"/>
            </w:tcMar>
            <w:vAlign w:val="bottom"/>
          </w:tcPr>
          <w:p w14:paraId="31097AA3" w14:textId="77777777" w:rsidR="006E7916" w:rsidRDefault="006E7916">
            <w:pPr>
              <w:keepNext/>
            </w:pPr>
          </w:p>
        </w:tc>
        <w:tc>
          <w:tcPr>
            <w:tcW w:w="1740" w:type="dxa"/>
            <w:gridSpan w:val="3"/>
            <w:tcBorders>
              <w:top w:val="nil"/>
              <w:left w:val="nil"/>
              <w:bottom w:val="single" w:sz="8" w:space="0" w:color="000000"/>
              <w:right w:val="nil"/>
            </w:tcBorders>
            <w:tcMar>
              <w:top w:w="0" w:type="dxa"/>
              <w:left w:w="53" w:type="dxa"/>
              <w:bottom w:w="0" w:type="dxa"/>
              <w:right w:w="53" w:type="dxa"/>
            </w:tcMar>
            <w:vAlign w:val="bottom"/>
          </w:tcPr>
          <w:p w14:paraId="53B28679" w14:textId="77777777" w:rsidR="006E7916" w:rsidRDefault="00AD45D0">
            <w:pPr>
              <w:keepNext/>
              <w:spacing w:before="33"/>
              <w:jc w:val="center"/>
            </w:pPr>
            <w:r>
              <w:rPr>
                <w:b/>
                <w:color w:val="000000"/>
                <w:sz w:val="20"/>
              </w:rPr>
              <w:t>Balances without</w:t>
            </w:r>
          </w:p>
          <w:p w14:paraId="02DDAB56" w14:textId="77777777" w:rsidR="006E7916" w:rsidRDefault="00AD45D0">
            <w:pPr>
              <w:jc w:val="center"/>
            </w:pPr>
            <w:r>
              <w:rPr>
                <w:b/>
                <w:color w:val="000000"/>
                <w:sz w:val="20"/>
              </w:rPr>
              <w:t>new revenue</w:t>
            </w:r>
          </w:p>
          <w:p w14:paraId="0D02B619" w14:textId="77777777" w:rsidR="006E7916" w:rsidRDefault="00AD45D0">
            <w:pPr>
              <w:spacing w:after="30"/>
              <w:jc w:val="center"/>
            </w:pPr>
            <w:r>
              <w:rPr>
                <w:b/>
                <w:color w:val="000000"/>
                <w:sz w:val="20"/>
              </w:rPr>
              <w:t>standard</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3C1084DF" w14:textId="77777777" w:rsidR="006E7916" w:rsidRDefault="006E7916">
            <w:pPr>
              <w:keepNext/>
            </w:pPr>
          </w:p>
        </w:tc>
        <w:tc>
          <w:tcPr>
            <w:tcW w:w="174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0C63ACA" w14:textId="77777777" w:rsidR="006E7916" w:rsidRDefault="00AD45D0">
            <w:pPr>
              <w:keepNext/>
              <w:spacing w:before="33" w:after="30"/>
              <w:jc w:val="center"/>
            </w:pPr>
            <w:r>
              <w:rPr>
                <w:b/>
                <w:color w:val="000000"/>
                <w:sz w:val="20"/>
              </w:rPr>
              <w:t>Effect of change</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2FCA357E" w14:textId="77777777" w:rsidR="006E7916" w:rsidRDefault="006E7916">
            <w:pPr>
              <w:keepNext/>
            </w:pPr>
          </w:p>
        </w:tc>
        <w:tc>
          <w:tcPr>
            <w:tcW w:w="174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7B730201" w14:textId="77777777" w:rsidR="006E7916" w:rsidRDefault="00AD45D0">
            <w:pPr>
              <w:keepNext/>
              <w:spacing w:before="33" w:after="30"/>
              <w:jc w:val="center"/>
            </w:pPr>
            <w:r>
              <w:rPr>
                <w:b/>
                <w:color w:val="000000"/>
                <w:sz w:val="20"/>
              </w:rPr>
              <w:t>As reported</w:t>
            </w:r>
          </w:p>
        </w:tc>
      </w:tr>
      <w:tr w:rsidR="006E7916" w14:paraId="0B649006" w14:textId="77777777">
        <w:trPr>
          <w:cantSplit/>
          <w:trHeight w:hRule="exact" w:val="285"/>
        </w:trPr>
        <w:tc>
          <w:tcPr>
            <w:tcW w:w="4785" w:type="dxa"/>
            <w:tcBorders>
              <w:top w:val="nil"/>
              <w:left w:val="nil"/>
              <w:bottom w:val="nil"/>
              <w:right w:val="nil"/>
            </w:tcBorders>
            <w:tcMar>
              <w:top w:w="0" w:type="dxa"/>
              <w:left w:w="53" w:type="dxa"/>
              <w:bottom w:w="0" w:type="dxa"/>
              <w:right w:w="53" w:type="dxa"/>
            </w:tcMar>
            <w:vAlign w:val="bottom"/>
          </w:tcPr>
          <w:p w14:paraId="358D956C" w14:textId="77777777" w:rsidR="006E7916" w:rsidRDefault="006E7916">
            <w:pPr>
              <w:keepNext/>
              <w:spacing w:before="53" w:after="30"/>
            </w:pPr>
          </w:p>
        </w:tc>
        <w:tc>
          <w:tcPr>
            <w:tcW w:w="75" w:type="dxa"/>
            <w:tcBorders>
              <w:top w:val="nil"/>
              <w:left w:val="nil"/>
              <w:bottom w:val="nil"/>
              <w:right w:val="nil"/>
            </w:tcBorders>
            <w:tcMar>
              <w:top w:w="0" w:type="dxa"/>
              <w:left w:w="0" w:type="dxa"/>
              <w:bottom w:w="0" w:type="dxa"/>
              <w:right w:w="0" w:type="dxa"/>
            </w:tcMar>
            <w:vAlign w:val="bottom"/>
          </w:tcPr>
          <w:p w14:paraId="13AA2103" w14:textId="77777777" w:rsidR="006E7916" w:rsidRDefault="006E7916">
            <w:pPr>
              <w:keepNext/>
            </w:pPr>
          </w:p>
        </w:tc>
        <w:tc>
          <w:tcPr>
            <w:tcW w:w="5370" w:type="dxa"/>
            <w:gridSpan w:val="11"/>
            <w:tcBorders>
              <w:top w:val="nil"/>
              <w:left w:val="nil"/>
              <w:bottom w:val="nil"/>
              <w:right w:val="nil"/>
            </w:tcBorders>
            <w:tcMar>
              <w:top w:w="0" w:type="dxa"/>
              <w:left w:w="53" w:type="dxa"/>
              <w:bottom w:w="0" w:type="dxa"/>
              <w:right w:w="53" w:type="dxa"/>
            </w:tcMar>
            <w:vAlign w:val="bottom"/>
          </w:tcPr>
          <w:p w14:paraId="00C11C3A" w14:textId="77777777" w:rsidR="006E7916" w:rsidRDefault="00AD45D0">
            <w:pPr>
              <w:keepNext/>
              <w:spacing w:before="33" w:after="30"/>
              <w:jc w:val="center"/>
            </w:pPr>
            <w:r>
              <w:rPr>
                <w:i/>
                <w:color w:val="000000"/>
                <w:sz w:val="20"/>
              </w:rPr>
              <w:t>(in thousands)</w:t>
            </w:r>
          </w:p>
        </w:tc>
      </w:tr>
      <w:tr w:rsidR="006E7916" w14:paraId="5BD1EDEE" w14:textId="77777777">
        <w:trPr>
          <w:cantSplit/>
          <w:trHeight w:hRule="exact" w:val="285"/>
        </w:trPr>
        <w:tc>
          <w:tcPr>
            <w:tcW w:w="4785" w:type="dxa"/>
            <w:tcBorders>
              <w:top w:val="nil"/>
              <w:left w:val="nil"/>
              <w:bottom w:val="nil"/>
              <w:right w:val="nil"/>
            </w:tcBorders>
            <w:shd w:val="clear" w:color="auto" w:fill="CCEEFF"/>
            <w:tcMar>
              <w:top w:w="0" w:type="dxa"/>
              <w:left w:w="53" w:type="dxa"/>
              <w:bottom w:w="0" w:type="dxa"/>
              <w:right w:w="53" w:type="dxa"/>
            </w:tcMar>
          </w:tcPr>
          <w:p w14:paraId="2BF5FD70" w14:textId="77777777" w:rsidR="006E7916" w:rsidRDefault="00AD45D0">
            <w:pPr>
              <w:keepNext/>
              <w:spacing w:before="53" w:after="30"/>
            </w:pPr>
            <w:r>
              <w:rPr>
                <w:color w:val="000000"/>
                <w:sz w:val="20"/>
              </w:rPr>
              <w:t>Program fee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7088D11"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E187910" w14:textId="77777777" w:rsidR="006E7916" w:rsidRDefault="00AD45D0">
            <w:pPr>
              <w:keepNext/>
              <w:spacing w:before="53" w:after="30"/>
            </w:pPr>
            <w:r>
              <w:rPr>
                <w:color w:val="000000"/>
                <w:sz w:val="20"/>
              </w:rPr>
              <w:t>$</w:t>
            </w:r>
          </w:p>
        </w:tc>
        <w:tc>
          <w:tcPr>
            <w:tcW w:w="1480" w:type="dxa"/>
            <w:tcBorders>
              <w:top w:val="nil"/>
              <w:left w:val="nil"/>
              <w:bottom w:val="nil"/>
              <w:right w:val="nil"/>
            </w:tcBorders>
            <w:shd w:val="clear" w:color="auto" w:fill="CCEEFF"/>
            <w:tcMar>
              <w:top w:w="0" w:type="dxa"/>
              <w:left w:w="0" w:type="dxa"/>
              <w:bottom w:w="0" w:type="dxa"/>
              <w:right w:w="0" w:type="dxa"/>
            </w:tcMar>
            <w:vAlign w:val="bottom"/>
          </w:tcPr>
          <w:p w14:paraId="4BE93FA1" w14:textId="77777777" w:rsidR="006E7916" w:rsidRDefault="00AD45D0">
            <w:pPr>
              <w:keepNext/>
              <w:spacing w:before="53" w:after="30"/>
              <w:jc w:val="right"/>
            </w:pPr>
            <w:r>
              <w:rPr>
                <w:color w:val="000000"/>
                <w:sz w:val="20"/>
              </w:rPr>
              <w:t>36,667 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E3AD95B"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2B1580B"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88B6BA0" w14:textId="77777777" w:rsidR="006E7916" w:rsidRDefault="00AD45D0">
            <w:pPr>
              <w:keepNext/>
              <w:spacing w:before="53" w:after="30"/>
            </w:pPr>
            <w:r>
              <w:rPr>
                <w:color w:val="000000"/>
                <w:sz w:val="20"/>
              </w:rPr>
              <w:t>$</w:t>
            </w:r>
          </w:p>
        </w:tc>
        <w:tc>
          <w:tcPr>
            <w:tcW w:w="1480" w:type="dxa"/>
            <w:tcBorders>
              <w:top w:val="nil"/>
              <w:left w:val="nil"/>
              <w:bottom w:val="nil"/>
              <w:right w:val="nil"/>
            </w:tcBorders>
            <w:shd w:val="clear" w:color="auto" w:fill="CCEEFF"/>
            <w:tcMar>
              <w:top w:w="0" w:type="dxa"/>
              <w:left w:w="0" w:type="dxa"/>
              <w:bottom w:w="0" w:type="dxa"/>
              <w:right w:w="0" w:type="dxa"/>
            </w:tcMar>
            <w:vAlign w:val="bottom"/>
          </w:tcPr>
          <w:p w14:paraId="07AC937F"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2A335B9"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A50B1BB"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4BF1D45" w14:textId="77777777" w:rsidR="006E7916" w:rsidRDefault="00AD45D0">
            <w:pPr>
              <w:keepNext/>
              <w:spacing w:before="53" w:after="30"/>
            </w:pPr>
            <w:r>
              <w:rPr>
                <w:color w:val="000000"/>
                <w:sz w:val="20"/>
              </w:rPr>
              <w:t>$</w:t>
            </w:r>
          </w:p>
        </w:tc>
        <w:tc>
          <w:tcPr>
            <w:tcW w:w="1480" w:type="dxa"/>
            <w:tcBorders>
              <w:top w:val="nil"/>
              <w:left w:val="nil"/>
              <w:bottom w:val="nil"/>
              <w:right w:val="nil"/>
            </w:tcBorders>
            <w:shd w:val="clear" w:color="auto" w:fill="CCEEFF"/>
            <w:tcMar>
              <w:top w:w="0" w:type="dxa"/>
              <w:left w:w="0" w:type="dxa"/>
              <w:bottom w:w="0" w:type="dxa"/>
              <w:right w:w="0" w:type="dxa"/>
            </w:tcMar>
            <w:vAlign w:val="bottom"/>
          </w:tcPr>
          <w:p w14:paraId="02D28B61" w14:textId="77777777" w:rsidR="006E7916" w:rsidRDefault="00AD45D0">
            <w:pPr>
              <w:keepNext/>
              <w:spacing w:before="53" w:after="30"/>
              <w:jc w:val="right"/>
            </w:pPr>
            <w:r>
              <w:rPr>
                <w:color w:val="000000"/>
                <w:sz w:val="20"/>
              </w:rPr>
              <w:t>36,667 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239BB43" w14:textId="77777777" w:rsidR="006E7916" w:rsidRDefault="006E7916">
            <w:pPr>
              <w:keepNext/>
              <w:spacing w:before="53" w:after="30"/>
              <w:jc w:val="right"/>
            </w:pPr>
          </w:p>
        </w:tc>
      </w:tr>
      <w:tr w:rsidR="006E7916" w14:paraId="5E01DCA2" w14:textId="77777777">
        <w:trPr>
          <w:cantSplit/>
          <w:trHeight w:hRule="exact" w:val="285"/>
        </w:trPr>
        <w:tc>
          <w:tcPr>
            <w:tcW w:w="4785" w:type="dxa"/>
            <w:tcBorders>
              <w:top w:val="nil"/>
              <w:left w:val="nil"/>
              <w:bottom w:val="nil"/>
              <w:right w:val="nil"/>
            </w:tcBorders>
            <w:tcMar>
              <w:top w:w="0" w:type="dxa"/>
              <w:left w:w="53" w:type="dxa"/>
              <w:bottom w:w="0" w:type="dxa"/>
              <w:right w:w="53" w:type="dxa"/>
            </w:tcMar>
          </w:tcPr>
          <w:p w14:paraId="1FA1A638" w14:textId="77777777" w:rsidR="006E7916" w:rsidRDefault="00AD45D0">
            <w:pPr>
              <w:keepNext/>
              <w:spacing w:before="53" w:after="30"/>
            </w:pPr>
            <w:r>
              <w:rPr>
                <w:color w:val="000000"/>
                <w:sz w:val="20"/>
              </w:rPr>
              <w:t>Profit share</w:t>
            </w:r>
          </w:p>
        </w:tc>
        <w:tc>
          <w:tcPr>
            <w:tcW w:w="75" w:type="dxa"/>
            <w:tcBorders>
              <w:top w:val="nil"/>
              <w:left w:val="nil"/>
              <w:bottom w:val="nil"/>
              <w:right w:val="nil"/>
            </w:tcBorders>
            <w:tcMar>
              <w:top w:w="0" w:type="dxa"/>
              <w:left w:w="0" w:type="dxa"/>
              <w:bottom w:w="0" w:type="dxa"/>
              <w:right w:w="0" w:type="dxa"/>
            </w:tcMar>
            <w:vAlign w:val="bottom"/>
          </w:tcPr>
          <w:p w14:paraId="17727542" w14:textId="77777777" w:rsidR="006E7916" w:rsidRDefault="006E7916">
            <w:pPr>
              <w:keepNext/>
            </w:pPr>
          </w:p>
        </w:tc>
        <w:tc>
          <w:tcPr>
            <w:tcW w:w="1640" w:type="dxa"/>
            <w:gridSpan w:val="2"/>
            <w:tcBorders>
              <w:top w:val="nil"/>
              <w:left w:val="nil"/>
              <w:bottom w:val="nil"/>
              <w:right w:val="nil"/>
            </w:tcBorders>
            <w:tcMar>
              <w:top w:w="0" w:type="dxa"/>
              <w:left w:w="53" w:type="dxa"/>
              <w:bottom w:w="0" w:type="dxa"/>
              <w:right w:w="0" w:type="dxa"/>
            </w:tcMar>
            <w:vAlign w:val="bottom"/>
          </w:tcPr>
          <w:p w14:paraId="1D092052" w14:textId="77777777" w:rsidR="006E7916" w:rsidRDefault="00AD45D0">
            <w:pPr>
              <w:keepNext/>
              <w:spacing w:before="53" w:after="30"/>
              <w:jc w:val="right"/>
            </w:pPr>
            <w:r>
              <w:rPr>
                <w:color w:val="000000"/>
                <w:sz w:val="20"/>
              </w:rPr>
              <w:t>33,807 </w:t>
            </w:r>
          </w:p>
        </w:tc>
        <w:tc>
          <w:tcPr>
            <w:tcW w:w="100" w:type="dxa"/>
            <w:tcBorders>
              <w:top w:val="nil"/>
              <w:left w:val="nil"/>
              <w:bottom w:val="nil"/>
              <w:right w:val="nil"/>
            </w:tcBorders>
            <w:tcMar>
              <w:top w:w="0" w:type="dxa"/>
              <w:left w:w="0" w:type="dxa"/>
              <w:bottom w:w="0" w:type="dxa"/>
              <w:right w:w="15" w:type="dxa"/>
            </w:tcMar>
            <w:vAlign w:val="bottom"/>
          </w:tcPr>
          <w:p w14:paraId="0229BE3D" w14:textId="77777777" w:rsidR="006E7916" w:rsidRDefault="006E7916">
            <w:pPr>
              <w:keepNext/>
              <w:spacing w:before="53" w:after="30"/>
              <w:jc w:val="right"/>
            </w:pPr>
          </w:p>
        </w:tc>
        <w:tc>
          <w:tcPr>
            <w:tcW w:w="75" w:type="dxa"/>
            <w:tcBorders>
              <w:top w:val="nil"/>
              <w:left w:val="nil"/>
              <w:bottom w:val="nil"/>
              <w:right w:val="nil"/>
            </w:tcBorders>
            <w:tcMar>
              <w:top w:w="0" w:type="dxa"/>
              <w:left w:w="0" w:type="dxa"/>
              <w:bottom w:w="0" w:type="dxa"/>
              <w:right w:w="0" w:type="dxa"/>
            </w:tcMar>
            <w:vAlign w:val="bottom"/>
          </w:tcPr>
          <w:p w14:paraId="1673D279" w14:textId="77777777" w:rsidR="006E7916" w:rsidRDefault="006E7916">
            <w:pPr>
              <w:keepNext/>
            </w:pPr>
          </w:p>
        </w:tc>
        <w:tc>
          <w:tcPr>
            <w:tcW w:w="1640" w:type="dxa"/>
            <w:gridSpan w:val="2"/>
            <w:tcBorders>
              <w:top w:val="nil"/>
              <w:left w:val="nil"/>
              <w:bottom w:val="nil"/>
              <w:right w:val="nil"/>
            </w:tcBorders>
            <w:tcMar>
              <w:top w:w="0" w:type="dxa"/>
              <w:left w:w="53" w:type="dxa"/>
              <w:bottom w:w="0" w:type="dxa"/>
              <w:right w:w="0" w:type="dxa"/>
            </w:tcMar>
            <w:vAlign w:val="bottom"/>
          </w:tcPr>
          <w:p w14:paraId="745E3B28" w14:textId="77777777" w:rsidR="006E7916" w:rsidRDefault="00AD45D0">
            <w:pPr>
              <w:keepNext/>
              <w:spacing w:before="53" w:after="30"/>
              <w:jc w:val="right"/>
            </w:pPr>
            <w:r>
              <w:rPr>
                <w:color w:val="000000"/>
                <w:sz w:val="20"/>
              </w:rPr>
              <w:t>19,231 </w:t>
            </w:r>
          </w:p>
        </w:tc>
        <w:tc>
          <w:tcPr>
            <w:tcW w:w="100" w:type="dxa"/>
            <w:tcBorders>
              <w:top w:val="nil"/>
              <w:left w:val="nil"/>
              <w:bottom w:val="nil"/>
              <w:right w:val="nil"/>
            </w:tcBorders>
            <w:tcMar>
              <w:top w:w="0" w:type="dxa"/>
              <w:left w:w="0" w:type="dxa"/>
              <w:bottom w:w="0" w:type="dxa"/>
              <w:right w:w="15" w:type="dxa"/>
            </w:tcMar>
            <w:vAlign w:val="bottom"/>
          </w:tcPr>
          <w:p w14:paraId="5E105E26" w14:textId="77777777" w:rsidR="006E7916" w:rsidRDefault="006E7916">
            <w:pPr>
              <w:keepNext/>
              <w:spacing w:before="53" w:after="30"/>
              <w:jc w:val="right"/>
            </w:pPr>
          </w:p>
        </w:tc>
        <w:tc>
          <w:tcPr>
            <w:tcW w:w="75" w:type="dxa"/>
            <w:tcBorders>
              <w:top w:val="nil"/>
              <w:left w:val="nil"/>
              <w:bottom w:val="nil"/>
              <w:right w:val="nil"/>
            </w:tcBorders>
            <w:tcMar>
              <w:top w:w="0" w:type="dxa"/>
              <w:left w:w="0" w:type="dxa"/>
              <w:bottom w:w="0" w:type="dxa"/>
              <w:right w:w="0" w:type="dxa"/>
            </w:tcMar>
            <w:vAlign w:val="bottom"/>
          </w:tcPr>
          <w:p w14:paraId="34F8B1F2" w14:textId="77777777" w:rsidR="006E7916" w:rsidRDefault="006E7916">
            <w:pPr>
              <w:keepNext/>
            </w:pPr>
          </w:p>
        </w:tc>
        <w:tc>
          <w:tcPr>
            <w:tcW w:w="1640" w:type="dxa"/>
            <w:gridSpan w:val="2"/>
            <w:tcBorders>
              <w:top w:val="nil"/>
              <w:left w:val="nil"/>
              <w:bottom w:val="nil"/>
              <w:right w:val="nil"/>
            </w:tcBorders>
            <w:tcMar>
              <w:top w:w="0" w:type="dxa"/>
              <w:left w:w="53" w:type="dxa"/>
              <w:bottom w:w="0" w:type="dxa"/>
              <w:right w:w="0" w:type="dxa"/>
            </w:tcMar>
            <w:vAlign w:val="bottom"/>
          </w:tcPr>
          <w:p w14:paraId="43CF5819" w14:textId="77777777" w:rsidR="006E7916" w:rsidRDefault="00AD45D0">
            <w:pPr>
              <w:keepNext/>
              <w:spacing w:before="53" w:after="30"/>
              <w:jc w:val="right"/>
            </w:pPr>
            <w:r>
              <w:rPr>
                <w:color w:val="000000"/>
                <w:sz w:val="20"/>
              </w:rPr>
              <w:t>53,038 </w:t>
            </w:r>
          </w:p>
        </w:tc>
        <w:tc>
          <w:tcPr>
            <w:tcW w:w="100" w:type="dxa"/>
            <w:tcBorders>
              <w:top w:val="nil"/>
              <w:left w:val="nil"/>
              <w:bottom w:val="nil"/>
              <w:right w:val="nil"/>
            </w:tcBorders>
            <w:tcMar>
              <w:top w:w="0" w:type="dxa"/>
              <w:left w:w="0" w:type="dxa"/>
              <w:bottom w:w="0" w:type="dxa"/>
              <w:right w:w="15" w:type="dxa"/>
            </w:tcMar>
            <w:vAlign w:val="bottom"/>
          </w:tcPr>
          <w:p w14:paraId="04737FFE" w14:textId="77777777" w:rsidR="006E7916" w:rsidRDefault="006E7916">
            <w:pPr>
              <w:keepNext/>
              <w:spacing w:before="53" w:after="30"/>
              <w:jc w:val="right"/>
            </w:pPr>
          </w:p>
        </w:tc>
      </w:tr>
      <w:tr w:rsidR="006E7916" w14:paraId="141DCB46" w14:textId="77777777">
        <w:trPr>
          <w:cantSplit/>
          <w:trHeight w:hRule="exact" w:val="285"/>
        </w:trPr>
        <w:tc>
          <w:tcPr>
            <w:tcW w:w="4785" w:type="dxa"/>
            <w:tcBorders>
              <w:top w:val="nil"/>
              <w:left w:val="nil"/>
              <w:bottom w:val="nil"/>
              <w:right w:val="nil"/>
            </w:tcBorders>
            <w:shd w:val="clear" w:color="auto" w:fill="CCEEFF"/>
            <w:tcMar>
              <w:top w:w="0" w:type="dxa"/>
              <w:left w:w="53" w:type="dxa"/>
              <w:bottom w:w="0" w:type="dxa"/>
              <w:right w:w="53" w:type="dxa"/>
            </w:tcMar>
          </w:tcPr>
          <w:p w14:paraId="087A16E2" w14:textId="77777777" w:rsidR="006E7916" w:rsidRDefault="00AD45D0">
            <w:pPr>
              <w:keepNext/>
              <w:spacing w:before="53" w:after="30"/>
            </w:pPr>
            <w:r>
              <w:rPr>
                <w:color w:val="000000"/>
                <w:sz w:val="20"/>
              </w:rPr>
              <w:t>Claims administration service fee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ECCA262" w14:textId="77777777" w:rsidR="006E7916" w:rsidRDefault="006E7916">
            <w:pPr>
              <w:keepNext/>
            </w:pPr>
          </w:p>
        </w:tc>
        <w:tc>
          <w:tcPr>
            <w:tcW w:w="164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B7E71FB" w14:textId="77777777" w:rsidR="006E7916" w:rsidRDefault="00AD45D0">
            <w:pPr>
              <w:keepNext/>
              <w:spacing w:before="53" w:after="30"/>
              <w:jc w:val="right"/>
            </w:pPr>
            <w:r>
              <w:rPr>
                <w:color w:val="000000"/>
                <w:sz w:val="20"/>
              </w:rPr>
              <w:t>3,142 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CE75EA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3264C63" w14:textId="77777777" w:rsidR="006E7916" w:rsidRDefault="006E7916">
            <w:pPr>
              <w:keepNext/>
            </w:pPr>
          </w:p>
        </w:tc>
        <w:tc>
          <w:tcPr>
            <w:tcW w:w="164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5F4D3C24"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1092A8A"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7B1B478" w14:textId="77777777" w:rsidR="006E7916" w:rsidRDefault="006E7916">
            <w:pPr>
              <w:keepNext/>
            </w:pPr>
          </w:p>
        </w:tc>
        <w:tc>
          <w:tcPr>
            <w:tcW w:w="164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07652C40" w14:textId="77777777" w:rsidR="006E7916" w:rsidRDefault="00AD45D0">
            <w:pPr>
              <w:keepNext/>
              <w:spacing w:before="53" w:after="30"/>
              <w:jc w:val="right"/>
            </w:pPr>
            <w:r>
              <w:rPr>
                <w:color w:val="000000"/>
                <w:sz w:val="20"/>
              </w:rPr>
              <w:t>3,142 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F5F3FC2" w14:textId="77777777" w:rsidR="006E7916" w:rsidRDefault="006E7916">
            <w:pPr>
              <w:keepNext/>
              <w:spacing w:before="53" w:after="30"/>
              <w:jc w:val="right"/>
            </w:pPr>
          </w:p>
        </w:tc>
      </w:tr>
      <w:tr w:rsidR="006E7916" w14:paraId="5B2028B6" w14:textId="77777777">
        <w:trPr>
          <w:cantSplit/>
          <w:trHeight w:hRule="exact" w:val="255"/>
        </w:trPr>
        <w:tc>
          <w:tcPr>
            <w:tcW w:w="4785" w:type="dxa"/>
            <w:tcBorders>
              <w:top w:val="nil"/>
              <w:left w:val="nil"/>
              <w:bottom w:val="nil"/>
              <w:right w:val="nil"/>
            </w:tcBorders>
            <w:tcMar>
              <w:top w:w="0" w:type="dxa"/>
              <w:left w:w="53" w:type="dxa"/>
              <w:bottom w:w="0" w:type="dxa"/>
              <w:right w:w="53" w:type="dxa"/>
            </w:tcMar>
            <w:vAlign w:val="bottom"/>
          </w:tcPr>
          <w:p w14:paraId="560BEF15" w14:textId="77777777" w:rsidR="006E7916" w:rsidRDefault="00AD45D0">
            <w:pPr>
              <w:spacing w:before="53" w:after="30"/>
            </w:pPr>
            <w:r>
              <w:rPr>
                <w:b/>
                <w:color w:val="000000"/>
                <w:sz w:val="20"/>
              </w:rPr>
              <w:t>Total revenue, net</w:t>
            </w:r>
          </w:p>
        </w:tc>
        <w:tc>
          <w:tcPr>
            <w:tcW w:w="75" w:type="dxa"/>
            <w:tcBorders>
              <w:top w:val="nil"/>
              <w:left w:val="nil"/>
              <w:bottom w:val="nil"/>
              <w:right w:val="nil"/>
            </w:tcBorders>
            <w:tcMar>
              <w:top w:w="0" w:type="dxa"/>
              <w:left w:w="0" w:type="dxa"/>
              <w:bottom w:w="0" w:type="dxa"/>
              <w:right w:w="0" w:type="dxa"/>
            </w:tcMar>
            <w:vAlign w:val="bottom"/>
          </w:tcPr>
          <w:p w14:paraId="22DFCA61" w14:textId="77777777" w:rsidR="006E7916" w:rsidRDefault="006E7916"/>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7E63A53B" w14:textId="77777777" w:rsidR="006E7916" w:rsidRDefault="00AD45D0">
            <w:pPr>
              <w:spacing w:before="33" w:after="30"/>
            </w:pPr>
            <w:r>
              <w:rPr>
                <w:b/>
                <w:color w:val="000000"/>
                <w:sz w:val="20"/>
              </w:rPr>
              <w:t>$</w:t>
            </w:r>
          </w:p>
        </w:tc>
        <w:tc>
          <w:tcPr>
            <w:tcW w:w="1480" w:type="dxa"/>
            <w:tcBorders>
              <w:top w:val="single" w:sz="8" w:space="0" w:color="000000"/>
              <w:left w:val="nil"/>
              <w:bottom w:val="double" w:sz="8" w:space="0" w:color="000000"/>
              <w:right w:val="nil"/>
            </w:tcBorders>
            <w:tcMar>
              <w:top w:w="0" w:type="dxa"/>
              <w:left w:w="0" w:type="dxa"/>
              <w:bottom w:w="0" w:type="dxa"/>
              <w:right w:w="0" w:type="dxa"/>
            </w:tcMar>
            <w:vAlign w:val="bottom"/>
          </w:tcPr>
          <w:p w14:paraId="4FC6B8E6" w14:textId="77777777" w:rsidR="006E7916" w:rsidRDefault="00AD45D0">
            <w:pPr>
              <w:spacing w:before="33" w:after="30"/>
              <w:jc w:val="right"/>
            </w:pPr>
            <w:r>
              <w:rPr>
                <w:b/>
                <w:color w:val="000000"/>
                <w:sz w:val="20"/>
              </w:rPr>
              <w:t>73,616 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15B0421F" w14:textId="77777777" w:rsidR="006E7916" w:rsidRDefault="006E7916">
            <w:pPr>
              <w:spacing w:before="33" w:after="30"/>
              <w:jc w:val="right"/>
            </w:pPr>
          </w:p>
        </w:tc>
        <w:tc>
          <w:tcPr>
            <w:tcW w:w="75" w:type="dxa"/>
            <w:tcBorders>
              <w:top w:val="nil"/>
              <w:left w:val="nil"/>
              <w:bottom w:val="nil"/>
              <w:right w:val="nil"/>
            </w:tcBorders>
            <w:tcMar>
              <w:top w:w="0" w:type="dxa"/>
              <w:left w:w="0" w:type="dxa"/>
              <w:bottom w:w="0" w:type="dxa"/>
              <w:right w:w="0" w:type="dxa"/>
            </w:tcMar>
            <w:vAlign w:val="bottom"/>
          </w:tcPr>
          <w:p w14:paraId="25E56EB0" w14:textId="77777777" w:rsidR="006E7916" w:rsidRDefault="006E7916"/>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6DD41E17" w14:textId="77777777" w:rsidR="006E7916" w:rsidRDefault="00AD45D0">
            <w:pPr>
              <w:spacing w:before="33" w:after="30"/>
            </w:pPr>
            <w:r>
              <w:rPr>
                <w:b/>
                <w:color w:val="000000"/>
                <w:sz w:val="20"/>
              </w:rPr>
              <w:t>$</w:t>
            </w:r>
          </w:p>
        </w:tc>
        <w:tc>
          <w:tcPr>
            <w:tcW w:w="1480" w:type="dxa"/>
            <w:tcBorders>
              <w:top w:val="single" w:sz="8" w:space="0" w:color="000000"/>
              <w:left w:val="nil"/>
              <w:bottom w:val="double" w:sz="8" w:space="0" w:color="000000"/>
              <w:right w:val="nil"/>
            </w:tcBorders>
            <w:tcMar>
              <w:top w:w="0" w:type="dxa"/>
              <w:left w:w="0" w:type="dxa"/>
              <w:bottom w:w="0" w:type="dxa"/>
              <w:right w:w="0" w:type="dxa"/>
            </w:tcMar>
            <w:vAlign w:val="bottom"/>
          </w:tcPr>
          <w:p w14:paraId="7D93557B" w14:textId="77777777" w:rsidR="006E7916" w:rsidRDefault="00AD45D0">
            <w:pPr>
              <w:spacing w:before="33" w:after="30"/>
              <w:jc w:val="right"/>
            </w:pPr>
            <w:r>
              <w:rPr>
                <w:b/>
                <w:color w:val="000000"/>
                <w:sz w:val="20"/>
              </w:rPr>
              <w:t>19,231 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18435D13" w14:textId="77777777" w:rsidR="006E7916" w:rsidRDefault="006E7916">
            <w:pPr>
              <w:spacing w:before="33" w:after="30"/>
              <w:jc w:val="right"/>
            </w:pPr>
          </w:p>
        </w:tc>
        <w:tc>
          <w:tcPr>
            <w:tcW w:w="75" w:type="dxa"/>
            <w:tcBorders>
              <w:top w:val="nil"/>
              <w:left w:val="nil"/>
              <w:bottom w:val="nil"/>
              <w:right w:val="nil"/>
            </w:tcBorders>
            <w:tcMar>
              <w:top w:w="0" w:type="dxa"/>
              <w:left w:w="0" w:type="dxa"/>
              <w:bottom w:w="0" w:type="dxa"/>
              <w:right w:w="0" w:type="dxa"/>
            </w:tcMar>
            <w:vAlign w:val="bottom"/>
          </w:tcPr>
          <w:p w14:paraId="6B567273" w14:textId="77777777" w:rsidR="006E7916" w:rsidRDefault="006E7916"/>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6E7189BB" w14:textId="77777777" w:rsidR="006E7916" w:rsidRDefault="00AD45D0">
            <w:pPr>
              <w:spacing w:before="33" w:after="30"/>
            </w:pPr>
            <w:r>
              <w:rPr>
                <w:b/>
                <w:color w:val="000000"/>
                <w:sz w:val="20"/>
              </w:rPr>
              <w:t>$</w:t>
            </w:r>
          </w:p>
        </w:tc>
        <w:tc>
          <w:tcPr>
            <w:tcW w:w="1480" w:type="dxa"/>
            <w:tcBorders>
              <w:top w:val="single" w:sz="8" w:space="0" w:color="000000"/>
              <w:left w:val="nil"/>
              <w:bottom w:val="double" w:sz="8" w:space="0" w:color="000000"/>
              <w:right w:val="nil"/>
            </w:tcBorders>
            <w:tcMar>
              <w:top w:w="0" w:type="dxa"/>
              <w:left w:w="0" w:type="dxa"/>
              <w:bottom w:w="0" w:type="dxa"/>
              <w:right w:w="0" w:type="dxa"/>
            </w:tcMar>
            <w:vAlign w:val="bottom"/>
          </w:tcPr>
          <w:p w14:paraId="14BDB0C4" w14:textId="77777777" w:rsidR="006E7916" w:rsidRDefault="00AD45D0">
            <w:pPr>
              <w:spacing w:before="33" w:after="30"/>
              <w:jc w:val="right"/>
            </w:pPr>
            <w:r>
              <w:rPr>
                <w:b/>
                <w:color w:val="000000"/>
                <w:sz w:val="20"/>
              </w:rPr>
              <w:t>92,847 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4C32FCFC" w14:textId="77777777" w:rsidR="006E7916" w:rsidRDefault="006E7916">
            <w:pPr>
              <w:spacing w:before="33" w:after="30"/>
              <w:jc w:val="right"/>
            </w:pPr>
          </w:p>
        </w:tc>
      </w:tr>
    </w:tbl>
    <w:p w14:paraId="7BC6ADCC" w14:textId="77777777" w:rsidR="006E7916" w:rsidRDefault="00AD45D0">
      <w:pPr>
        <w:spacing w:after="100" w:line="288" w:lineRule="auto"/>
        <w:rPr>
          <w:b/>
          <w:i/>
        </w:rPr>
      </w:pPr>
      <w:r>
        <w:t>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113"/>
        <w:gridCol w:w="163"/>
        <w:gridCol w:w="1458"/>
        <w:gridCol w:w="102"/>
        <w:gridCol w:w="76"/>
        <w:gridCol w:w="163"/>
        <w:gridCol w:w="1489"/>
        <w:gridCol w:w="102"/>
        <w:gridCol w:w="76"/>
        <w:gridCol w:w="163"/>
        <w:gridCol w:w="1489"/>
        <w:gridCol w:w="102"/>
      </w:tblGrid>
      <w:tr w:rsidR="006E7916" w14:paraId="11389F81" w14:textId="77777777">
        <w:trPr>
          <w:cantSplit/>
          <w:trHeight w:hRule="exact" w:val="285"/>
        </w:trPr>
        <w:tc>
          <w:tcPr>
            <w:tcW w:w="4860" w:type="dxa"/>
            <w:tcBorders>
              <w:top w:val="nil"/>
              <w:left w:val="nil"/>
              <w:bottom w:val="nil"/>
              <w:right w:val="nil"/>
            </w:tcBorders>
            <w:tcMar>
              <w:top w:w="0" w:type="dxa"/>
              <w:left w:w="53" w:type="dxa"/>
              <w:bottom w:w="0" w:type="dxa"/>
              <w:right w:w="53" w:type="dxa"/>
            </w:tcMar>
            <w:vAlign w:val="bottom"/>
          </w:tcPr>
          <w:p w14:paraId="10066997" w14:textId="77777777" w:rsidR="006E7916" w:rsidRDefault="00AD45D0">
            <w:pPr>
              <w:keepNext/>
              <w:spacing w:before="53" w:after="30"/>
            </w:pPr>
            <w:r>
              <w:rPr>
                <w:b/>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610D90B5" w14:textId="77777777" w:rsidR="006E7916" w:rsidRDefault="006E7916">
            <w:pPr>
              <w:keepNext/>
            </w:pPr>
          </w:p>
        </w:tc>
        <w:tc>
          <w:tcPr>
            <w:tcW w:w="5295" w:type="dxa"/>
            <w:gridSpan w:val="11"/>
            <w:tcBorders>
              <w:top w:val="nil"/>
              <w:left w:val="nil"/>
              <w:bottom w:val="single" w:sz="8" w:space="0" w:color="000000"/>
              <w:right w:val="nil"/>
            </w:tcBorders>
            <w:tcMar>
              <w:top w:w="0" w:type="dxa"/>
              <w:left w:w="53" w:type="dxa"/>
              <w:bottom w:w="0" w:type="dxa"/>
              <w:right w:w="53" w:type="dxa"/>
            </w:tcMar>
            <w:vAlign w:val="bottom"/>
          </w:tcPr>
          <w:p w14:paraId="60755B33" w14:textId="77777777" w:rsidR="006E7916" w:rsidRDefault="00AD45D0">
            <w:pPr>
              <w:keepNext/>
              <w:spacing w:before="53" w:after="30"/>
              <w:jc w:val="center"/>
            </w:pPr>
            <w:r>
              <w:rPr>
                <w:b/>
                <w:color w:val="000000"/>
                <w:sz w:val="20"/>
              </w:rPr>
              <w:t>Year ended December 31, 2019</w:t>
            </w:r>
          </w:p>
        </w:tc>
      </w:tr>
      <w:tr w:rsidR="006E7916" w14:paraId="4D177017" w14:textId="77777777">
        <w:trPr>
          <w:cantSplit/>
          <w:trHeight w:hRule="exact" w:val="675"/>
        </w:trPr>
        <w:tc>
          <w:tcPr>
            <w:tcW w:w="4860" w:type="dxa"/>
            <w:tcBorders>
              <w:top w:val="nil"/>
              <w:left w:val="nil"/>
              <w:bottom w:val="nil"/>
              <w:right w:val="nil"/>
            </w:tcBorders>
            <w:tcMar>
              <w:top w:w="0" w:type="dxa"/>
              <w:left w:w="53" w:type="dxa"/>
              <w:bottom w:w="0" w:type="dxa"/>
              <w:right w:w="53" w:type="dxa"/>
            </w:tcMar>
            <w:vAlign w:val="bottom"/>
          </w:tcPr>
          <w:p w14:paraId="444BC186" w14:textId="77777777" w:rsidR="006E7916" w:rsidRDefault="006E7916">
            <w:pPr>
              <w:keepNext/>
              <w:spacing w:before="53" w:after="30"/>
            </w:pPr>
          </w:p>
        </w:tc>
        <w:tc>
          <w:tcPr>
            <w:tcW w:w="75" w:type="dxa"/>
            <w:tcBorders>
              <w:top w:val="nil"/>
              <w:left w:val="nil"/>
              <w:bottom w:val="nil"/>
              <w:right w:val="nil"/>
            </w:tcBorders>
            <w:tcMar>
              <w:top w:w="0" w:type="dxa"/>
              <w:left w:w="0" w:type="dxa"/>
              <w:bottom w:w="0" w:type="dxa"/>
              <w:right w:w="0" w:type="dxa"/>
            </w:tcMar>
            <w:vAlign w:val="bottom"/>
          </w:tcPr>
          <w:p w14:paraId="294C0B39" w14:textId="77777777" w:rsidR="006E7916" w:rsidRDefault="006E7916">
            <w:pPr>
              <w:keepNext/>
            </w:pPr>
          </w:p>
        </w:tc>
        <w:tc>
          <w:tcPr>
            <w:tcW w:w="1695" w:type="dxa"/>
            <w:gridSpan w:val="3"/>
            <w:tcBorders>
              <w:top w:val="nil"/>
              <w:left w:val="nil"/>
              <w:bottom w:val="single" w:sz="8" w:space="0" w:color="000000"/>
              <w:right w:val="nil"/>
            </w:tcBorders>
            <w:tcMar>
              <w:top w:w="0" w:type="dxa"/>
              <w:left w:w="53" w:type="dxa"/>
              <w:bottom w:w="0" w:type="dxa"/>
              <w:right w:w="53" w:type="dxa"/>
            </w:tcMar>
            <w:vAlign w:val="bottom"/>
          </w:tcPr>
          <w:p w14:paraId="65573F81" w14:textId="77777777" w:rsidR="006E7916" w:rsidRDefault="00AD45D0">
            <w:pPr>
              <w:keepNext/>
              <w:spacing w:before="33"/>
              <w:jc w:val="center"/>
            </w:pPr>
            <w:r>
              <w:rPr>
                <w:b/>
                <w:color w:val="000000"/>
                <w:sz w:val="20"/>
              </w:rPr>
              <w:t>Pro forma as if</w:t>
            </w:r>
          </w:p>
          <w:p w14:paraId="5F2C21BC" w14:textId="77777777" w:rsidR="006E7916" w:rsidRDefault="00AD45D0">
            <w:pPr>
              <w:jc w:val="center"/>
            </w:pPr>
            <w:r>
              <w:rPr>
                <w:b/>
                <w:color w:val="000000"/>
                <w:sz w:val="20"/>
              </w:rPr>
              <w:t>ASC 605 was</w:t>
            </w:r>
          </w:p>
          <w:p w14:paraId="3B171C63" w14:textId="77777777" w:rsidR="006E7916" w:rsidRDefault="00AD45D0">
            <w:pPr>
              <w:spacing w:after="30"/>
              <w:jc w:val="center"/>
            </w:pPr>
            <w:r>
              <w:rPr>
                <w:b/>
                <w:color w:val="000000"/>
                <w:sz w:val="20"/>
              </w:rPr>
              <w:t>in effect</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00A8DBCF" w14:textId="77777777" w:rsidR="006E7916" w:rsidRDefault="006E7916">
            <w:pPr>
              <w:keepNext/>
            </w:pPr>
          </w:p>
        </w:tc>
        <w:tc>
          <w:tcPr>
            <w:tcW w:w="172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9053F81" w14:textId="77777777" w:rsidR="006E7916" w:rsidRDefault="00AD45D0">
            <w:pPr>
              <w:keepNext/>
              <w:spacing w:before="33" w:after="30"/>
              <w:jc w:val="center"/>
            </w:pPr>
            <w:r>
              <w:rPr>
                <w:b/>
                <w:color w:val="000000"/>
                <w:sz w:val="20"/>
              </w:rPr>
              <w:t>Effect of change</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0962379F" w14:textId="77777777" w:rsidR="006E7916" w:rsidRDefault="006E7916">
            <w:pPr>
              <w:keepNext/>
            </w:pPr>
          </w:p>
        </w:tc>
        <w:tc>
          <w:tcPr>
            <w:tcW w:w="172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17FC8217" w14:textId="77777777" w:rsidR="006E7916" w:rsidRDefault="00AD45D0">
            <w:pPr>
              <w:keepNext/>
              <w:spacing w:before="33" w:after="30"/>
              <w:jc w:val="center"/>
            </w:pPr>
            <w:r>
              <w:rPr>
                <w:b/>
                <w:color w:val="000000"/>
                <w:sz w:val="20"/>
              </w:rPr>
              <w:t>As reported</w:t>
            </w:r>
          </w:p>
        </w:tc>
      </w:tr>
      <w:tr w:rsidR="006E7916" w14:paraId="736ECDA9" w14:textId="77777777">
        <w:trPr>
          <w:cantSplit/>
          <w:trHeight w:hRule="exact" w:val="255"/>
        </w:trPr>
        <w:tc>
          <w:tcPr>
            <w:tcW w:w="4860" w:type="dxa"/>
            <w:tcBorders>
              <w:top w:val="nil"/>
              <w:left w:val="nil"/>
              <w:bottom w:val="nil"/>
              <w:right w:val="nil"/>
            </w:tcBorders>
            <w:tcMar>
              <w:top w:w="0" w:type="dxa"/>
              <w:left w:w="53" w:type="dxa"/>
              <w:bottom w:w="0" w:type="dxa"/>
              <w:right w:w="53" w:type="dxa"/>
            </w:tcMar>
            <w:vAlign w:val="bottom"/>
          </w:tcPr>
          <w:p w14:paraId="173403FD" w14:textId="77777777" w:rsidR="006E7916" w:rsidRDefault="006E7916">
            <w:pPr>
              <w:keepNext/>
              <w:spacing w:before="53" w:after="30"/>
            </w:pPr>
          </w:p>
        </w:tc>
        <w:tc>
          <w:tcPr>
            <w:tcW w:w="75" w:type="dxa"/>
            <w:tcBorders>
              <w:top w:val="nil"/>
              <w:left w:val="nil"/>
              <w:bottom w:val="nil"/>
              <w:right w:val="nil"/>
            </w:tcBorders>
            <w:tcMar>
              <w:top w:w="0" w:type="dxa"/>
              <w:left w:w="53" w:type="dxa"/>
              <w:bottom w:w="0" w:type="dxa"/>
              <w:right w:w="53" w:type="dxa"/>
            </w:tcMar>
          </w:tcPr>
          <w:p w14:paraId="4189CE63" w14:textId="77777777" w:rsidR="006E7916" w:rsidRDefault="006E7916">
            <w:pPr>
              <w:keepNext/>
              <w:spacing w:before="53" w:after="30"/>
            </w:pPr>
          </w:p>
        </w:tc>
        <w:tc>
          <w:tcPr>
            <w:tcW w:w="5295" w:type="dxa"/>
            <w:gridSpan w:val="11"/>
            <w:tcBorders>
              <w:top w:val="nil"/>
              <w:left w:val="nil"/>
              <w:bottom w:val="nil"/>
              <w:right w:val="nil"/>
            </w:tcBorders>
            <w:tcMar>
              <w:top w:w="0" w:type="dxa"/>
              <w:left w:w="53" w:type="dxa"/>
              <w:bottom w:w="0" w:type="dxa"/>
              <w:right w:w="53" w:type="dxa"/>
            </w:tcMar>
            <w:vAlign w:val="bottom"/>
          </w:tcPr>
          <w:p w14:paraId="5EBF7EC2" w14:textId="77777777" w:rsidR="006E7916" w:rsidRDefault="00AD45D0">
            <w:pPr>
              <w:keepNext/>
              <w:spacing w:before="33" w:after="30"/>
              <w:jc w:val="center"/>
            </w:pPr>
            <w:r>
              <w:rPr>
                <w:i/>
                <w:color w:val="000000"/>
                <w:sz w:val="20"/>
              </w:rPr>
              <w:t>(in thousands)</w:t>
            </w:r>
          </w:p>
        </w:tc>
      </w:tr>
      <w:tr w:rsidR="006E7916" w14:paraId="3A34E8A2" w14:textId="77777777">
        <w:trPr>
          <w:cantSplit/>
          <w:trHeight w:hRule="exact" w:val="255"/>
        </w:trPr>
        <w:tc>
          <w:tcPr>
            <w:tcW w:w="4860" w:type="dxa"/>
            <w:tcBorders>
              <w:top w:val="nil"/>
              <w:left w:val="nil"/>
              <w:bottom w:val="nil"/>
              <w:right w:val="nil"/>
            </w:tcBorders>
            <w:shd w:val="clear" w:color="auto" w:fill="CCEEFF"/>
            <w:tcMar>
              <w:top w:w="0" w:type="dxa"/>
              <w:left w:w="53" w:type="dxa"/>
              <w:bottom w:w="0" w:type="dxa"/>
              <w:right w:w="53" w:type="dxa"/>
            </w:tcMar>
          </w:tcPr>
          <w:p w14:paraId="7CD4CFE4" w14:textId="77777777" w:rsidR="006E7916" w:rsidRDefault="00AD45D0">
            <w:pPr>
              <w:keepNext/>
              <w:spacing w:before="53" w:after="30"/>
            </w:pPr>
            <w:r>
              <w:rPr>
                <w:b/>
                <w:color w:val="000000"/>
                <w:sz w:val="20"/>
              </w:rPr>
              <w:t>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B3855A4" w14:textId="77777777" w:rsidR="006E7916" w:rsidRDefault="006E7916">
            <w:pPr>
              <w:keepNext/>
            </w:pPr>
          </w:p>
        </w:tc>
        <w:tc>
          <w:tcPr>
            <w:tcW w:w="1695" w:type="dxa"/>
            <w:gridSpan w:val="3"/>
            <w:tcBorders>
              <w:top w:val="nil"/>
              <w:left w:val="nil"/>
              <w:bottom w:val="nil"/>
              <w:right w:val="nil"/>
            </w:tcBorders>
            <w:shd w:val="clear" w:color="auto" w:fill="CCEEFF"/>
            <w:tcMar>
              <w:top w:w="0" w:type="dxa"/>
              <w:left w:w="0" w:type="dxa"/>
              <w:bottom w:w="0" w:type="dxa"/>
              <w:right w:w="0" w:type="dxa"/>
            </w:tcMar>
            <w:vAlign w:val="bottom"/>
          </w:tcPr>
          <w:p w14:paraId="0B3A3924"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3AED545" w14:textId="77777777" w:rsidR="006E7916" w:rsidRDefault="006E7916">
            <w:pPr>
              <w:keepNext/>
            </w:pPr>
          </w:p>
        </w:tc>
        <w:tc>
          <w:tcPr>
            <w:tcW w:w="1725" w:type="dxa"/>
            <w:gridSpan w:val="3"/>
            <w:tcBorders>
              <w:top w:val="nil"/>
              <w:left w:val="nil"/>
              <w:bottom w:val="nil"/>
              <w:right w:val="nil"/>
            </w:tcBorders>
            <w:shd w:val="clear" w:color="auto" w:fill="CCEEFF"/>
            <w:tcMar>
              <w:top w:w="0" w:type="dxa"/>
              <w:left w:w="0" w:type="dxa"/>
              <w:bottom w:w="0" w:type="dxa"/>
              <w:right w:w="0" w:type="dxa"/>
            </w:tcMar>
            <w:vAlign w:val="bottom"/>
          </w:tcPr>
          <w:p w14:paraId="7538A4EF"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91C621B" w14:textId="77777777" w:rsidR="006E7916" w:rsidRDefault="006E7916">
            <w:pPr>
              <w:keepNext/>
            </w:pPr>
          </w:p>
        </w:tc>
        <w:tc>
          <w:tcPr>
            <w:tcW w:w="1725" w:type="dxa"/>
            <w:gridSpan w:val="3"/>
            <w:tcBorders>
              <w:top w:val="nil"/>
              <w:left w:val="nil"/>
              <w:bottom w:val="nil"/>
              <w:right w:val="nil"/>
            </w:tcBorders>
            <w:shd w:val="clear" w:color="auto" w:fill="CCEEFF"/>
            <w:tcMar>
              <w:top w:w="0" w:type="dxa"/>
              <w:left w:w="0" w:type="dxa"/>
              <w:bottom w:w="0" w:type="dxa"/>
              <w:right w:w="0" w:type="dxa"/>
            </w:tcMar>
            <w:vAlign w:val="bottom"/>
          </w:tcPr>
          <w:p w14:paraId="70EC7441" w14:textId="77777777" w:rsidR="006E7916" w:rsidRDefault="006E7916">
            <w:pPr>
              <w:keepNext/>
            </w:pPr>
          </w:p>
        </w:tc>
      </w:tr>
      <w:tr w:rsidR="006E7916" w14:paraId="1E26EE38" w14:textId="77777777">
        <w:trPr>
          <w:cantSplit/>
          <w:trHeight w:hRule="exact" w:val="285"/>
        </w:trPr>
        <w:tc>
          <w:tcPr>
            <w:tcW w:w="4860" w:type="dxa"/>
            <w:tcBorders>
              <w:top w:val="nil"/>
              <w:left w:val="nil"/>
              <w:bottom w:val="nil"/>
              <w:right w:val="nil"/>
            </w:tcBorders>
            <w:tcMar>
              <w:top w:w="0" w:type="dxa"/>
              <w:left w:w="53" w:type="dxa"/>
              <w:bottom w:w="0" w:type="dxa"/>
              <w:right w:w="53" w:type="dxa"/>
            </w:tcMar>
          </w:tcPr>
          <w:p w14:paraId="1ACD74FB" w14:textId="77777777" w:rsidR="006E7916" w:rsidRDefault="00AD45D0">
            <w:pPr>
              <w:keepNext/>
              <w:spacing w:before="53" w:after="30"/>
            </w:pPr>
            <w:r>
              <w:rPr>
                <w:color w:val="000000"/>
                <w:sz w:val="20"/>
              </w:rPr>
              <w:t>Unbilled revenue</w:t>
            </w:r>
          </w:p>
        </w:tc>
        <w:tc>
          <w:tcPr>
            <w:tcW w:w="75" w:type="dxa"/>
            <w:tcBorders>
              <w:top w:val="nil"/>
              <w:left w:val="nil"/>
              <w:bottom w:val="nil"/>
              <w:right w:val="nil"/>
            </w:tcBorders>
            <w:tcMar>
              <w:top w:w="0" w:type="dxa"/>
              <w:left w:w="0" w:type="dxa"/>
              <w:bottom w:w="0" w:type="dxa"/>
              <w:right w:w="0" w:type="dxa"/>
            </w:tcMar>
            <w:vAlign w:val="bottom"/>
          </w:tcPr>
          <w:p w14:paraId="570D8AC3" w14:textId="77777777" w:rsidR="006E7916" w:rsidRDefault="006E7916">
            <w:pPr>
              <w:keepNext/>
            </w:pPr>
          </w:p>
        </w:tc>
        <w:tc>
          <w:tcPr>
            <w:tcW w:w="160" w:type="dxa"/>
            <w:tcBorders>
              <w:top w:val="nil"/>
              <w:left w:val="nil"/>
              <w:bottom w:val="nil"/>
              <w:right w:val="nil"/>
            </w:tcBorders>
            <w:tcMar>
              <w:top w:w="0" w:type="dxa"/>
              <w:left w:w="53" w:type="dxa"/>
              <w:bottom w:w="0" w:type="dxa"/>
              <w:right w:w="0" w:type="dxa"/>
            </w:tcMar>
            <w:vAlign w:val="bottom"/>
          </w:tcPr>
          <w:p w14:paraId="3D9142EA" w14:textId="77777777" w:rsidR="006E7916" w:rsidRDefault="00AD45D0">
            <w:pPr>
              <w:keepNext/>
              <w:spacing w:before="53" w:after="30"/>
            </w:pPr>
            <w:r>
              <w:rPr>
                <w:color w:val="000000"/>
                <w:sz w:val="20"/>
              </w:rPr>
              <w:t>$</w:t>
            </w:r>
          </w:p>
        </w:tc>
        <w:tc>
          <w:tcPr>
            <w:tcW w:w="1435" w:type="dxa"/>
            <w:tcBorders>
              <w:top w:val="nil"/>
              <w:left w:val="nil"/>
              <w:bottom w:val="nil"/>
              <w:right w:val="nil"/>
            </w:tcBorders>
            <w:tcMar>
              <w:top w:w="0" w:type="dxa"/>
              <w:left w:w="0" w:type="dxa"/>
              <w:bottom w:w="0" w:type="dxa"/>
              <w:right w:w="0" w:type="dxa"/>
            </w:tcMar>
            <w:vAlign w:val="bottom"/>
          </w:tcPr>
          <w:p w14:paraId="08C0F051" w14:textId="77777777" w:rsidR="006E7916" w:rsidRDefault="00AD45D0">
            <w:pPr>
              <w:keepNext/>
              <w:spacing w:before="53" w:after="30"/>
              <w:jc w:val="right"/>
            </w:pPr>
            <w:r>
              <w:rPr>
                <w:color w:val="000000"/>
                <w:sz w:val="20"/>
              </w:rPr>
              <w:t>10,793 </w:t>
            </w:r>
          </w:p>
        </w:tc>
        <w:tc>
          <w:tcPr>
            <w:tcW w:w="100" w:type="dxa"/>
            <w:tcBorders>
              <w:top w:val="nil"/>
              <w:left w:val="nil"/>
              <w:bottom w:val="nil"/>
              <w:right w:val="nil"/>
            </w:tcBorders>
            <w:tcMar>
              <w:top w:w="0" w:type="dxa"/>
              <w:left w:w="0" w:type="dxa"/>
              <w:bottom w:w="0" w:type="dxa"/>
              <w:right w:w="15" w:type="dxa"/>
            </w:tcMar>
            <w:vAlign w:val="bottom"/>
          </w:tcPr>
          <w:p w14:paraId="6CCFF6B7" w14:textId="77777777" w:rsidR="006E7916" w:rsidRDefault="006E7916">
            <w:pPr>
              <w:keepNext/>
              <w:spacing w:before="53" w:after="30"/>
              <w:jc w:val="right"/>
            </w:pPr>
          </w:p>
        </w:tc>
        <w:tc>
          <w:tcPr>
            <w:tcW w:w="75" w:type="dxa"/>
            <w:tcBorders>
              <w:top w:val="nil"/>
              <w:left w:val="nil"/>
              <w:bottom w:val="nil"/>
              <w:right w:val="nil"/>
            </w:tcBorders>
            <w:tcMar>
              <w:top w:w="0" w:type="dxa"/>
              <w:left w:w="0" w:type="dxa"/>
              <w:bottom w:w="0" w:type="dxa"/>
              <w:right w:w="0" w:type="dxa"/>
            </w:tcMar>
            <w:vAlign w:val="bottom"/>
          </w:tcPr>
          <w:p w14:paraId="0138B987" w14:textId="77777777" w:rsidR="006E7916" w:rsidRDefault="006E7916">
            <w:pPr>
              <w:keepNext/>
            </w:pPr>
          </w:p>
        </w:tc>
        <w:tc>
          <w:tcPr>
            <w:tcW w:w="160" w:type="dxa"/>
            <w:tcBorders>
              <w:top w:val="nil"/>
              <w:left w:val="nil"/>
              <w:bottom w:val="nil"/>
              <w:right w:val="nil"/>
            </w:tcBorders>
            <w:tcMar>
              <w:top w:w="0" w:type="dxa"/>
              <w:left w:w="53" w:type="dxa"/>
              <w:bottom w:w="0" w:type="dxa"/>
              <w:right w:w="0" w:type="dxa"/>
            </w:tcMar>
            <w:vAlign w:val="bottom"/>
          </w:tcPr>
          <w:p w14:paraId="78322B02" w14:textId="77777777" w:rsidR="006E7916" w:rsidRDefault="00AD45D0">
            <w:pPr>
              <w:keepNext/>
              <w:spacing w:before="53" w:after="30"/>
            </w:pPr>
            <w:r>
              <w:rPr>
                <w:color w:val="000000"/>
                <w:sz w:val="20"/>
              </w:rPr>
              <w:t>$</w:t>
            </w:r>
          </w:p>
        </w:tc>
        <w:tc>
          <w:tcPr>
            <w:tcW w:w="1465" w:type="dxa"/>
            <w:tcBorders>
              <w:top w:val="nil"/>
              <w:left w:val="nil"/>
              <w:bottom w:val="nil"/>
              <w:right w:val="nil"/>
            </w:tcBorders>
            <w:tcMar>
              <w:top w:w="0" w:type="dxa"/>
              <w:left w:w="0" w:type="dxa"/>
              <w:bottom w:w="0" w:type="dxa"/>
              <w:right w:w="0" w:type="dxa"/>
            </w:tcMar>
            <w:vAlign w:val="bottom"/>
          </w:tcPr>
          <w:p w14:paraId="37A8EA0F" w14:textId="77777777" w:rsidR="006E7916" w:rsidRDefault="00AD45D0">
            <w:pPr>
              <w:keepNext/>
              <w:spacing w:before="53" w:after="30"/>
              <w:jc w:val="right"/>
            </w:pPr>
            <w:r>
              <w:rPr>
                <w:color w:val="000000"/>
                <w:sz w:val="20"/>
              </w:rPr>
              <w:t>(10,793)</w:t>
            </w:r>
          </w:p>
        </w:tc>
        <w:tc>
          <w:tcPr>
            <w:tcW w:w="100" w:type="dxa"/>
            <w:tcBorders>
              <w:top w:val="nil"/>
              <w:left w:val="nil"/>
              <w:bottom w:val="nil"/>
              <w:right w:val="nil"/>
            </w:tcBorders>
            <w:tcMar>
              <w:top w:w="0" w:type="dxa"/>
              <w:left w:w="0" w:type="dxa"/>
              <w:bottom w:w="0" w:type="dxa"/>
              <w:right w:w="15" w:type="dxa"/>
            </w:tcMar>
            <w:vAlign w:val="bottom"/>
          </w:tcPr>
          <w:p w14:paraId="662809E7" w14:textId="77777777" w:rsidR="006E7916" w:rsidRDefault="006E7916">
            <w:pPr>
              <w:keepNext/>
              <w:spacing w:before="53" w:after="30"/>
              <w:jc w:val="right"/>
            </w:pPr>
          </w:p>
        </w:tc>
        <w:tc>
          <w:tcPr>
            <w:tcW w:w="75" w:type="dxa"/>
            <w:tcBorders>
              <w:top w:val="nil"/>
              <w:left w:val="nil"/>
              <w:bottom w:val="nil"/>
              <w:right w:val="nil"/>
            </w:tcBorders>
            <w:tcMar>
              <w:top w:w="0" w:type="dxa"/>
              <w:left w:w="0" w:type="dxa"/>
              <w:bottom w:w="0" w:type="dxa"/>
              <w:right w:w="0" w:type="dxa"/>
            </w:tcMar>
            <w:vAlign w:val="bottom"/>
          </w:tcPr>
          <w:p w14:paraId="2910D58F" w14:textId="77777777" w:rsidR="006E7916" w:rsidRDefault="006E7916">
            <w:pPr>
              <w:keepNext/>
            </w:pPr>
          </w:p>
        </w:tc>
        <w:tc>
          <w:tcPr>
            <w:tcW w:w="160" w:type="dxa"/>
            <w:tcBorders>
              <w:top w:val="nil"/>
              <w:left w:val="nil"/>
              <w:bottom w:val="nil"/>
              <w:right w:val="nil"/>
            </w:tcBorders>
            <w:tcMar>
              <w:top w:w="0" w:type="dxa"/>
              <w:left w:w="53" w:type="dxa"/>
              <w:bottom w:w="0" w:type="dxa"/>
              <w:right w:w="0" w:type="dxa"/>
            </w:tcMar>
            <w:vAlign w:val="bottom"/>
          </w:tcPr>
          <w:p w14:paraId="05DDA558" w14:textId="77777777" w:rsidR="006E7916" w:rsidRDefault="00AD45D0">
            <w:pPr>
              <w:keepNext/>
              <w:spacing w:before="53" w:after="30"/>
            </w:pPr>
            <w:r>
              <w:rPr>
                <w:color w:val="000000"/>
                <w:sz w:val="20"/>
              </w:rPr>
              <w:t>$</w:t>
            </w:r>
          </w:p>
        </w:tc>
        <w:tc>
          <w:tcPr>
            <w:tcW w:w="1465" w:type="dxa"/>
            <w:tcBorders>
              <w:top w:val="nil"/>
              <w:left w:val="nil"/>
              <w:bottom w:val="nil"/>
              <w:right w:val="nil"/>
            </w:tcBorders>
            <w:tcMar>
              <w:top w:w="0" w:type="dxa"/>
              <w:left w:w="0" w:type="dxa"/>
              <w:bottom w:w="0" w:type="dxa"/>
              <w:right w:w="0" w:type="dxa"/>
            </w:tcMar>
            <w:vAlign w:val="bottom"/>
          </w:tcPr>
          <w:p w14:paraId="231CE501"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tcMar>
              <w:top w:w="0" w:type="dxa"/>
              <w:left w:w="0" w:type="dxa"/>
              <w:bottom w:w="0" w:type="dxa"/>
              <w:right w:w="15" w:type="dxa"/>
            </w:tcMar>
            <w:vAlign w:val="bottom"/>
          </w:tcPr>
          <w:p w14:paraId="268A2E82" w14:textId="77777777" w:rsidR="006E7916" w:rsidRDefault="006E7916">
            <w:pPr>
              <w:keepNext/>
              <w:spacing w:before="53" w:after="30"/>
              <w:jc w:val="right"/>
            </w:pPr>
          </w:p>
        </w:tc>
      </w:tr>
      <w:tr w:rsidR="006E7916" w14:paraId="67415790" w14:textId="77777777">
        <w:trPr>
          <w:cantSplit/>
          <w:trHeight w:hRule="exact" w:val="285"/>
        </w:trPr>
        <w:tc>
          <w:tcPr>
            <w:tcW w:w="4860" w:type="dxa"/>
            <w:tcBorders>
              <w:top w:val="nil"/>
              <w:left w:val="nil"/>
              <w:bottom w:val="nil"/>
              <w:right w:val="nil"/>
            </w:tcBorders>
            <w:shd w:val="clear" w:color="auto" w:fill="CCEEFF"/>
            <w:tcMar>
              <w:top w:w="0" w:type="dxa"/>
              <w:left w:w="53" w:type="dxa"/>
              <w:bottom w:w="0" w:type="dxa"/>
              <w:right w:w="53" w:type="dxa"/>
            </w:tcMar>
          </w:tcPr>
          <w:p w14:paraId="568DAEA3" w14:textId="77777777" w:rsidR="006E7916" w:rsidRDefault="00AD45D0">
            <w:pPr>
              <w:keepNext/>
              <w:spacing w:before="53" w:after="30"/>
            </w:pPr>
            <w:r>
              <w:rPr>
                <w:color w:val="000000"/>
                <w:sz w:val="20"/>
              </w:rPr>
              <w:t>Current contract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718A52" w14:textId="77777777" w:rsidR="006E7916" w:rsidRDefault="006E7916">
            <w:pPr>
              <w:keepNext/>
            </w:pPr>
          </w:p>
        </w:tc>
        <w:tc>
          <w:tcPr>
            <w:tcW w:w="15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2D41CDE"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E644983"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86510C3" w14:textId="77777777" w:rsidR="006E7916" w:rsidRDefault="006E7916">
            <w:pPr>
              <w:keepNext/>
            </w:pPr>
          </w:p>
        </w:tc>
        <w:tc>
          <w:tcPr>
            <w:tcW w:w="16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0840F185" w14:textId="77777777" w:rsidR="006E7916" w:rsidRDefault="00AD45D0">
            <w:pPr>
              <w:keepNext/>
              <w:spacing w:before="53" w:after="30"/>
              <w:jc w:val="right"/>
            </w:pPr>
            <w:r>
              <w:rPr>
                <w:color w:val="000000"/>
                <w:sz w:val="20"/>
              </w:rPr>
              <w:t>29,782 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E7E2547"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868E3D9" w14:textId="77777777" w:rsidR="006E7916" w:rsidRDefault="006E7916">
            <w:pPr>
              <w:keepNext/>
            </w:pPr>
          </w:p>
        </w:tc>
        <w:tc>
          <w:tcPr>
            <w:tcW w:w="16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3AF9A126" w14:textId="77777777" w:rsidR="006E7916" w:rsidRDefault="00AD45D0">
            <w:pPr>
              <w:keepNext/>
              <w:spacing w:before="53" w:after="30"/>
              <w:jc w:val="right"/>
            </w:pPr>
            <w:r>
              <w:rPr>
                <w:color w:val="000000"/>
                <w:sz w:val="20"/>
              </w:rPr>
              <w:t>29,782 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5A7F3D1" w14:textId="77777777" w:rsidR="006E7916" w:rsidRDefault="006E7916">
            <w:pPr>
              <w:keepNext/>
              <w:spacing w:before="53" w:after="30"/>
              <w:jc w:val="right"/>
            </w:pPr>
          </w:p>
        </w:tc>
      </w:tr>
      <w:tr w:rsidR="006E7916" w14:paraId="2EC9EA6B" w14:textId="77777777">
        <w:trPr>
          <w:cantSplit/>
          <w:trHeight w:hRule="exact" w:val="285"/>
        </w:trPr>
        <w:tc>
          <w:tcPr>
            <w:tcW w:w="4860" w:type="dxa"/>
            <w:tcBorders>
              <w:top w:val="nil"/>
              <w:left w:val="nil"/>
              <w:bottom w:val="nil"/>
              <w:right w:val="nil"/>
            </w:tcBorders>
            <w:tcMar>
              <w:top w:w="0" w:type="dxa"/>
              <w:left w:w="53" w:type="dxa"/>
              <w:bottom w:w="0" w:type="dxa"/>
              <w:right w:w="53" w:type="dxa"/>
            </w:tcMar>
          </w:tcPr>
          <w:p w14:paraId="50C929D2" w14:textId="77777777" w:rsidR="006E7916" w:rsidRDefault="00AD45D0">
            <w:pPr>
              <w:keepNext/>
              <w:spacing w:before="53" w:after="30"/>
            </w:pPr>
            <w:r>
              <w:rPr>
                <w:b/>
                <w:color w:val="000000"/>
                <w:sz w:val="20"/>
              </w:rPr>
              <w:t>Total current assets</w:t>
            </w:r>
          </w:p>
        </w:tc>
        <w:tc>
          <w:tcPr>
            <w:tcW w:w="75" w:type="dxa"/>
            <w:tcBorders>
              <w:top w:val="nil"/>
              <w:left w:val="nil"/>
              <w:bottom w:val="nil"/>
              <w:right w:val="nil"/>
            </w:tcBorders>
            <w:tcMar>
              <w:top w:w="0" w:type="dxa"/>
              <w:left w:w="0" w:type="dxa"/>
              <w:bottom w:w="0" w:type="dxa"/>
              <w:right w:w="0" w:type="dxa"/>
            </w:tcMar>
            <w:vAlign w:val="bottom"/>
          </w:tcPr>
          <w:p w14:paraId="50563674" w14:textId="77777777" w:rsidR="006E7916" w:rsidRDefault="006E7916">
            <w:pPr>
              <w:keepNext/>
            </w:pPr>
          </w:p>
        </w:tc>
        <w:tc>
          <w:tcPr>
            <w:tcW w:w="1595" w:type="dxa"/>
            <w:gridSpan w:val="2"/>
            <w:tcBorders>
              <w:top w:val="single" w:sz="8" w:space="0" w:color="000000"/>
              <w:left w:val="nil"/>
              <w:bottom w:val="nil"/>
              <w:right w:val="nil"/>
            </w:tcBorders>
            <w:tcMar>
              <w:top w:w="0" w:type="dxa"/>
              <w:left w:w="53" w:type="dxa"/>
              <w:bottom w:w="0" w:type="dxa"/>
              <w:right w:w="0" w:type="dxa"/>
            </w:tcMar>
            <w:vAlign w:val="bottom"/>
          </w:tcPr>
          <w:p w14:paraId="1673DFD4" w14:textId="77777777" w:rsidR="006E7916" w:rsidRDefault="00AD45D0">
            <w:pPr>
              <w:keepNext/>
              <w:spacing w:before="33" w:after="30"/>
              <w:jc w:val="right"/>
            </w:pPr>
            <w:r>
              <w:rPr>
                <w:b/>
                <w:color w:val="000000"/>
                <w:sz w:val="20"/>
              </w:rPr>
              <w:t>10,793 </w:t>
            </w:r>
          </w:p>
        </w:tc>
        <w:tc>
          <w:tcPr>
            <w:tcW w:w="100" w:type="dxa"/>
            <w:tcBorders>
              <w:top w:val="single" w:sz="8" w:space="0" w:color="000000"/>
              <w:left w:val="nil"/>
              <w:bottom w:val="nil"/>
              <w:right w:val="nil"/>
            </w:tcBorders>
            <w:tcMar>
              <w:top w:w="0" w:type="dxa"/>
              <w:left w:w="0" w:type="dxa"/>
              <w:bottom w:w="0" w:type="dxa"/>
              <w:right w:w="15" w:type="dxa"/>
            </w:tcMar>
            <w:vAlign w:val="bottom"/>
          </w:tcPr>
          <w:p w14:paraId="765E79C4" w14:textId="77777777" w:rsidR="006E7916" w:rsidRDefault="006E7916">
            <w:pPr>
              <w:keepNext/>
              <w:spacing w:before="33" w:after="30"/>
              <w:jc w:val="right"/>
            </w:pPr>
          </w:p>
        </w:tc>
        <w:tc>
          <w:tcPr>
            <w:tcW w:w="75" w:type="dxa"/>
            <w:tcBorders>
              <w:top w:val="nil"/>
              <w:left w:val="nil"/>
              <w:bottom w:val="nil"/>
              <w:right w:val="nil"/>
            </w:tcBorders>
            <w:tcMar>
              <w:top w:w="0" w:type="dxa"/>
              <w:left w:w="0" w:type="dxa"/>
              <w:bottom w:w="0" w:type="dxa"/>
              <w:right w:w="0" w:type="dxa"/>
            </w:tcMar>
            <w:vAlign w:val="bottom"/>
          </w:tcPr>
          <w:p w14:paraId="2172456C" w14:textId="77777777" w:rsidR="006E7916" w:rsidRDefault="006E7916">
            <w:pPr>
              <w:keepNext/>
            </w:pPr>
          </w:p>
        </w:tc>
        <w:tc>
          <w:tcPr>
            <w:tcW w:w="1625" w:type="dxa"/>
            <w:gridSpan w:val="2"/>
            <w:tcBorders>
              <w:top w:val="single" w:sz="8" w:space="0" w:color="000000"/>
              <w:left w:val="nil"/>
              <w:bottom w:val="nil"/>
              <w:right w:val="nil"/>
            </w:tcBorders>
            <w:tcMar>
              <w:top w:w="0" w:type="dxa"/>
              <w:left w:w="53" w:type="dxa"/>
              <w:bottom w:w="0" w:type="dxa"/>
              <w:right w:w="0" w:type="dxa"/>
            </w:tcMar>
            <w:vAlign w:val="bottom"/>
          </w:tcPr>
          <w:p w14:paraId="37DE0565" w14:textId="77777777" w:rsidR="006E7916" w:rsidRDefault="00AD45D0">
            <w:pPr>
              <w:keepNext/>
              <w:spacing w:before="33" w:after="30"/>
              <w:jc w:val="right"/>
            </w:pPr>
            <w:r>
              <w:rPr>
                <w:b/>
                <w:color w:val="000000"/>
                <w:sz w:val="20"/>
              </w:rPr>
              <w:t>18,989 </w:t>
            </w:r>
          </w:p>
        </w:tc>
        <w:tc>
          <w:tcPr>
            <w:tcW w:w="100" w:type="dxa"/>
            <w:tcBorders>
              <w:top w:val="single" w:sz="8" w:space="0" w:color="000000"/>
              <w:left w:val="nil"/>
              <w:bottom w:val="nil"/>
              <w:right w:val="nil"/>
            </w:tcBorders>
            <w:tcMar>
              <w:top w:w="0" w:type="dxa"/>
              <w:left w:w="0" w:type="dxa"/>
              <w:bottom w:w="0" w:type="dxa"/>
              <w:right w:w="15" w:type="dxa"/>
            </w:tcMar>
            <w:vAlign w:val="bottom"/>
          </w:tcPr>
          <w:p w14:paraId="5B81C044" w14:textId="77777777" w:rsidR="006E7916" w:rsidRDefault="006E7916">
            <w:pPr>
              <w:keepNext/>
              <w:spacing w:before="33" w:after="30"/>
              <w:jc w:val="right"/>
            </w:pPr>
          </w:p>
        </w:tc>
        <w:tc>
          <w:tcPr>
            <w:tcW w:w="75" w:type="dxa"/>
            <w:tcBorders>
              <w:top w:val="nil"/>
              <w:left w:val="nil"/>
              <w:bottom w:val="nil"/>
              <w:right w:val="nil"/>
            </w:tcBorders>
            <w:tcMar>
              <w:top w:w="0" w:type="dxa"/>
              <w:left w:w="0" w:type="dxa"/>
              <w:bottom w:w="0" w:type="dxa"/>
              <w:right w:w="0" w:type="dxa"/>
            </w:tcMar>
            <w:vAlign w:val="bottom"/>
          </w:tcPr>
          <w:p w14:paraId="1BB9E2F9" w14:textId="77777777" w:rsidR="006E7916" w:rsidRDefault="006E7916">
            <w:pPr>
              <w:keepNext/>
            </w:pPr>
          </w:p>
        </w:tc>
        <w:tc>
          <w:tcPr>
            <w:tcW w:w="1625" w:type="dxa"/>
            <w:gridSpan w:val="2"/>
            <w:tcBorders>
              <w:top w:val="single" w:sz="8" w:space="0" w:color="000000"/>
              <w:left w:val="nil"/>
              <w:bottom w:val="nil"/>
              <w:right w:val="nil"/>
            </w:tcBorders>
            <w:tcMar>
              <w:top w:w="0" w:type="dxa"/>
              <w:left w:w="53" w:type="dxa"/>
              <w:bottom w:w="0" w:type="dxa"/>
              <w:right w:w="0" w:type="dxa"/>
            </w:tcMar>
            <w:vAlign w:val="bottom"/>
          </w:tcPr>
          <w:p w14:paraId="45451E02" w14:textId="77777777" w:rsidR="006E7916" w:rsidRDefault="00AD45D0">
            <w:pPr>
              <w:keepNext/>
              <w:spacing w:before="33" w:after="30"/>
              <w:jc w:val="right"/>
            </w:pPr>
            <w:r>
              <w:rPr>
                <w:b/>
                <w:color w:val="000000"/>
                <w:sz w:val="20"/>
              </w:rPr>
              <w:t>29,782 </w:t>
            </w:r>
          </w:p>
        </w:tc>
        <w:tc>
          <w:tcPr>
            <w:tcW w:w="100" w:type="dxa"/>
            <w:tcBorders>
              <w:top w:val="single" w:sz="8" w:space="0" w:color="000000"/>
              <w:left w:val="nil"/>
              <w:bottom w:val="nil"/>
              <w:right w:val="nil"/>
            </w:tcBorders>
            <w:tcMar>
              <w:top w:w="0" w:type="dxa"/>
              <w:left w:w="0" w:type="dxa"/>
              <w:bottom w:w="0" w:type="dxa"/>
              <w:right w:w="15" w:type="dxa"/>
            </w:tcMar>
            <w:vAlign w:val="bottom"/>
          </w:tcPr>
          <w:p w14:paraId="079D0B5F" w14:textId="77777777" w:rsidR="006E7916" w:rsidRDefault="006E7916">
            <w:pPr>
              <w:keepNext/>
              <w:spacing w:before="33" w:after="30"/>
              <w:jc w:val="right"/>
            </w:pPr>
          </w:p>
        </w:tc>
      </w:tr>
      <w:tr w:rsidR="006E7916" w14:paraId="7995B48F" w14:textId="77777777">
        <w:trPr>
          <w:cantSplit/>
          <w:trHeight w:hRule="exact" w:val="285"/>
        </w:trPr>
        <w:tc>
          <w:tcPr>
            <w:tcW w:w="4860" w:type="dxa"/>
            <w:tcBorders>
              <w:top w:val="nil"/>
              <w:left w:val="nil"/>
              <w:bottom w:val="nil"/>
              <w:right w:val="nil"/>
            </w:tcBorders>
            <w:shd w:val="clear" w:color="auto" w:fill="CCEEFF"/>
            <w:tcMar>
              <w:top w:w="0" w:type="dxa"/>
              <w:left w:w="53" w:type="dxa"/>
              <w:bottom w:w="0" w:type="dxa"/>
              <w:right w:w="53" w:type="dxa"/>
            </w:tcMar>
            <w:vAlign w:val="bottom"/>
          </w:tcPr>
          <w:p w14:paraId="1332D979" w14:textId="77777777" w:rsidR="006E7916" w:rsidRDefault="00AD45D0">
            <w:pPr>
              <w:keepNext/>
              <w:spacing w:before="53" w:after="30"/>
            </w:pPr>
            <w:r>
              <w:rPr>
                <w:color w:val="000000"/>
                <w:sz w:val="20"/>
              </w:rPr>
              <w:t>Non-current contract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0CDBF31" w14:textId="77777777" w:rsidR="006E7916" w:rsidRDefault="006E7916">
            <w:pPr>
              <w:keepNext/>
            </w:pPr>
          </w:p>
        </w:tc>
        <w:tc>
          <w:tcPr>
            <w:tcW w:w="15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02C722D"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424E4BE"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6680FEF" w14:textId="77777777" w:rsidR="006E7916" w:rsidRDefault="006E7916">
            <w:pPr>
              <w:keepNext/>
            </w:pPr>
          </w:p>
        </w:tc>
        <w:tc>
          <w:tcPr>
            <w:tcW w:w="16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41382588" w14:textId="77777777" w:rsidR="006E7916" w:rsidRDefault="00AD45D0">
            <w:pPr>
              <w:keepNext/>
              <w:spacing w:before="53" w:after="30"/>
              <w:jc w:val="right"/>
            </w:pPr>
            <w:r>
              <w:rPr>
                <w:color w:val="000000"/>
                <w:sz w:val="20"/>
              </w:rPr>
              <w:t>33,169 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204A6DA"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781C7DF" w14:textId="77777777" w:rsidR="006E7916" w:rsidRDefault="006E7916">
            <w:pPr>
              <w:keepNext/>
            </w:pPr>
          </w:p>
        </w:tc>
        <w:tc>
          <w:tcPr>
            <w:tcW w:w="16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38DD8536" w14:textId="77777777" w:rsidR="006E7916" w:rsidRDefault="00AD45D0">
            <w:pPr>
              <w:keepNext/>
              <w:spacing w:before="53" w:after="30"/>
              <w:jc w:val="right"/>
            </w:pPr>
            <w:r>
              <w:rPr>
                <w:color w:val="000000"/>
                <w:sz w:val="20"/>
              </w:rPr>
              <w:t>33,169 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54C423C" w14:textId="77777777" w:rsidR="006E7916" w:rsidRDefault="006E7916">
            <w:pPr>
              <w:keepNext/>
              <w:spacing w:before="53" w:after="30"/>
              <w:jc w:val="right"/>
            </w:pPr>
          </w:p>
        </w:tc>
      </w:tr>
      <w:tr w:rsidR="006E7916" w14:paraId="61834224" w14:textId="77777777">
        <w:trPr>
          <w:cantSplit/>
          <w:trHeight w:hRule="exact" w:val="255"/>
        </w:trPr>
        <w:tc>
          <w:tcPr>
            <w:tcW w:w="4860" w:type="dxa"/>
            <w:tcBorders>
              <w:top w:val="nil"/>
              <w:left w:val="nil"/>
              <w:bottom w:val="nil"/>
              <w:right w:val="nil"/>
            </w:tcBorders>
            <w:tcMar>
              <w:top w:w="0" w:type="dxa"/>
              <w:left w:w="53" w:type="dxa"/>
              <w:bottom w:w="0" w:type="dxa"/>
              <w:right w:w="53" w:type="dxa"/>
            </w:tcMar>
            <w:vAlign w:val="bottom"/>
          </w:tcPr>
          <w:p w14:paraId="7F3CDE10" w14:textId="77777777" w:rsidR="006E7916" w:rsidRDefault="00AD45D0">
            <w:pPr>
              <w:spacing w:before="53" w:after="30"/>
            </w:pPr>
            <w:r>
              <w:rPr>
                <w:b/>
                <w:color w:val="000000"/>
                <w:sz w:val="20"/>
              </w:rPr>
              <w:t>Total</w:t>
            </w:r>
          </w:p>
        </w:tc>
        <w:tc>
          <w:tcPr>
            <w:tcW w:w="75" w:type="dxa"/>
            <w:tcBorders>
              <w:top w:val="nil"/>
              <w:left w:val="nil"/>
              <w:bottom w:val="nil"/>
              <w:right w:val="nil"/>
            </w:tcBorders>
            <w:tcMar>
              <w:top w:w="0" w:type="dxa"/>
              <w:left w:w="0" w:type="dxa"/>
              <w:bottom w:w="0" w:type="dxa"/>
              <w:right w:w="0" w:type="dxa"/>
            </w:tcMar>
            <w:vAlign w:val="bottom"/>
          </w:tcPr>
          <w:p w14:paraId="5D1FFF6D" w14:textId="77777777" w:rsidR="006E7916" w:rsidRDefault="006E7916"/>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2F96DCEE" w14:textId="77777777" w:rsidR="006E7916" w:rsidRDefault="00AD45D0">
            <w:pPr>
              <w:spacing w:before="33" w:after="30"/>
            </w:pPr>
            <w:r>
              <w:rPr>
                <w:b/>
                <w:color w:val="000000"/>
                <w:sz w:val="20"/>
              </w:rPr>
              <w:t>$</w:t>
            </w:r>
          </w:p>
        </w:tc>
        <w:tc>
          <w:tcPr>
            <w:tcW w:w="1435" w:type="dxa"/>
            <w:tcBorders>
              <w:top w:val="single" w:sz="8" w:space="0" w:color="000000"/>
              <w:left w:val="nil"/>
              <w:bottom w:val="double" w:sz="8" w:space="0" w:color="000000"/>
              <w:right w:val="nil"/>
            </w:tcBorders>
            <w:tcMar>
              <w:top w:w="0" w:type="dxa"/>
              <w:left w:w="0" w:type="dxa"/>
              <w:bottom w:w="0" w:type="dxa"/>
              <w:right w:w="0" w:type="dxa"/>
            </w:tcMar>
            <w:vAlign w:val="bottom"/>
          </w:tcPr>
          <w:p w14:paraId="49A65241" w14:textId="77777777" w:rsidR="006E7916" w:rsidRDefault="00AD45D0">
            <w:pPr>
              <w:spacing w:before="33" w:after="30"/>
              <w:jc w:val="right"/>
            </w:pPr>
            <w:r>
              <w:rPr>
                <w:b/>
                <w:color w:val="000000"/>
                <w:sz w:val="20"/>
              </w:rPr>
              <w:t>10,793 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0CAE5F82" w14:textId="77777777" w:rsidR="006E7916" w:rsidRDefault="006E7916">
            <w:pPr>
              <w:spacing w:before="33" w:after="30"/>
              <w:jc w:val="right"/>
            </w:pPr>
          </w:p>
        </w:tc>
        <w:tc>
          <w:tcPr>
            <w:tcW w:w="75" w:type="dxa"/>
            <w:tcBorders>
              <w:top w:val="nil"/>
              <w:left w:val="nil"/>
              <w:bottom w:val="nil"/>
              <w:right w:val="nil"/>
            </w:tcBorders>
            <w:tcMar>
              <w:top w:w="0" w:type="dxa"/>
              <w:left w:w="0" w:type="dxa"/>
              <w:bottom w:w="0" w:type="dxa"/>
              <w:right w:w="0" w:type="dxa"/>
            </w:tcMar>
            <w:vAlign w:val="bottom"/>
          </w:tcPr>
          <w:p w14:paraId="1892B42D" w14:textId="77777777" w:rsidR="006E7916" w:rsidRDefault="006E7916"/>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4F16F3CB" w14:textId="77777777" w:rsidR="006E7916" w:rsidRDefault="00AD45D0">
            <w:pPr>
              <w:spacing w:before="33" w:after="30"/>
            </w:pPr>
            <w:r>
              <w:rPr>
                <w:b/>
                <w:color w:val="000000"/>
                <w:sz w:val="20"/>
              </w:rPr>
              <w:t>$</w:t>
            </w:r>
          </w:p>
        </w:tc>
        <w:tc>
          <w:tcPr>
            <w:tcW w:w="1465" w:type="dxa"/>
            <w:tcBorders>
              <w:top w:val="single" w:sz="8" w:space="0" w:color="000000"/>
              <w:left w:val="nil"/>
              <w:bottom w:val="double" w:sz="8" w:space="0" w:color="000000"/>
              <w:right w:val="nil"/>
            </w:tcBorders>
            <w:tcMar>
              <w:top w:w="0" w:type="dxa"/>
              <w:left w:w="0" w:type="dxa"/>
              <w:bottom w:w="0" w:type="dxa"/>
              <w:right w:w="0" w:type="dxa"/>
            </w:tcMar>
            <w:vAlign w:val="bottom"/>
          </w:tcPr>
          <w:p w14:paraId="3E939D98" w14:textId="77777777" w:rsidR="006E7916" w:rsidRDefault="00AD45D0">
            <w:pPr>
              <w:spacing w:before="33" w:after="30"/>
              <w:jc w:val="right"/>
            </w:pPr>
            <w:r>
              <w:rPr>
                <w:b/>
                <w:color w:val="000000"/>
                <w:sz w:val="20"/>
              </w:rPr>
              <w:t>52,158 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4011AACF" w14:textId="77777777" w:rsidR="006E7916" w:rsidRDefault="006E7916">
            <w:pPr>
              <w:spacing w:before="33" w:after="30"/>
              <w:jc w:val="right"/>
            </w:pPr>
          </w:p>
        </w:tc>
        <w:tc>
          <w:tcPr>
            <w:tcW w:w="75" w:type="dxa"/>
            <w:tcBorders>
              <w:top w:val="nil"/>
              <w:left w:val="nil"/>
              <w:bottom w:val="nil"/>
              <w:right w:val="nil"/>
            </w:tcBorders>
            <w:tcMar>
              <w:top w:w="0" w:type="dxa"/>
              <w:left w:w="0" w:type="dxa"/>
              <w:bottom w:w="0" w:type="dxa"/>
              <w:right w:w="0" w:type="dxa"/>
            </w:tcMar>
            <w:vAlign w:val="bottom"/>
          </w:tcPr>
          <w:p w14:paraId="00D291D5" w14:textId="77777777" w:rsidR="006E7916" w:rsidRDefault="006E7916"/>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2931488F" w14:textId="77777777" w:rsidR="006E7916" w:rsidRDefault="00AD45D0">
            <w:pPr>
              <w:spacing w:before="33" w:after="30"/>
            </w:pPr>
            <w:r>
              <w:rPr>
                <w:b/>
                <w:color w:val="000000"/>
                <w:sz w:val="20"/>
              </w:rPr>
              <w:t>$</w:t>
            </w:r>
          </w:p>
        </w:tc>
        <w:tc>
          <w:tcPr>
            <w:tcW w:w="1465" w:type="dxa"/>
            <w:tcBorders>
              <w:top w:val="single" w:sz="8" w:space="0" w:color="000000"/>
              <w:left w:val="nil"/>
              <w:bottom w:val="double" w:sz="8" w:space="0" w:color="000000"/>
              <w:right w:val="nil"/>
            </w:tcBorders>
            <w:tcMar>
              <w:top w:w="0" w:type="dxa"/>
              <w:left w:w="0" w:type="dxa"/>
              <w:bottom w:w="0" w:type="dxa"/>
              <w:right w:w="0" w:type="dxa"/>
            </w:tcMar>
            <w:vAlign w:val="bottom"/>
          </w:tcPr>
          <w:p w14:paraId="62B967EC" w14:textId="77777777" w:rsidR="006E7916" w:rsidRDefault="00AD45D0">
            <w:pPr>
              <w:spacing w:before="33" w:after="30"/>
              <w:jc w:val="right"/>
            </w:pPr>
            <w:r>
              <w:rPr>
                <w:b/>
                <w:color w:val="000000"/>
                <w:sz w:val="20"/>
              </w:rPr>
              <w:t>62,951 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7DD4A322" w14:textId="77777777" w:rsidR="006E7916" w:rsidRDefault="006E7916">
            <w:pPr>
              <w:spacing w:before="33" w:after="30"/>
              <w:jc w:val="right"/>
            </w:pPr>
          </w:p>
        </w:tc>
      </w:tr>
    </w:tbl>
    <w:p w14:paraId="038D4369" w14:textId="77777777" w:rsidR="006E7916" w:rsidRDefault="006E7916">
      <w:pPr>
        <w:spacing w:line="288" w:lineRule="auto"/>
        <w:rPr>
          <w:b/>
          <w:i/>
          <w:sz w:val="20"/>
        </w:rPr>
      </w:pPr>
    </w:p>
    <w:p w14:paraId="5D5FCEF0" w14:textId="77777777" w:rsidR="006E7916" w:rsidRDefault="006E7916">
      <w:pPr>
        <w:spacing w:line="288" w:lineRule="auto"/>
        <w:rPr>
          <w:b/>
          <w:i/>
          <w:sz w:val="20"/>
        </w:rPr>
        <w:sectPr w:rsidR="006E7916">
          <w:type w:val="continuous"/>
          <w:pgSz w:w="12240" w:h="15840"/>
          <w:pgMar w:top="1080" w:right="990" w:bottom="855" w:left="990" w:header="0" w:footer="270" w:gutter="0"/>
          <w:cols w:space="708"/>
        </w:sectPr>
      </w:pPr>
    </w:p>
    <w:p w14:paraId="3F92A514" w14:textId="77777777" w:rsidR="006E7916" w:rsidRDefault="00AD45D0" w:rsidP="00CD31A6">
      <w:pPr>
        <w:keepNext/>
        <w:numPr>
          <w:ilvl w:val="0"/>
          <w:numId w:val="33"/>
        </w:numPr>
        <w:spacing w:before="360" w:line="288" w:lineRule="auto"/>
        <w:ind w:hanging="720"/>
        <w:outlineLvl w:val="4"/>
        <w:rPr>
          <w:b/>
          <w:sz w:val="20"/>
        </w:rPr>
      </w:pPr>
      <w:bookmarkStart w:id="33" w:name="Section34"/>
      <w:bookmarkEnd w:id="33"/>
      <w:r>
        <w:rPr>
          <w:b/>
          <w:sz w:val="20"/>
        </w:rPr>
        <w:lastRenderedPageBreak/>
        <w:t>Share-Based Compensation</w:t>
      </w:r>
    </w:p>
    <w:p w14:paraId="77D3CC93" w14:textId="77777777" w:rsidR="006E7916" w:rsidRDefault="00AD45D0">
      <w:pPr>
        <w:keepNext/>
        <w:spacing w:before="360" w:line="288" w:lineRule="auto"/>
        <w:rPr>
          <w:b/>
          <w:i/>
          <w:sz w:val="20"/>
        </w:rPr>
      </w:pPr>
      <w:r>
        <w:rPr>
          <w:b/>
          <w:i/>
          <w:sz w:val="20"/>
        </w:rPr>
        <w:t xml:space="preserve">Class B Common Unit Incentive Plan (the </w:t>
      </w:r>
      <w:r>
        <w:rPr>
          <w:b/>
          <w:sz w:val="20"/>
        </w:rPr>
        <w:t>“</w:t>
      </w:r>
      <w:r>
        <w:rPr>
          <w:b/>
          <w:i/>
          <w:sz w:val="20"/>
        </w:rPr>
        <w:t>Class B Plan</w:t>
      </w:r>
      <w:r>
        <w:rPr>
          <w:b/>
          <w:sz w:val="20"/>
        </w:rPr>
        <w:t>”</w:t>
      </w:r>
      <w:r>
        <w:rPr>
          <w:b/>
          <w:i/>
          <w:sz w:val="20"/>
        </w:rPr>
        <w:t>)</w:t>
      </w:r>
    </w:p>
    <w:p w14:paraId="135C1B37" w14:textId="77777777" w:rsidR="006E7916" w:rsidRDefault="00AD45D0">
      <w:pPr>
        <w:spacing w:before="120" w:line="288" w:lineRule="auto"/>
        <w:jc w:val="both"/>
        <w:rPr>
          <w:i/>
          <w:sz w:val="20"/>
        </w:rPr>
      </w:pPr>
      <w:r>
        <w:rPr>
          <w:sz w:val="20"/>
        </w:rPr>
        <w:t xml:space="preserve">Prior to the closing of the Business Combination, Open Lending, LLC maintained a Class B Common Unit Incentive Plan, which was a form of long-term compensation that provided for the issuance of Class B common units to service providers for purposes of retaining them and enabling such individuals to participate in the long-term growth and financial success of Open Lending, LLC. The Class B common units were a special class of common units structured to qualify as “profits interest” for tax purposes. The aggregated amount of Class B common units was limited to 14,241,344, with the aggregate number of Class B common units available for issuance to non-employees not to exceed 995,039. </w:t>
      </w:r>
    </w:p>
    <w:p w14:paraId="4F8CD18A" w14:textId="77777777" w:rsidR="006E7916" w:rsidRDefault="00AD45D0">
      <w:pPr>
        <w:spacing w:before="120" w:line="288" w:lineRule="auto"/>
        <w:jc w:val="both"/>
        <w:rPr>
          <w:sz w:val="20"/>
        </w:rPr>
      </w:pPr>
      <w:r>
        <w:rPr>
          <w:sz w:val="20"/>
        </w:rPr>
        <w:t>The Class B common units issued under the Class B Plan generally vest, subject to continued services to Open Lending LLC and its subsidiaries, based on a 3-year or 3.25-year vesting schedule, with 25% of the units vesting on the grant date and equal quarterly vesting installments thereafter. In connection with the Business Combination, the Board of Managers of Open Lending, LLC approved a modification to the awards granted under the Class B Plan to allow accelerated vesting of all granted units immediately prior to the Business Combination. On the date of the Closing, the Class B common units were converted into shares of common stock of Open Lending Corporation on the exchange ratio established in the Business Combination Agreement, and the accelerated vesting of 571,983 awards resulted in $2.2 million of non-cash share-based compensation expense.</w:t>
      </w:r>
    </w:p>
    <w:p w14:paraId="684F7CB0" w14:textId="77777777" w:rsidR="006E7916" w:rsidRDefault="00AD45D0">
      <w:pPr>
        <w:spacing w:before="120" w:after="120" w:line="288" w:lineRule="auto"/>
        <w:rPr>
          <w:sz w:val="20"/>
        </w:rPr>
      </w:pPr>
      <w:r>
        <w:rPr>
          <w:sz w:val="20"/>
        </w:rPr>
        <w:t xml:space="preserve">A summary of the status of the Class B common units award activity for the years ended December 31, 2020, 2019 and 2018 is presented in the table below. The number of Class B common units that vested during the years ended December 31, 2020, 2019 and 2018 was 929,160, 1,496,521 and 1,814,594, respectively. There were 0, 0 and 2,813 units forfeited in the years ended December 31, 2020, 2019 and </w:t>
      </w:r>
      <w:proofErr w:type="gramStart"/>
      <w:r>
        <w:rPr>
          <w:sz w:val="20"/>
        </w:rPr>
        <w:t>2018</w:t>
      </w:r>
      <w:proofErr w:type="gramEnd"/>
      <w:r>
        <w:rPr>
          <w:sz w:val="20"/>
        </w:rPr>
        <w:t xml:space="preserve"> respectively.</w:t>
      </w:r>
    </w:p>
    <w:p w14:paraId="4C6F58CF" w14:textId="77777777" w:rsidR="006E7916" w:rsidRDefault="00AD45D0">
      <w:pPr>
        <w:spacing w:line="288" w:lineRule="auto"/>
        <w:rPr>
          <w:sz w:val="20"/>
        </w:rPr>
      </w:pPr>
      <w:r>
        <w:rPr>
          <w:sz w:val="20"/>
        </w:rPr>
        <w:t> </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0"/>
        <w:gridCol w:w="113"/>
        <w:gridCol w:w="1356"/>
        <w:gridCol w:w="101"/>
        <w:gridCol w:w="75"/>
        <w:gridCol w:w="1432"/>
        <w:gridCol w:w="101"/>
        <w:gridCol w:w="75"/>
        <w:gridCol w:w="1341"/>
        <w:gridCol w:w="101"/>
      </w:tblGrid>
      <w:tr w:rsidR="006E7916" w14:paraId="6A408F5F" w14:textId="77777777">
        <w:trPr>
          <w:cantSplit/>
          <w:trHeight w:hRule="exact" w:val="465"/>
        </w:trPr>
        <w:tc>
          <w:tcPr>
            <w:tcW w:w="5700" w:type="dxa"/>
            <w:tcBorders>
              <w:top w:val="nil"/>
              <w:left w:val="nil"/>
              <w:bottom w:val="nil"/>
              <w:right w:val="nil"/>
            </w:tcBorders>
            <w:tcMar>
              <w:top w:w="0" w:type="dxa"/>
              <w:left w:w="0" w:type="dxa"/>
              <w:bottom w:w="0" w:type="dxa"/>
              <w:right w:w="0" w:type="dxa"/>
            </w:tcMar>
            <w:vAlign w:val="bottom"/>
          </w:tcPr>
          <w:p w14:paraId="66AED41D" w14:textId="77777777" w:rsidR="006E7916" w:rsidRDefault="006E7916">
            <w:pPr>
              <w:keepNext/>
            </w:pPr>
          </w:p>
        </w:tc>
        <w:tc>
          <w:tcPr>
            <w:tcW w:w="60" w:type="dxa"/>
            <w:tcBorders>
              <w:top w:val="nil"/>
              <w:left w:val="nil"/>
              <w:bottom w:val="nil"/>
              <w:right w:val="nil"/>
            </w:tcBorders>
            <w:tcMar>
              <w:top w:w="0" w:type="dxa"/>
              <w:left w:w="0" w:type="dxa"/>
              <w:bottom w:w="0" w:type="dxa"/>
              <w:right w:w="0" w:type="dxa"/>
            </w:tcMar>
            <w:vAlign w:val="bottom"/>
          </w:tcPr>
          <w:p w14:paraId="5C0C5159" w14:textId="77777777" w:rsidR="006E7916" w:rsidRDefault="006E7916">
            <w:pPr>
              <w:keepNext/>
            </w:pPr>
          </w:p>
        </w:tc>
        <w:tc>
          <w:tcPr>
            <w:tcW w:w="1440" w:type="dxa"/>
            <w:gridSpan w:val="2"/>
            <w:tcBorders>
              <w:top w:val="nil"/>
              <w:left w:val="nil"/>
              <w:bottom w:val="nil"/>
              <w:right w:val="nil"/>
            </w:tcBorders>
            <w:tcMar>
              <w:top w:w="0" w:type="dxa"/>
              <w:left w:w="53" w:type="dxa"/>
              <w:bottom w:w="0" w:type="dxa"/>
              <w:right w:w="53" w:type="dxa"/>
            </w:tcMar>
            <w:vAlign w:val="bottom"/>
          </w:tcPr>
          <w:p w14:paraId="5F99A3FD" w14:textId="77777777" w:rsidR="006E7916" w:rsidRDefault="00AD45D0">
            <w:pPr>
              <w:keepNext/>
              <w:spacing w:before="53" w:after="30"/>
              <w:jc w:val="center"/>
            </w:pPr>
            <w:r>
              <w:rPr>
                <w:b/>
                <w:color w:val="000000"/>
                <w:sz w:val="20"/>
              </w:rPr>
              <w:t>Granted Units</w:t>
            </w:r>
          </w:p>
        </w:tc>
        <w:tc>
          <w:tcPr>
            <w:tcW w:w="60" w:type="dxa"/>
            <w:tcBorders>
              <w:top w:val="nil"/>
              <w:left w:val="nil"/>
              <w:bottom w:val="nil"/>
              <w:right w:val="nil"/>
            </w:tcBorders>
            <w:tcMar>
              <w:top w:w="0" w:type="dxa"/>
              <w:left w:w="0" w:type="dxa"/>
              <w:bottom w:w="0" w:type="dxa"/>
              <w:right w:w="0" w:type="dxa"/>
            </w:tcMar>
            <w:vAlign w:val="bottom"/>
          </w:tcPr>
          <w:p w14:paraId="243506E4" w14:textId="77777777" w:rsidR="006E7916" w:rsidRDefault="006E7916">
            <w:pPr>
              <w:keepNext/>
            </w:pPr>
          </w:p>
        </w:tc>
        <w:tc>
          <w:tcPr>
            <w:tcW w:w="1515" w:type="dxa"/>
            <w:gridSpan w:val="2"/>
            <w:tcBorders>
              <w:top w:val="nil"/>
              <w:left w:val="nil"/>
              <w:bottom w:val="nil"/>
              <w:right w:val="nil"/>
            </w:tcBorders>
            <w:tcMar>
              <w:top w:w="0" w:type="dxa"/>
              <w:left w:w="53" w:type="dxa"/>
              <w:bottom w:w="0" w:type="dxa"/>
              <w:right w:w="53" w:type="dxa"/>
            </w:tcMar>
            <w:vAlign w:val="bottom"/>
          </w:tcPr>
          <w:p w14:paraId="21561479" w14:textId="77777777" w:rsidR="006E7916" w:rsidRDefault="00AD45D0">
            <w:pPr>
              <w:keepNext/>
              <w:spacing w:before="53" w:after="30"/>
              <w:jc w:val="center"/>
            </w:pPr>
            <w:r>
              <w:rPr>
                <w:b/>
                <w:color w:val="000000"/>
                <w:sz w:val="20"/>
              </w:rPr>
              <w:t>Vested Units</w:t>
            </w:r>
          </w:p>
        </w:tc>
        <w:tc>
          <w:tcPr>
            <w:tcW w:w="60" w:type="dxa"/>
            <w:tcBorders>
              <w:top w:val="nil"/>
              <w:left w:val="nil"/>
              <w:bottom w:val="nil"/>
              <w:right w:val="nil"/>
            </w:tcBorders>
            <w:tcMar>
              <w:top w:w="0" w:type="dxa"/>
              <w:left w:w="0" w:type="dxa"/>
              <w:bottom w:w="0" w:type="dxa"/>
              <w:right w:w="0" w:type="dxa"/>
            </w:tcMar>
            <w:vAlign w:val="bottom"/>
          </w:tcPr>
          <w:p w14:paraId="7E5C2FE8" w14:textId="77777777" w:rsidR="006E7916" w:rsidRDefault="006E7916">
            <w:pPr>
              <w:keepNext/>
            </w:pPr>
          </w:p>
        </w:tc>
        <w:tc>
          <w:tcPr>
            <w:tcW w:w="1425" w:type="dxa"/>
            <w:gridSpan w:val="2"/>
            <w:tcBorders>
              <w:top w:val="nil"/>
              <w:left w:val="nil"/>
              <w:bottom w:val="nil"/>
              <w:right w:val="nil"/>
            </w:tcBorders>
            <w:tcMar>
              <w:top w:w="0" w:type="dxa"/>
              <w:left w:w="53" w:type="dxa"/>
              <w:bottom w:w="0" w:type="dxa"/>
              <w:right w:w="53" w:type="dxa"/>
            </w:tcMar>
            <w:vAlign w:val="bottom"/>
          </w:tcPr>
          <w:p w14:paraId="31A6E233" w14:textId="77777777" w:rsidR="006E7916" w:rsidRDefault="00AD45D0">
            <w:pPr>
              <w:keepNext/>
              <w:spacing w:before="53" w:after="30"/>
              <w:jc w:val="center"/>
            </w:pPr>
            <w:r>
              <w:rPr>
                <w:b/>
                <w:color w:val="000000"/>
                <w:sz w:val="20"/>
              </w:rPr>
              <w:t>Non-vested units</w:t>
            </w:r>
          </w:p>
        </w:tc>
      </w:tr>
      <w:tr w:rsidR="006E7916" w14:paraId="7A19D4DC" w14:textId="77777777">
        <w:trPr>
          <w:cantSplit/>
          <w:trHeight w:hRule="exact" w:val="285"/>
        </w:trPr>
        <w:tc>
          <w:tcPr>
            <w:tcW w:w="5700" w:type="dxa"/>
            <w:tcBorders>
              <w:top w:val="nil"/>
              <w:left w:val="nil"/>
              <w:bottom w:val="nil"/>
              <w:right w:val="nil"/>
            </w:tcBorders>
            <w:shd w:val="clear" w:color="auto" w:fill="CCEEFF"/>
            <w:tcMar>
              <w:top w:w="0" w:type="dxa"/>
              <w:left w:w="53" w:type="dxa"/>
              <w:bottom w:w="0" w:type="dxa"/>
              <w:right w:w="53" w:type="dxa"/>
            </w:tcMar>
          </w:tcPr>
          <w:p w14:paraId="49C92F57" w14:textId="77777777" w:rsidR="006E7916" w:rsidRDefault="00AD45D0">
            <w:pPr>
              <w:keepNext/>
              <w:spacing w:before="53" w:after="30"/>
            </w:pPr>
            <w:r>
              <w:rPr>
                <w:b/>
                <w:color w:val="000000"/>
                <w:sz w:val="20"/>
              </w:rPr>
              <w:t>Balance as of January 1, 2018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629F1CD" w14:textId="77777777" w:rsidR="006E7916" w:rsidRDefault="006E7916">
            <w:pPr>
              <w:keepNext/>
            </w:pPr>
          </w:p>
        </w:tc>
        <w:tc>
          <w:tcPr>
            <w:tcW w:w="134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522E0D1A" w14:textId="77777777" w:rsidR="006E7916" w:rsidRDefault="00AD45D0">
            <w:pPr>
              <w:keepNext/>
              <w:spacing w:before="33" w:after="30"/>
              <w:jc w:val="right"/>
            </w:pPr>
            <w:r>
              <w:rPr>
                <w:b/>
                <w:color w:val="000000"/>
                <w:sz w:val="20"/>
              </w:rPr>
              <w:t>12,814,203 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BB99129"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2902AF42" w14:textId="77777777" w:rsidR="006E7916" w:rsidRDefault="006E7916">
            <w:pPr>
              <w:keepNext/>
              <w:spacing w:before="53" w:after="30"/>
              <w:jc w:val="right"/>
            </w:pPr>
          </w:p>
        </w:tc>
        <w:tc>
          <w:tcPr>
            <w:tcW w:w="141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670A36E3" w14:textId="77777777" w:rsidR="006E7916" w:rsidRDefault="00AD45D0">
            <w:pPr>
              <w:keepNext/>
              <w:spacing w:before="33" w:after="30"/>
              <w:jc w:val="right"/>
            </w:pPr>
            <w:r>
              <w:rPr>
                <w:b/>
                <w:color w:val="000000"/>
                <w:sz w:val="20"/>
              </w:rPr>
              <w:t>9,891,696 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DE8A059"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305C2FCE" w14:textId="77777777" w:rsidR="006E7916" w:rsidRDefault="006E7916">
            <w:pPr>
              <w:keepNext/>
              <w:spacing w:before="53" w:after="30"/>
              <w:jc w:val="right"/>
            </w:pPr>
          </w:p>
        </w:tc>
        <w:tc>
          <w:tcPr>
            <w:tcW w:w="132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5BA2B186" w14:textId="77777777" w:rsidR="006E7916" w:rsidRDefault="00AD45D0">
            <w:pPr>
              <w:keepNext/>
              <w:spacing w:before="33" w:after="30"/>
              <w:jc w:val="right"/>
            </w:pPr>
            <w:r>
              <w:rPr>
                <w:b/>
                <w:color w:val="000000"/>
                <w:sz w:val="20"/>
              </w:rPr>
              <w:t>2,922,507 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B814AA8" w14:textId="77777777" w:rsidR="006E7916" w:rsidRDefault="006E7916">
            <w:pPr>
              <w:keepNext/>
              <w:spacing w:before="33" w:after="30"/>
              <w:jc w:val="right"/>
            </w:pPr>
          </w:p>
        </w:tc>
      </w:tr>
      <w:tr w:rsidR="006E7916" w14:paraId="16E6AF45" w14:textId="77777777">
        <w:trPr>
          <w:cantSplit/>
          <w:trHeight w:hRule="exact" w:val="285"/>
        </w:trPr>
        <w:tc>
          <w:tcPr>
            <w:tcW w:w="5700" w:type="dxa"/>
            <w:tcBorders>
              <w:top w:val="nil"/>
              <w:left w:val="nil"/>
              <w:bottom w:val="nil"/>
              <w:right w:val="nil"/>
            </w:tcBorders>
            <w:shd w:val="clear" w:color="auto" w:fill="FFFFFF"/>
            <w:tcMar>
              <w:top w:w="0" w:type="dxa"/>
              <w:left w:w="53" w:type="dxa"/>
              <w:bottom w:w="0" w:type="dxa"/>
              <w:right w:w="53" w:type="dxa"/>
            </w:tcMar>
          </w:tcPr>
          <w:p w14:paraId="4C080737" w14:textId="77777777" w:rsidR="006E7916" w:rsidRDefault="00AD45D0">
            <w:pPr>
              <w:keepNext/>
              <w:spacing w:before="53" w:after="30"/>
            </w:pPr>
            <w:r>
              <w:rPr>
                <w:color w:val="000000"/>
                <w:sz w:val="20"/>
              </w:rPr>
              <w:t>Granted</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B09963B" w14:textId="77777777" w:rsidR="006E7916" w:rsidRDefault="006E7916">
            <w:pPr>
              <w:keepNext/>
            </w:pPr>
          </w:p>
        </w:tc>
        <w:tc>
          <w:tcPr>
            <w:tcW w:w="1340" w:type="dxa"/>
            <w:tcBorders>
              <w:top w:val="nil"/>
              <w:left w:val="nil"/>
              <w:bottom w:val="nil"/>
              <w:right w:val="nil"/>
            </w:tcBorders>
            <w:shd w:val="clear" w:color="auto" w:fill="FFFFFF"/>
            <w:tcMar>
              <w:top w:w="0" w:type="dxa"/>
              <w:left w:w="53" w:type="dxa"/>
              <w:bottom w:w="0" w:type="dxa"/>
              <w:right w:w="0" w:type="dxa"/>
            </w:tcMar>
            <w:vAlign w:val="bottom"/>
          </w:tcPr>
          <w:p w14:paraId="69D539AF" w14:textId="77777777" w:rsidR="006E7916" w:rsidRDefault="00AD45D0">
            <w:pPr>
              <w:keepNext/>
              <w:spacing w:before="53" w:after="30"/>
              <w:jc w:val="right"/>
            </w:pPr>
            <w:r>
              <w:rPr>
                <w:color w:val="000000"/>
                <w:sz w:val="20"/>
              </w:rPr>
              <w:t>1,317,768 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412F047"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55989761" w14:textId="77777777" w:rsidR="006E7916" w:rsidRDefault="006E7916">
            <w:pPr>
              <w:keepNext/>
              <w:spacing w:before="53" w:after="30"/>
              <w:jc w:val="right"/>
            </w:pPr>
          </w:p>
        </w:tc>
        <w:tc>
          <w:tcPr>
            <w:tcW w:w="1415" w:type="dxa"/>
            <w:tcBorders>
              <w:top w:val="nil"/>
              <w:left w:val="nil"/>
              <w:bottom w:val="nil"/>
              <w:right w:val="nil"/>
            </w:tcBorders>
            <w:shd w:val="clear" w:color="auto" w:fill="FFFFFF"/>
            <w:tcMar>
              <w:top w:w="0" w:type="dxa"/>
              <w:left w:w="53" w:type="dxa"/>
              <w:bottom w:w="0" w:type="dxa"/>
              <w:right w:w="0" w:type="dxa"/>
            </w:tcMar>
            <w:vAlign w:val="bottom"/>
          </w:tcPr>
          <w:p w14:paraId="59F437EF"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912A18C"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2ACC238B" w14:textId="77777777" w:rsidR="006E7916" w:rsidRDefault="006E7916">
            <w:pPr>
              <w:keepNext/>
              <w:spacing w:before="53" w:after="30"/>
              <w:jc w:val="right"/>
            </w:pPr>
          </w:p>
        </w:tc>
        <w:tc>
          <w:tcPr>
            <w:tcW w:w="1325" w:type="dxa"/>
            <w:tcBorders>
              <w:top w:val="nil"/>
              <w:left w:val="nil"/>
              <w:bottom w:val="nil"/>
              <w:right w:val="nil"/>
            </w:tcBorders>
            <w:shd w:val="clear" w:color="auto" w:fill="FFFFFF"/>
            <w:tcMar>
              <w:top w:w="0" w:type="dxa"/>
              <w:left w:w="53" w:type="dxa"/>
              <w:bottom w:w="0" w:type="dxa"/>
              <w:right w:w="0" w:type="dxa"/>
            </w:tcMar>
            <w:vAlign w:val="bottom"/>
          </w:tcPr>
          <w:p w14:paraId="747C615C" w14:textId="77777777" w:rsidR="006E7916" w:rsidRDefault="00AD45D0">
            <w:pPr>
              <w:keepNext/>
              <w:spacing w:before="53" w:after="30"/>
              <w:jc w:val="right"/>
            </w:pPr>
            <w:r>
              <w:rPr>
                <w:color w:val="000000"/>
                <w:sz w:val="20"/>
              </w:rPr>
              <w:t>1,317,768 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2B00CC4" w14:textId="77777777" w:rsidR="006E7916" w:rsidRDefault="006E7916">
            <w:pPr>
              <w:keepNext/>
              <w:spacing w:before="53" w:after="30"/>
              <w:jc w:val="right"/>
            </w:pPr>
          </w:p>
        </w:tc>
      </w:tr>
      <w:tr w:rsidR="006E7916" w14:paraId="03C1035C" w14:textId="77777777">
        <w:trPr>
          <w:cantSplit/>
          <w:trHeight w:hRule="exact" w:val="285"/>
        </w:trPr>
        <w:tc>
          <w:tcPr>
            <w:tcW w:w="5700" w:type="dxa"/>
            <w:tcBorders>
              <w:top w:val="nil"/>
              <w:left w:val="nil"/>
              <w:bottom w:val="nil"/>
              <w:right w:val="nil"/>
            </w:tcBorders>
            <w:shd w:val="clear" w:color="auto" w:fill="CCEEFF"/>
            <w:tcMar>
              <w:top w:w="0" w:type="dxa"/>
              <w:left w:w="53" w:type="dxa"/>
              <w:bottom w:w="0" w:type="dxa"/>
              <w:right w:w="53" w:type="dxa"/>
            </w:tcMar>
          </w:tcPr>
          <w:p w14:paraId="2ADEAB68" w14:textId="77777777" w:rsidR="006E7916" w:rsidRDefault="00AD45D0">
            <w:pPr>
              <w:keepNext/>
              <w:spacing w:before="53" w:after="30"/>
            </w:pPr>
            <w:r>
              <w:rPr>
                <w:color w:val="000000"/>
                <w:sz w:val="20"/>
              </w:rPr>
              <w:t>Vested</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B62773E" w14:textId="77777777" w:rsidR="006E7916" w:rsidRDefault="006E7916">
            <w:pPr>
              <w:keepNext/>
            </w:pPr>
          </w:p>
        </w:tc>
        <w:tc>
          <w:tcPr>
            <w:tcW w:w="1340" w:type="dxa"/>
            <w:tcBorders>
              <w:top w:val="nil"/>
              <w:left w:val="nil"/>
              <w:bottom w:val="nil"/>
              <w:right w:val="nil"/>
            </w:tcBorders>
            <w:shd w:val="clear" w:color="auto" w:fill="CCEEFF"/>
            <w:tcMar>
              <w:top w:w="0" w:type="dxa"/>
              <w:left w:w="53" w:type="dxa"/>
              <w:bottom w:w="0" w:type="dxa"/>
              <w:right w:w="0" w:type="dxa"/>
            </w:tcMar>
            <w:vAlign w:val="bottom"/>
          </w:tcPr>
          <w:p w14:paraId="4B8563C8"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751DCD3"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7A917D70" w14:textId="77777777" w:rsidR="006E7916" w:rsidRDefault="006E7916">
            <w:pPr>
              <w:keepNext/>
              <w:spacing w:before="53" w:after="30"/>
              <w:jc w:val="right"/>
            </w:pPr>
          </w:p>
        </w:tc>
        <w:tc>
          <w:tcPr>
            <w:tcW w:w="1415" w:type="dxa"/>
            <w:tcBorders>
              <w:top w:val="nil"/>
              <w:left w:val="nil"/>
              <w:bottom w:val="nil"/>
              <w:right w:val="nil"/>
            </w:tcBorders>
            <w:shd w:val="clear" w:color="auto" w:fill="CCEEFF"/>
            <w:tcMar>
              <w:top w:w="0" w:type="dxa"/>
              <w:left w:w="53" w:type="dxa"/>
              <w:bottom w:w="0" w:type="dxa"/>
              <w:right w:w="0" w:type="dxa"/>
            </w:tcMar>
            <w:vAlign w:val="bottom"/>
          </w:tcPr>
          <w:p w14:paraId="3A863C61" w14:textId="77777777" w:rsidR="006E7916" w:rsidRDefault="00AD45D0">
            <w:pPr>
              <w:keepNext/>
              <w:spacing w:before="53" w:after="30"/>
              <w:jc w:val="right"/>
            </w:pPr>
            <w:r>
              <w:rPr>
                <w:color w:val="000000"/>
                <w:sz w:val="20"/>
              </w:rPr>
              <w:t>1,814,594 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AC73778"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57A7D574" w14:textId="77777777" w:rsidR="006E7916" w:rsidRDefault="006E7916">
            <w:pPr>
              <w:keepNext/>
              <w:spacing w:before="53" w:after="30"/>
              <w:jc w:val="right"/>
            </w:pPr>
          </w:p>
        </w:tc>
        <w:tc>
          <w:tcPr>
            <w:tcW w:w="1325" w:type="dxa"/>
            <w:tcBorders>
              <w:top w:val="nil"/>
              <w:left w:val="nil"/>
              <w:bottom w:val="nil"/>
              <w:right w:val="nil"/>
            </w:tcBorders>
            <w:shd w:val="clear" w:color="auto" w:fill="CCEEFF"/>
            <w:tcMar>
              <w:top w:w="0" w:type="dxa"/>
              <w:left w:w="53" w:type="dxa"/>
              <w:bottom w:w="0" w:type="dxa"/>
              <w:right w:w="0" w:type="dxa"/>
            </w:tcMar>
            <w:vAlign w:val="bottom"/>
          </w:tcPr>
          <w:p w14:paraId="5CB49B54" w14:textId="77777777" w:rsidR="006E7916" w:rsidRDefault="00AD45D0">
            <w:pPr>
              <w:keepNext/>
              <w:spacing w:before="53" w:after="30"/>
              <w:jc w:val="right"/>
            </w:pPr>
            <w:r>
              <w:rPr>
                <w:color w:val="000000"/>
                <w:sz w:val="20"/>
              </w:rPr>
              <w:t>(1,814,594)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7B7DDB4" w14:textId="77777777" w:rsidR="006E7916" w:rsidRDefault="006E7916">
            <w:pPr>
              <w:keepNext/>
              <w:spacing w:before="53" w:after="30"/>
              <w:jc w:val="right"/>
            </w:pPr>
          </w:p>
        </w:tc>
      </w:tr>
      <w:tr w:rsidR="006E7916" w14:paraId="4DA5CB9B" w14:textId="77777777">
        <w:trPr>
          <w:cantSplit/>
          <w:trHeight w:hRule="exact" w:val="285"/>
        </w:trPr>
        <w:tc>
          <w:tcPr>
            <w:tcW w:w="5700" w:type="dxa"/>
            <w:tcBorders>
              <w:top w:val="nil"/>
              <w:left w:val="nil"/>
              <w:bottom w:val="nil"/>
              <w:right w:val="nil"/>
            </w:tcBorders>
            <w:shd w:val="clear" w:color="auto" w:fill="FFFFFF"/>
            <w:tcMar>
              <w:top w:w="0" w:type="dxa"/>
              <w:left w:w="53" w:type="dxa"/>
              <w:bottom w:w="0" w:type="dxa"/>
              <w:right w:w="53" w:type="dxa"/>
            </w:tcMar>
          </w:tcPr>
          <w:p w14:paraId="1EAA800B" w14:textId="77777777" w:rsidR="006E7916" w:rsidRDefault="00AD45D0">
            <w:pPr>
              <w:keepNext/>
              <w:spacing w:before="53" w:after="30"/>
            </w:pPr>
            <w:r>
              <w:rPr>
                <w:color w:val="000000"/>
                <w:sz w:val="20"/>
              </w:rPr>
              <w:t>Forfeiture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DFEF280" w14:textId="77777777" w:rsidR="006E7916" w:rsidRDefault="006E7916">
            <w:pPr>
              <w:keepNext/>
            </w:pPr>
          </w:p>
        </w:tc>
        <w:tc>
          <w:tcPr>
            <w:tcW w:w="134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08A9DD70" w14:textId="77777777" w:rsidR="006E7916" w:rsidRDefault="00AD45D0">
            <w:pPr>
              <w:keepNext/>
              <w:spacing w:before="53" w:after="30"/>
              <w:jc w:val="right"/>
            </w:pPr>
            <w:r>
              <w:rPr>
                <w:color w:val="000000"/>
                <w:sz w:val="20"/>
              </w:rPr>
              <w:t>(2,813)</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7A0C95B"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6E59A6AF" w14:textId="77777777" w:rsidR="006E7916" w:rsidRDefault="006E7916">
            <w:pPr>
              <w:keepNext/>
              <w:spacing w:before="53" w:after="30"/>
              <w:jc w:val="right"/>
            </w:pPr>
          </w:p>
        </w:tc>
        <w:tc>
          <w:tcPr>
            <w:tcW w:w="141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005C86E2" w14:textId="77777777" w:rsidR="006E7916" w:rsidRDefault="00AD45D0">
            <w:pPr>
              <w:keepNext/>
              <w:spacing w:before="53" w:after="30"/>
              <w:jc w:val="right"/>
            </w:pPr>
            <w:r>
              <w:rPr>
                <w:color w:val="000000"/>
                <w:sz w:val="20"/>
              </w:rPr>
              <w:t>(2,813)</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8AF3097"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73E7FC4D" w14:textId="77777777" w:rsidR="006E7916" w:rsidRDefault="006E7916">
            <w:pPr>
              <w:keepNext/>
              <w:spacing w:before="53" w:after="30"/>
              <w:jc w:val="right"/>
            </w:pPr>
          </w:p>
        </w:tc>
        <w:tc>
          <w:tcPr>
            <w:tcW w:w="132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25C71055"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0CA582E" w14:textId="77777777" w:rsidR="006E7916" w:rsidRDefault="006E7916">
            <w:pPr>
              <w:keepNext/>
              <w:spacing w:before="53" w:after="30"/>
              <w:jc w:val="right"/>
            </w:pPr>
          </w:p>
        </w:tc>
      </w:tr>
      <w:tr w:rsidR="006E7916" w14:paraId="382C66C1" w14:textId="77777777">
        <w:trPr>
          <w:cantSplit/>
          <w:trHeight w:hRule="exact" w:val="285"/>
        </w:trPr>
        <w:tc>
          <w:tcPr>
            <w:tcW w:w="5700" w:type="dxa"/>
            <w:tcBorders>
              <w:top w:val="nil"/>
              <w:left w:val="nil"/>
              <w:bottom w:val="nil"/>
              <w:right w:val="nil"/>
            </w:tcBorders>
            <w:shd w:val="clear" w:color="auto" w:fill="CCEEFF"/>
            <w:tcMar>
              <w:top w:w="0" w:type="dxa"/>
              <w:left w:w="53" w:type="dxa"/>
              <w:bottom w:w="0" w:type="dxa"/>
              <w:right w:w="53" w:type="dxa"/>
            </w:tcMar>
          </w:tcPr>
          <w:p w14:paraId="6C80CC8D" w14:textId="77777777" w:rsidR="006E7916" w:rsidRDefault="00AD45D0">
            <w:pPr>
              <w:keepNext/>
              <w:spacing w:before="53" w:after="30"/>
            </w:pPr>
            <w:r>
              <w:rPr>
                <w:b/>
                <w:color w:val="000000"/>
                <w:sz w:val="20"/>
              </w:rPr>
              <w:t>Balance as of December 31, 2018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43435DC" w14:textId="77777777" w:rsidR="006E7916" w:rsidRDefault="006E7916">
            <w:pPr>
              <w:keepNext/>
            </w:pPr>
          </w:p>
        </w:tc>
        <w:tc>
          <w:tcPr>
            <w:tcW w:w="134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0202FD7C" w14:textId="77777777" w:rsidR="006E7916" w:rsidRDefault="00AD45D0">
            <w:pPr>
              <w:keepNext/>
              <w:spacing w:before="33" w:after="30"/>
              <w:jc w:val="right"/>
            </w:pPr>
            <w:r>
              <w:rPr>
                <w:b/>
                <w:color w:val="000000"/>
                <w:sz w:val="20"/>
              </w:rPr>
              <w:t>14,129,158 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7C3393D"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2777C609" w14:textId="77777777" w:rsidR="006E7916" w:rsidRDefault="006E7916">
            <w:pPr>
              <w:keepNext/>
              <w:spacing w:before="53" w:after="30"/>
              <w:jc w:val="right"/>
            </w:pPr>
          </w:p>
        </w:tc>
        <w:tc>
          <w:tcPr>
            <w:tcW w:w="141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38F50ED4" w14:textId="77777777" w:rsidR="006E7916" w:rsidRDefault="00AD45D0">
            <w:pPr>
              <w:keepNext/>
              <w:spacing w:before="33" w:after="30"/>
              <w:jc w:val="right"/>
            </w:pPr>
            <w:r>
              <w:rPr>
                <w:b/>
                <w:color w:val="000000"/>
                <w:sz w:val="20"/>
              </w:rPr>
              <w:t>11,703,477 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C46A067"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2C844A8A" w14:textId="77777777" w:rsidR="006E7916" w:rsidRDefault="006E7916">
            <w:pPr>
              <w:keepNext/>
              <w:spacing w:before="53" w:after="30"/>
              <w:jc w:val="right"/>
            </w:pPr>
          </w:p>
        </w:tc>
        <w:tc>
          <w:tcPr>
            <w:tcW w:w="132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6A2C4FAB" w14:textId="77777777" w:rsidR="006E7916" w:rsidRDefault="00AD45D0">
            <w:pPr>
              <w:keepNext/>
              <w:spacing w:before="33" w:after="30"/>
              <w:jc w:val="right"/>
            </w:pPr>
            <w:r>
              <w:rPr>
                <w:b/>
                <w:color w:val="000000"/>
                <w:sz w:val="20"/>
              </w:rPr>
              <w:t>2,425,681 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0F95486" w14:textId="77777777" w:rsidR="006E7916" w:rsidRDefault="006E7916">
            <w:pPr>
              <w:keepNext/>
              <w:spacing w:before="33" w:after="30"/>
              <w:jc w:val="right"/>
            </w:pPr>
          </w:p>
        </w:tc>
      </w:tr>
      <w:tr w:rsidR="006E7916" w14:paraId="4DD6D0C3" w14:textId="77777777">
        <w:trPr>
          <w:cantSplit/>
          <w:trHeight w:hRule="exact" w:val="285"/>
        </w:trPr>
        <w:tc>
          <w:tcPr>
            <w:tcW w:w="5700" w:type="dxa"/>
            <w:tcBorders>
              <w:top w:val="nil"/>
              <w:left w:val="nil"/>
              <w:bottom w:val="nil"/>
              <w:right w:val="nil"/>
            </w:tcBorders>
            <w:shd w:val="clear" w:color="auto" w:fill="FFFFFF"/>
            <w:tcMar>
              <w:top w:w="0" w:type="dxa"/>
              <w:left w:w="53" w:type="dxa"/>
              <w:bottom w:w="0" w:type="dxa"/>
              <w:right w:w="53" w:type="dxa"/>
            </w:tcMar>
          </w:tcPr>
          <w:p w14:paraId="1A6EDE4C" w14:textId="77777777" w:rsidR="006E7916" w:rsidRDefault="00AD45D0">
            <w:pPr>
              <w:keepNext/>
              <w:spacing w:before="53" w:after="30"/>
            </w:pPr>
            <w:r>
              <w:rPr>
                <w:color w:val="000000"/>
                <w:sz w:val="20"/>
              </w:rPr>
              <w:t>Granted</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A52B778" w14:textId="77777777" w:rsidR="006E7916" w:rsidRDefault="006E7916">
            <w:pPr>
              <w:keepNext/>
            </w:pPr>
          </w:p>
        </w:tc>
        <w:tc>
          <w:tcPr>
            <w:tcW w:w="1340" w:type="dxa"/>
            <w:tcBorders>
              <w:top w:val="nil"/>
              <w:left w:val="nil"/>
              <w:bottom w:val="nil"/>
              <w:right w:val="nil"/>
            </w:tcBorders>
            <w:shd w:val="clear" w:color="auto" w:fill="FFFFFF"/>
            <w:tcMar>
              <w:top w:w="0" w:type="dxa"/>
              <w:left w:w="53" w:type="dxa"/>
              <w:bottom w:w="0" w:type="dxa"/>
              <w:right w:w="0" w:type="dxa"/>
            </w:tcMar>
            <w:vAlign w:val="bottom"/>
          </w:tcPr>
          <w:p w14:paraId="4255305D"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92D3B59"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374A9DD3" w14:textId="77777777" w:rsidR="006E7916" w:rsidRDefault="006E7916">
            <w:pPr>
              <w:keepNext/>
              <w:spacing w:before="53" w:after="30"/>
              <w:jc w:val="right"/>
            </w:pPr>
          </w:p>
        </w:tc>
        <w:tc>
          <w:tcPr>
            <w:tcW w:w="1415" w:type="dxa"/>
            <w:tcBorders>
              <w:top w:val="nil"/>
              <w:left w:val="nil"/>
              <w:bottom w:val="nil"/>
              <w:right w:val="nil"/>
            </w:tcBorders>
            <w:shd w:val="clear" w:color="auto" w:fill="FFFFFF"/>
            <w:tcMar>
              <w:top w:w="0" w:type="dxa"/>
              <w:left w:w="53" w:type="dxa"/>
              <w:bottom w:w="0" w:type="dxa"/>
              <w:right w:w="0" w:type="dxa"/>
            </w:tcMar>
            <w:vAlign w:val="bottom"/>
          </w:tcPr>
          <w:p w14:paraId="44956EFC"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3CF9064"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3CE313CF" w14:textId="77777777" w:rsidR="006E7916" w:rsidRDefault="006E7916">
            <w:pPr>
              <w:keepNext/>
              <w:spacing w:before="53" w:after="30"/>
              <w:jc w:val="right"/>
            </w:pPr>
          </w:p>
        </w:tc>
        <w:tc>
          <w:tcPr>
            <w:tcW w:w="1325" w:type="dxa"/>
            <w:tcBorders>
              <w:top w:val="nil"/>
              <w:left w:val="nil"/>
              <w:bottom w:val="nil"/>
              <w:right w:val="nil"/>
            </w:tcBorders>
            <w:shd w:val="clear" w:color="auto" w:fill="FFFFFF"/>
            <w:tcMar>
              <w:top w:w="0" w:type="dxa"/>
              <w:left w:w="53" w:type="dxa"/>
              <w:bottom w:w="0" w:type="dxa"/>
              <w:right w:w="0" w:type="dxa"/>
            </w:tcMar>
            <w:vAlign w:val="bottom"/>
          </w:tcPr>
          <w:p w14:paraId="6E7BD0FA"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F0CEC6D" w14:textId="77777777" w:rsidR="006E7916" w:rsidRDefault="006E7916">
            <w:pPr>
              <w:keepNext/>
              <w:spacing w:before="53" w:after="30"/>
              <w:jc w:val="right"/>
            </w:pPr>
          </w:p>
        </w:tc>
      </w:tr>
      <w:tr w:rsidR="006E7916" w14:paraId="6F23D5BE" w14:textId="77777777">
        <w:trPr>
          <w:cantSplit/>
          <w:trHeight w:hRule="exact" w:val="285"/>
        </w:trPr>
        <w:tc>
          <w:tcPr>
            <w:tcW w:w="5700" w:type="dxa"/>
            <w:tcBorders>
              <w:top w:val="nil"/>
              <w:left w:val="nil"/>
              <w:bottom w:val="nil"/>
              <w:right w:val="nil"/>
            </w:tcBorders>
            <w:shd w:val="clear" w:color="auto" w:fill="CCEEFF"/>
            <w:tcMar>
              <w:top w:w="0" w:type="dxa"/>
              <w:left w:w="53" w:type="dxa"/>
              <w:bottom w:w="0" w:type="dxa"/>
              <w:right w:w="53" w:type="dxa"/>
            </w:tcMar>
          </w:tcPr>
          <w:p w14:paraId="4513A766" w14:textId="77777777" w:rsidR="006E7916" w:rsidRDefault="00AD45D0">
            <w:pPr>
              <w:keepNext/>
              <w:spacing w:before="53" w:after="30"/>
            </w:pPr>
            <w:r>
              <w:rPr>
                <w:color w:val="000000"/>
                <w:sz w:val="20"/>
              </w:rPr>
              <w:t>Vested</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E09D6BD" w14:textId="77777777" w:rsidR="006E7916" w:rsidRDefault="006E7916">
            <w:pPr>
              <w:keepNext/>
            </w:pPr>
          </w:p>
        </w:tc>
        <w:tc>
          <w:tcPr>
            <w:tcW w:w="1340" w:type="dxa"/>
            <w:tcBorders>
              <w:top w:val="nil"/>
              <w:left w:val="nil"/>
              <w:bottom w:val="nil"/>
              <w:right w:val="nil"/>
            </w:tcBorders>
            <w:shd w:val="clear" w:color="auto" w:fill="CCEEFF"/>
            <w:tcMar>
              <w:top w:w="0" w:type="dxa"/>
              <w:left w:w="53" w:type="dxa"/>
              <w:bottom w:w="0" w:type="dxa"/>
              <w:right w:w="0" w:type="dxa"/>
            </w:tcMar>
            <w:vAlign w:val="bottom"/>
          </w:tcPr>
          <w:p w14:paraId="7A7FCC99"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3D915C7"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0A252114" w14:textId="77777777" w:rsidR="006E7916" w:rsidRDefault="006E7916">
            <w:pPr>
              <w:keepNext/>
              <w:spacing w:before="53" w:after="30"/>
              <w:jc w:val="right"/>
            </w:pPr>
          </w:p>
        </w:tc>
        <w:tc>
          <w:tcPr>
            <w:tcW w:w="1415" w:type="dxa"/>
            <w:tcBorders>
              <w:top w:val="nil"/>
              <w:left w:val="nil"/>
              <w:bottom w:val="nil"/>
              <w:right w:val="nil"/>
            </w:tcBorders>
            <w:shd w:val="clear" w:color="auto" w:fill="CCEEFF"/>
            <w:tcMar>
              <w:top w:w="0" w:type="dxa"/>
              <w:left w:w="53" w:type="dxa"/>
              <w:bottom w:w="0" w:type="dxa"/>
              <w:right w:w="0" w:type="dxa"/>
            </w:tcMar>
            <w:vAlign w:val="bottom"/>
          </w:tcPr>
          <w:p w14:paraId="4D72AF11" w14:textId="77777777" w:rsidR="006E7916" w:rsidRDefault="00AD45D0">
            <w:pPr>
              <w:keepNext/>
              <w:spacing w:before="53" w:after="30"/>
              <w:jc w:val="right"/>
            </w:pPr>
            <w:r>
              <w:rPr>
                <w:color w:val="000000"/>
                <w:sz w:val="20"/>
              </w:rPr>
              <w:t>1,496,521 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3B2FEDC"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44E8160A" w14:textId="77777777" w:rsidR="006E7916" w:rsidRDefault="006E7916">
            <w:pPr>
              <w:keepNext/>
              <w:spacing w:before="53" w:after="30"/>
              <w:jc w:val="right"/>
            </w:pPr>
          </w:p>
        </w:tc>
        <w:tc>
          <w:tcPr>
            <w:tcW w:w="1325" w:type="dxa"/>
            <w:tcBorders>
              <w:top w:val="nil"/>
              <w:left w:val="nil"/>
              <w:bottom w:val="nil"/>
              <w:right w:val="nil"/>
            </w:tcBorders>
            <w:shd w:val="clear" w:color="auto" w:fill="CCEEFF"/>
            <w:tcMar>
              <w:top w:w="0" w:type="dxa"/>
              <w:left w:w="53" w:type="dxa"/>
              <w:bottom w:w="0" w:type="dxa"/>
              <w:right w:w="0" w:type="dxa"/>
            </w:tcMar>
            <w:vAlign w:val="bottom"/>
          </w:tcPr>
          <w:p w14:paraId="16A2487D" w14:textId="77777777" w:rsidR="006E7916" w:rsidRDefault="00AD45D0">
            <w:pPr>
              <w:keepNext/>
              <w:spacing w:before="53" w:after="30"/>
              <w:jc w:val="right"/>
            </w:pPr>
            <w:r>
              <w:rPr>
                <w:color w:val="000000"/>
                <w:sz w:val="20"/>
              </w:rPr>
              <w:t>(1,496,521)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AC3A87E" w14:textId="77777777" w:rsidR="006E7916" w:rsidRDefault="006E7916">
            <w:pPr>
              <w:keepNext/>
              <w:spacing w:before="53" w:after="30"/>
              <w:jc w:val="right"/>
            </w:pPr>
          </w:p>
        </w:tc>
      </w:tr>
      <w:tr w:rsidR="006E7916" w14:paraId="558E4ED2" w14:textId="77777777">
        <w:trPr>
          <w:cantSplit/>
          <w:trHeight w:hRule="exact" w:val="285"/>
        </w:trPr>
        <w:tc>
          <w:tcPr>
            <w:tcW w:w="5700" w:type="dxa"/>
            <w:tcBorders>
              <w:top w:val="nil"/>
              <w:left w:val="nil"/>
              <w:bottom w:val="nil"/>
              <w:right w:val="nil"/>
            </w:tcBorders>
            <w:shd w:val="clear" w:color="auto" w:fill="FFFFFF"/>
            <w:tcMar>
              <w:top w:w="0" w:type="dxa"/>
              <w:left w:w="53" w:type="dxa"/>
              <w:bottom w:w="0" w:type="dxa"/>
              <w:right w:w="53" w:type="dxa"/>
            </w:tcMar>
          </w:tcPr>
          <w:p w14:paraId="4CCBD069" w14:textId="77777777" w:rsidR="006E7916" w:rsidRDefault="00AD45D0">
            <w:pPr>
              <w:keepNext/>
              <w:spacing w:before="53" w:after="30"/>
            </w:pPr>
            <w:r>
              <w:rPr>
                <w:color w:val="000000"/>
                <w:sz w:val="20"/>
              </w:rPr>
              <w:t>Forfeiture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20725AF" w14:textId="77777777" w:rsidR="006E7916" w:rsidRDefault="006E7916">
            <w:pPr>
              <w:keepNext/>
            </w:pPr>
          </w:p>
        </w:tc>
        <w:tc>
          <w:tcPr>
            <w:tcW w:w="134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273D86BD"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E66C42B"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478098B6" w14:textId="77777777" w:rsidR="006E7916" w:rsidRDefault="006E7916">
            <w:pPr>
              <w:keepNext/>
              <w:spacing w:before="53" w:after="30"/>
              <w:jc w:val="right"/>
            </w:pPr>
          </w:p>
        </w:tc>
        <w:tc>
          <w:tcPr>
            <w:tcW w:w="141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2B6F57F5"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98E23AC"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0CFB7D3E" w14:textId="77777777" w:rsidR="006E7916" w:rsidRDefault="006E7916">
            <w:pPr>
              <w:keepNext/>
              <w:spacing w:before="53" w:after="30"/>
              <w:jc w:val="right"/>
            </w:pPr>
          </w:p>
        </w:tc>
        <w:tc>
          <w:tcPr>
            <w:tcW w:w="132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27005B63"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3BEB0B7" w14:textId="77777777" w:rsidR="006E7916" w:rsidRDefault="006E7916">
            <w:pPr>
              <w:keepNext/>
              <w:spacing w:before="53" w:after="30"/>
              <w:jc w:val="right"/>
            </w:pPr>
          </w:p>
        </w:tc>
      </w:tr>
      <w:tr w:rsidR="006E7916" w14:paraId="5DD8AF06" w14:textId="77777777">
        <w:trPr>
          <w:cantSplit/>
          <w:trHeight w:hRule="exact" w:val="285"/>
        </w:trPr>
        <w:tc>
          <w:tcPr>
            <w:tcW w:w="5700" w:type="dxa"/>
            <w:tcBorders>
              <w:top w:val="nil"/>
              <w:left w:val="nil"/>
              <w:bottom w:val="nil"/>
              <w:right w:val="nil"/>
            </w:tcBorders>
            <w:shd w:val="clear" w:color="auto" w:fill="CCEEFF"/>
            <w:tcMar>
              <w:top w:w="0" w:type="dxa"/>
              <w:left w:w="53" w:type="dxa"/>
              <w:bottom w:w="0" w:type="dxa"/>
              <w:right w:w="53" w:type="dxa"/>
            </w:tcMar>
          </w:tcPr>
          <w:p w14:paraId="4F72AF2C" w14:textId="77777777" w:rsidR="006E7916" w:rsidRDefault="00AD45D0">
            <w:pPr>
              <w:keepNext/>
              <w:spacing w:before="53" w:after="30"/>
            </w:pPr>
            <w:r>
              <w:rPr>
                <w:b/>
                <w:color w:val="000000"/>
                <w:sz w:val="20"/>
              </w:rPr>
              <w:t>Balance as of December 31, 2019</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DB6FF80" w14:textId="77777777" w:rsidR="006E7916" w:rsidRDefault="006E7916">
            <w:pPr>
              <w:keepNext/>
            </w:pPr>
          </w:p>
        </w:tc>
        <w:tc>
          <w:tcPr>
            <w:tcW w:w="134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7074CD81" w14:textId="77777777" w:rsidR="006E7916" w:rsidRDefault="00AD45D0">
            <w:pPr>
              <w:keepNext/>
              <w:spacing w:before="33" w:after="30"/>
              <w:jc w:val="right"/>
            </w:pPr>
            <w:r>
              <w:rPr>
                <w:b/>
                <w:color w:val="000000"/>
                <w:sz w:val="20"/>
              </w:rPr>
              <w:t>14,129,158 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BFCBF61"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3A46CD45" w14:textId="77777777" w:rsidR="006E7916" w:rsidRDefault="006E7916">
            <w:pPr>
              <w:keepNext/>
              <w:spacing w:before="53" w:after="30"/>
              <w:jc w:val="right"/>
            </w:pPr>
          </w:p>
        </w:tc>
        <w:tc>
          <w:tcPr>
            <w:tcW w:w="141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493DB286" w14:textId="77777777" w:rsidR="006E7916" w:rsidRDefault="00AD45D0">
            <w:pPr>
              <w:keepNext/>
              <w:spacing w:before="33" w:after="30"/>
              <w:jc w:val="right"/>
            </w:pPr>
            <w:r>
              <w:rPr>
                <w:b/>
                <w:color w:val="000000"/>
                <w:sz w:val="20"/>
              </w:rPr>
              <w:t>13,199,998 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EF68C14"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3368CD75" w14:textId="77777777" w:rsidR="006E7916" w:rsidRDefault="006E7916">
            <w:pPr>
              <w:keepNext/>
              <w:spacing w:before="53" w:after="30"/>
              <w:jc w:val="right"/>
            </w:pPr>
          </w:p>
        </w:tc>
        <w:tc>
          <w:tcPr>
            <w:tcW w:w="132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569ED473" w14:textId="77777777" w:rsidR="006E7916" w:rsidRDefault="00AD45D0">
            <w:pPr>
              <w:keepNext/>
              <w:spacing w:before="33" w:after="30"/>
              <w:jc w:val="right"/>
            </w:pPr>
            <w:r>
              <w:rPr>
                <w:b/>
                <w:color w:val="000000"/>
                <w:sz w:val="20"/>
              </w:rPr>
              <w:t>929,160 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6491C8A" w14:textId="77777777" w:rsidR="006E7916" w:rsidRDefault="006E7916">
            <w:pPr>
              <w:keepNext/>
              <w:spacing w:before="33" w:after="30"/>
              <w:jc w:val="right"/>
            </w:pPr>
          </w:p>
        </w:tc>
      </w:tr>
      <w:tr w:rsidR="006E7916" w14:paraId="7031B44A" w14:textId="77777777">
        <w:trPr>
          <w:cantSplit/>
          <w:trHeight w:hRule="exact" w:val="285"/>
        </w:trPr>
        <w:tc>
          <w:tcPr>
            <w:tcW w:w="5700" w:type="dxa"/>
            <w:tcBorders>
              <w:top w:val="nil"/>
              <w:left w:val="nil"/>
              <w:bottom w:val="nil"/>
              <w:right w:val="nil"/>
            </w:tcBorders>
            <w:shd w:val="clear" w:color="auto" w:fill="FFFFFF"/>
            <w:tcMar>
              <w:top w:w="0" w:type="dxa"/>
              <w:left w:w="53" w:type="dxa"/>
              <w:bottom w:w="0" w:type="dxa"/>
              <w:right w:w="53" w:type="dxa"/>
            </w:tcMar>
          </w:tcPr>
          <w:p w14:paraId="5CBF71AA" w14:textId="77777777" w:rsidR="006E7916" w:rsidRDefault="00AD45D0">
            <w:pPr>
              <w:keepNext/>
              <w:spacing w:before="53" w:after="30"/>
            </w:pPr>
            <w:r>
              <w:rPr>
                <w:color w:val="000000"/>
                <w:sz w:val="20"/>
              </w:rPr>
              <w:t>Granted</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37786398" w14:textId="77777777" w:rsidR="006E7916" w:rsidRDefault="006E7916">
            <w:pPr>
              <w:keepNext/>
              <w:spacing w:before="53" w:after="30"/>
            </w:pPr>
          </w:p>
        </w:tc>
        <w:tc>
          <w:tcPr>
            <w:tcW w:w="1340" w:type="dxa"/>
            <w:tcBorders>
              <w:top w:val="nil"/>
              <w:left w:val="nil"/>
              <w:bottom w:val="nil"/>
              <w:right w:val="nil"/>
            </w:tcBorders>
            <w:shd w:val="clear" w:color="auto" w:fill="FFFFFF"/>
            <w:tcMar>
              <w:top w:w="0" w:type="dxa"/>
              <w:left w:w="53" w:type="dxa"/>
              <w:bottom w:w="0" w:type="dxa"/>
              <w:right w:w="0" w:type="dxa"/>
            </w:tcMar>
            <w:vAlign w:val="bottom"/>
          </w:tcPr>
          <w:p w14:paraId="20919A15"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CD0E5A2"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45062EB3" w14:textId="77777777" w:rsidR="006E7916" w:rsidRDefault="006E7916">
            <w:pPr>
              <w:keepNext/>
              <w:spacing w:before="53" w:after="30"/>
              <w:jc w:val="right"/>
            </w:pPr>
          </w:p>
        </w:tc>
        <w:tc>
          <w:tcPr>
            <w:tcW w:w="1415" w:type="dxa"/>
            <w:tcBorders>
              <w:top w:val="nil"/>
              <w:left w:val="nil"/>
              <w:bottom w:val="nil"/>
              <w:right w:val="nil"/>
            </w:tcBorders>
            <w:shd w:val="clear" w:color="auto" w:fill="FFFFFF"/>
            <w:tcMar>
              <w:top w:w="0" w:type="dxa"/>
              <w:left w:w="53" w:type="dxa"/>
              <w:bottom w:w="0" w:type="dxa"/>
              <w:right w:w="0" w:type="dxa"/>
            </w:tcMar>
            <w:vAlign w:val="bottom"/>
          </w:tcPr>
          <w:p w14:paraId="193A615F"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FB632E7"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3BCBCD5E" w14:textId="77777777" w:rsidR="006E7916" w:rsidRDefault="006E7916">
            <w:pPr>
              <w:keepNext/>
              <w:spacing w:before="53" w:after="30"/>
              <w:jc w:val="right"/>
            </w:pPr>
          </w:p>
        </w:tc>
        <w:tc>
          <w:tcPr>
            <w:tcW w:w="1325" w:type="dxa"/>
            <w:tcBorders>
              <w:top w:val="nil"/>
              <w:left w:val="nil"/>
              <w:bottom w:val="nil"/>
              <w:right w:val="nil"/>
            </w:tcBorders>
            <w:shd w:val="clear" w:color="auto" w:fill="FFFFFF"/>
            <w:tcMar>
              <w:top w:w="0" w:type="dxa"/>
              <w:left w:w="53" w:type="dxa"/>
              <w:bottom w:w="0" w:type="dxa"/>
              <w:right w:w="0" w:type="dxa"/>
            </w:tcMar>
            <w:vAlign w:val="bottom"/>
          </w:tcPr>
          <w:p w14:paraId="149255F5"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CF8646E" w14:textId="77777777" w:rsidR="006E7916" w:rsidRDefault="006E7916">
            <w:pPr>
              <w:keepNext/>
              <w:spacing w:before="53" w:after="30"/>
              <w:jc w:val="right"/>
            </w:pPr>
          </w:p>
        </w:tc>
      </w:tr>
      <w:tr w:rsidR="006E7916" w14:paraId="1B12D66D" w14:textId="77777777">
        <w:trPr>
          <w:cantSplit/>
          <w:trHeight w:hRule="exact" w:val="285"/>
        </w:trPr>
        <w:tc>
          <w:tcPr>
            <w:tcW w:w="5700" w:type="dxa"/>
            <w:tcBorders>
              <w:top w:val="nil"/>
              <w:left w:val="nil"/>
              <w:bottom w:val="nil"/>
              <w:right w:val="nil"/>
            </w:tcBorders>
            <w:shd w:val="clear" w:color="auto" w:fill="CCEEFF"/>
            <w:tcMar>
              <w:top w:w="0" w:type="dxa"/>
              <w:left w:w="53" w:type="dxa"/>
              <w:bottom w:w="0" w:type="dxa"/>
              <w:right w:w="53" w:type="dxa"/>
            </w:tcMar>
          </w:tcPr>
          <w:p w14:paraId="3DDE5D0A" w14:textId="77777777" w:rsidR="006E7916" w:rsidRDefault="00AD45D0">
            <w:pPr>
              <w:keepNext/>
              <w:spacing w:before="53" w:after="30"/>
            </w:pPr>
            <w:r>
              <w:rPr>
                <w:color w:val="000000"/>
                <w:sz w:val="20"/>
              </w:rPr>
              <w:t>Vested</w:t>
            </w:r>
          </w:p>
        </w:tc>
        <w:tc>
          <w:tcPr>
            <w:tcW w:w="60" w:type="dxa"/>
            <w:tcBorders>
              <w:top w:val="nil"/>
              <w:left w:val="nil"/>
              <w:bottom w:val="nil"/>
              <w:right w:val="nil"/>
            </w:tcBorders>
            <w:shd w:val="clear" w:color="auto" w:fill="CCEEFF"/>
            <w:tcMar>
              <w:top w:w="0" w:type="dxa"/>
              <w:left w:w="53" w:type="dxa"/>
              <w:bottom w:w="0" w:type="dxa"/>
              <w:right w:w="53" w:type="dxa"/>
            </w:tcMar>
          </w:tcPr>
          <w:p w14:paraId="16A420AD" w14:textId="77777777" w:rsidR="006E7916" w:rsidRDefault="006E7916">
            <w:pPr>
              <w:keepNext/>
              <w:spacing w:before="53" w:after="30"/>
            </w:pPr>
          </w:p>
        </w:tc>
        <w:tc>
          <w:tcPr>
            <w:tcW w:w="1340" w:type="dxa"/>
            <w:tcBorders>
              <w:top w:val="nil"/>
              <w:left w:val="nil"/>
              <w:bottom w:val="nil"/>
              <w:right w:val="nil"/>
            </w:tcBorders>
            <w:shd w:val="clear" w:color="auto" w:fill="CCEEFF"/>
            <w:tcMar>
              <w:top w:w="0" w:type="dxa"/>
              <w:left w:w="53" w:type="dxa"/>
              <w:bottom w:w="0" w:type="dxa"/>
              <w:right w:w="0" w:type="dxa"/>
            </w:tcMar>
            <w:vAlign w:val="bottom"/>
          </w:tcPr>
          <w:p w14:paraId="318650BC"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8D40581"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48E3EB19" w14:textId="77777777" w:rsidR="006E7916" w:rsidRDefault="006E7916">
            <w:pPr>
              <w:keepNext/>
              <w:spacing w:before="53" w:after="30"/>
              <w:jc w:val="right"/>
            </w:pPr>
          </w:p>
        </w:tc>
        <w:tc>
          <w:tcPr>
            <w:tcW w:w="1415" w:type="dxa"/>
            <w:tcBorders>
              <w:top w:val="nil"/>
              <w:left w:val="nil"/>
              <w:bottom w:val="nil"/>
              <w:right w:val="nil"/>
            </w:tcBorders>
            <w:shd w:val="clear" w:color="auto" w:fill="CCEEFF"/>
            <w:tcMar>
              <w:top w:w="0" w:type="dxa"/>
              <w:left w:w="53" w:type="dxa"/>
              <w:bottom w:w="0" w:type="dxa"/>
              <w:right w:w="0" w:type="dxa"/>
            </w:tcMar>
            <w:vAlign w:val="bottom"/>
          </w:tcPr>
          <w:p w14:paraId="6ABEF1A0" w14:textId="77777777" w:rsidR="006E7916" w:rsidRDefault="00AD45D0">
            <w:pPr>
              <w:keepNext/>
              <w:spacing w:before="53" w:after="30"/>
              <w:jc w:val="right"/>
            </w:pPr>
            <w:r>
              <w:rPr>
                <w:color w:val="000000"/>
                <w:sz w:val="20"/>
              </w:rPr>
              <w:t>929,160 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A487545"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08C7B25C" w14:textId="77777777" w:rsidR="006E7916" w:rsidRDefault="006E7916">
            <w:pPr>
              <w:keepNext/>
              <w:spacing w:before="53" w:after="30"/>
              <w:jc w:val="right"/>
            </w:pPr>
          </w:p>
        </w:tc>
        <w:tc>
          <w:tcPr>
            <w:tcW w:w="1325" w:type="dxa"/>
            <w:tcBorders>
              <w:top w:val="nil"/>
              <w:left w:val="nil"/>
              <w:bottom w:val="nil"/>
              <w:right w:val="nil"/>
            </w:tcBorders>
            <w:shd w:val="clear" w:color="auto" w:fill="CCEEFF"/>
            <w:tcMar>
              <w:top w:w="0" w:type="dxa"/>
              <w:left w:w="53" w:type="dxa"/>
              <w:bottom w:w="0" w:type="dxa"/>
              <w:right w:w="0" w:type="dxa"/>
            </w:tcMar>
            <w:vAlign w:val="bottom"/>
          </w:tcPr>
          <w:p w14:paraId="7012222D" w14:textId="77777777" w:rsidR="006E7916" w:rsidRDefault="00AD45D0">
            <w:pPr>
              <w:keepNext/>
              <w:spacing w:before="53" w:after="30"/>
              <w:jc w:val="right"/>
            </w:pPr>
            <w:r>
              <w:rPr>
                <w:color w:val="000000"/>
                <w:sz w:val="20"/>
              </w:rPr>
              <w:t>(929,160)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2B5FF61" w14:textId="77777777" w:rsidR="006E7916" w:rsidRDefault="006E7916">
            <w:pPr>
              <w:keepNext/>
              <w:spacing w:before="53" w:after="30"/>
              <w:jc w:val="right"/>
            </w:pPr>
          </w:p>
        </w:tc>
      </w:tr>
      <w:tr w:rsidR="006E7916" w14:paraId="147FA0DF" w14:textId="77777777">
        <w:trPr>
          <w:cantSplit/>
          <w:trHeight w:hRule="exact" w:val="285"/>
        </w:trPr>
        <w:tc>
          <w:tcPr>
            <w:tcW w:w="5700" w:type="dxa"/>
            <w:tcBorders>
              <w:top w:val="nil"/>
              <w:left w:val="nil"/>
              <w:bottom w:val="nil"/>
              <w:right w:val="nil"/>
            </w:tcBorders>
            <w:shd w:val="clear" w:color="auto" w:fill="FFFFFF"/>
            <w:tcMar>
              <w:top w:w="0" w:type="dxa"/>
              <w:left w:w="53" w:type="dxa"/>
              <w:bottom w:w="0" w:type="dxa"/>
              <w:right w:w="53" w:type="dxa"/>
            </w:tcMar>
          </w:tcPr>
          <w:p w14:paraId="3CB8D131" w14:textId="77777777" w:rsidR="006E7916" w:rsidRDefault="00AD45D0">
            <w:pPr>
              <w:keepNext/>
              <w:spacing w:before="53" w:after="30"/>
            </w:pPr>
            <w:r>
              <w:rPr>
                <w:color w:val="000000"/>
                <w:sz w:val="20"/>
              </w:rPr>
              <w:t>Forfeiture</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193E1B1F" w14:textId="77777777" w:rsidR="006E7916" w:rsidRDefault="006E7916">
            <w:pPr>
              <w:keepNext/>
              <w:spacing w:before="53" w:after="30"/>
            </w:pPr>
          </w:p>
        </w:tc>
        <w:tc>
          <w:tcPr>
            <w:tcW w:w="134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7EA33153"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5A83EC7"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327D3B6D" w14:textId="77777777" w:rsidR="006E7916" w:rsidRDefault="006E7916">
            <w:pPr>
              <w:keepNext/>
              <w:spacing w:before="53" w:after="30"/>
              <w:jc w:val="right"/>
            </w:pPr>
          </w:p>
        </w:tc>
        <w:tc>
          <w:tcPr>
            <w:tcW w:w="141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095D83FE"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39D4E02"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24C69F69" w14:textId="77777777" w:rsidR="006E7916" w:rsidRDefault="006E7916">
            <w:pPr>
              <w:keepNext/>
              <w:spacing w:before="53" w:after="30"/>
              <w:jc w:val="right"/>
            </w:pPr>
          </w:p>
        </w:tc>
        <w:tc>
          <w:tcPr>
            <w:tcW w:w="132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72DE3C35"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2B8BEE1" w14:textId="77777777" w:rsidR="006E7916" w:rsidRDefault="006E7916">
            <w:pPr>
              <w:keepNext/>
              <w:spacing w:before="53" w:after="30"/>
              <w:jc w:val="right"/>
            </w:pPr>
          </w:p>
        </w:tc>
      </w:tr>
      <w:tr w:rsidR="006E7916" w14:paraId="6549C107" w14:textId="77777777">
        <w:trPr>
          <w:cantSplit/>
          <w:trHeight w:hRule="exact" w:val="285"/>
        </w:trPr>
        <w:tc>
          <w:tcPr>
            <w:tcW w:w="5700" w:type="dxa"/>
            <w:tcBorders>
              <w:top w:val="nil"/>
              <w:left w:val="nil"/>
              <w:bottom w:val="nil"/>
              <w:right w:val="nil"/>
            </w:tcBorders>
            <w:shd w:val="clear" w:color="auto" w:fill="CCEEFF"/>
            <w:tcMar>
              <w:top w:w="0" w:type="dxa"/>
              <w:left w:w="53" w:type="dxa"/>
              <w:bottom w:w="0" w:type="dxa"/>
              <w:right w:w="53" w:type="dxa"/>
            </w:tcMar>
          </w:tcPr>
          <w:p w14:paraId="7F4B4A66" w14:textId="77777777" w:rsidR="006E7916" w:rsidRDefault="00AD45D0">
            <w:pPr>
              <w:keepNext/>
              <w:spacing w:before="53" w:after="30"/>
            </w:pPr>
            <w:r>
              <w:rPr>
                <w:b/>
                <w:color w:val="000000"/>
                <w:sz w:val="20"/>
              </w:rPr>
              <w:t>Balance as of June 10, 2020</w:t>
            </w:r>
          </w:p>
        </w:tc>
        <w:tc>
          <w:tcPr>
            <w:tcW w:w="60" w:type="dxa"/>
            <w:tcBorders>
              <w:top w:val="nil"/>
              <w:left w:val="nil"/>
              <w:bottom w:val="nil"/>
              <w:right w:val="nil"/>
            </w:tcBorders>
            <w:shd w:val="clear" w:color="auto" w:fill="CCEEFF"/>
            <w:tcMar>
              <w:top w:w="0" w:type="dxa"/>
              <w:left w:w="53" w:type="dxa"/>
              <w:bottom w:w="0" w:type="dxa"/>
              <w:right w:w="53" w:type="dxa"/>
            </w:tcMar>
          </w:tcPr>
          <w:p w14:paraId="06721E86" w14:textId="77777777" w:rsidR="006E7916" w:rsidRDefault="006E7916">
            <w:pPr>
              <w:keepNext/>
              <w:spacing w:before="53" w:after="30"/>
            </w:pPr>
          </w:p>
        </w:tc>
        <w:tc>
          <w:tcPr>
            <w:tcW w:w="134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6309AAB5" w14:textId="77777777" w:rsidR="006E7916" w:rsidRDefault="00AD45D0">
            <w:pPr>
              <w:keepNext/>
              <w:spacing w:before="33" w:after="30"/>
              <w:jc w:val="right"/>
            </w:pPr>
            <w:r>
              <w:rPr>
                <w:b/>
                <w:color w:val="000000"/>
                <w:sz w:val="20"/>
              </w:rPr>
              <w:t>14,129,158 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4E6CC28"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2532CB50" w14:textId="77777777" w:rsidR="006E7916" w:rsidRDefault="006E7916">
            <w:pPr>
              <w:keepNext/>
              <w:spacing w:before="53" w:after="30"/>
              <w:jc w:val="right"/>
            </w:pPr>
          </w:p>
        </w:tc>
        <w:tc>
          <w:tcPr>
            <w:tcW w:w="141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28AE790E" w14:textId="77777777" w:rsidR="006E7916" w:rsidRDefault="00AD45D0">
            <w:pPr>
              <w:keepNext/>
              <w:spacing w:before="33" w:after="30"/>
              <w:jc w:val="right"/>
            </w:pPr>
            <w:r>
              <w:rPr>
                <w:b/>
                <w:color w:val="000000"/>
                <w:sz w:val="20"/>
              </w:rPr>
              <w:t>14,129,158 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866E261"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2E078A57" w14:textId="77777777" w:rsidR="006E7916" w:rsidRDefault="006E7916">
            <w:pPr>
              <w:keepNext/>
              <w:spacing w:before="53" w:after="30"/>
              <w:jc w:val="right"/>
            </w:pPr>
          </w:p>
        </w:tc>
        <w:tc>
          <w:tcPr>
            <w:tcW w:w="132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7253030B" w14:textId="77777777" w:rsidR="006E7916" w:rsidRDefault="00AD45D0">
            <w:pPr>
              <w:keepNext/>
              <w:spacing w:before="33" w:after="30"/>
              <w:jc w:val="right"/>
            </w:pPr>
            <w:r>
              <w:rPr>
                <w:b/>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5A8BC39" w14:textId="77777777" w:rsidR="006E7916" w:rsidRDefault="006E7916">
            <w:pPr>
              <w:keepNext/>
              <w:spacing w:before="33" w:after="30"/>
              <w:jc w:val="right"/>
            </w:pPr>
          </w:p>
        </w:tc>
      </w:tr>
      <w:tr w:rsidR="006E7916" w14:paraId="4A36E350" w14:textId="77777777">
        <w:trPr>
          <w:cantSplit/>
          <w:trHeight w:hRule="exact" w:val="285"/>
        </w:trPr>
        <w:tc>
          <w:tcPr>
            <w:tcW w:w="5700" w:type="dxa"/>
            <w:tcBorders>
              <w:top w:val="nil"/>
              <w:left w:val="nil"/>
              <w:bottom w:val="nil"/>
              <w:right w:val="nil"/>
            </w:tcBorders>
            <w:shd w:val="clear" w:color="auto" w:fill="FFFFFF"/>
            <w:tcMar>
              <w:top w:w="0" w:type="dxa"/>
              <w:left w:w="53" w:type="dxa"/>
              <w:bottom w:w="0" w:type="dxa"/>
              <w:right w:w="53" w:type="dxa"/>
            </w:tcMar>
            <w:vAlign w:val="bottom"/>
          </w:tcPr>
          <w:p w14:paraId="597F2027" w14:textId="77777777" w:rsidR="006E7916" w:rsidRDefault="00AD45D0">
            <w:pPr>
              <w:keepNext/>
              <w:spacing w:before="53" w:after="30"/>
            </w:pPr>
            <w:r>
              <w:rPr>
                <w:color w:val="000000"/>
                <w:sz w:val="20"/>
              </w:rPr>
              <w:t>Conversion to common stock upon Business Combination</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D01669C" w14:textId="77777777" w:rsidR="006E7916" w:rsidRDefault="006E7916">
            <w:pPr>
              <w:keepNext/>
            </w:pPr>
          </w:p>
        </w:tc>
        <w:tc>
          <w:tcPr>
            <w:tcW w:w="134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39CA64D6" w14:textId="77777777" w:rsidR="006E7916" w:rsidRDefault="00AD45D0">
            <w:pPr>
              <w:keepNext/>
              <w:spacing w:before="53" w:after="30"/>
              <w:jc w:val="right"/>
            </w:pPr>
            <w:r>
              <w:rPr>
                <w:color w:val="000000"/>
                <w:sz w:val="20"/>
              </w:rPr>
              <w:t>(14,129,158)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48B2A74"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09E86D46" w14:textId="77777777" w:rsidR="006E7916" w:rsidRDefault="006E7916">
            <w:pPr>
              <w:keepNext/>
              <w:spacing w:before="53" w:after="30"/>
              <w:jc w:val="right"/>
            </w:pPr>
          </w:p>
        </w:tc>
        <w:tc>
          <w:tcPr>
            <w:tcW w:w="141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34B4D4B2" w14:textId="77777777" w:rsidR="006E7916" w:rsidRDefault="00AD45D0">
            <w:pPr>
              <w:keepNext/>
              <w:spacing w:before="53" w:after="30"/>
              <w:jc w:val="right"/>
            </w:pPr>
            <w:r>
              <w:rPr>
                <w:color w:val="000000"/>
                <w:sz w:val="20"/>
              </w:rPr>
              <w:t>(14,129,158)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8508855"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648AEC49" w14:textId="77777777" w:rsidR="006E7916" w:rsidRDefault="006E7916">
            <w:pPr>
              <w:keepNext/>
              <w:spacing w:before="53" w:after="30"/>
              <w:jc w:val="right"/>
            </w:pPr>
          </w:p>
        </w:tc>
        <w:tc>
          <w:tcPr>
            <w:tcW w:w="132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40978A54"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0A2A23E" w14:textId="77777777" w:rsidR="006E7916" w:rsidRDefault="006E7916">
            <w:pPr>
              <w:keepNext/>
              <w:spacing w:before="53" w:after="30"/>
              <w:jc w:val="right"/>
            </w:pPr>
          </w:p>
        </w:tc>
      </w:tr>
      <w:tr w:rsidR="006E7916" w14:paraId="54A0C242" w14:textId="77777777">
        <w:trPr>
          <w:cantSplit/>
          <w:trHeight w:hRule="exact" w:val="285"/>
        </w:trPr>
        <w:tc>
          <w:tcPr>
            <w:tcW w:w="5700" w:type="dxa"/>
            <w:tcBorders>
              <w:top w:val="nil"/>
              <w:left w:val="nil"/>
              <w:bottom w:val="nil"/>
              <w:right w:val="nil"/>
            </w:tcBorders>
            <w:shd w:val="clear" w:color="auto" w:fill="CCEEFF"/>
            <w:tcMar>
              <w:top w:w="0" w:type="dxa"/>
              <w:left w:w="53" w:type="dxa"/>
              <w:bottom w:w="0" w:type="dxa"/>
              <w:right w:w="53" w:type="dxa"/>
            </w:tcMar>
            <w:vAlign w:val="bottom"/>
          </w:tcPr>
          <w:p w14:paraId="36BB5625" w14:textId="77777777" w:rsidR="006E7916" w:rsidRDefault="00AD45D0">
            <w:pPr>
              <w:spacing w:before="53" w:after="30"/>
            </w:pPr>
            <w:r>
              <w:rPr>
                <w:b/>
                <w:color w:val="000000"/>
                <w:sz w:val="20"/>
              </w:rPr>
              <w:t>Balance as of December 31, 2020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BE49A5D" w14:textId="77777777" w:rsidR="006E7916" w:rsidRDefault="006E7916"/>
        </w:tc>
        <w:tc>
          <w:tcPr>
            <w:tcW w:w="134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1C02C238" w14:textId="77777777" w:rsidR="006E7916" w:rsidRDefault="00AD45D0">
            <w:pPr>
              <w:spacing w:before="33" w:after="30"/>
              <w:jc w:val="right"/>
            </w:pPr>
            <w:r>
              <w:rPr>
                <w:b/>
                <w:color w:val="000000"/>
                <w:sz w:val="20"/>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30E1AF6B" w14:textId="77777777" w:rsidR="006E7916" w:rsidRDefault="006E7916">
            <w:pPr>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5D1363E0" w14:textId="77777777" w:rsidR="006E7916" w:rsidRDefault="006E7916">
            <w:pPr>
              <w:spacing w:before="53" w:after="30"/>
              <w:jc w:val="right"/>
            </w:pPr>
          </w:p>
        </w:tc>
        <w:tc>
          <w:tcPr>
            <w:tcW w:w="141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4BEB7791" w14:textId="77777777" w:rsidR="006E7916" w:rsidRDefault="00AD45D0">
            <w:pPr>
              <w:spacing w:before="33" w:after="30"/>
              <w:jc w:val="right"/>
            </w:pPr>
            <w:r>
              <w:rPr>
                <w:b/>
                <w:color w:val="000000"/>
                <w:sz w:val="20"/>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2356E4CC" w14:textId="77777777" w:rsidR="006E7916" w:rsidRDefault="006E7916">
            <w:pPr>
              <w:spacing w:before="33" w:after="30"/>
              <w:jc w:val="right"/>
            </w:pPr>
          </w:p>
        </w:tc>
        <w:tc>
          <w:tcPr>
            <w:tcW w:w="60" w:type="dxa"/>
            <w:tcBorders>
              <w:top w:val="nil"/>
              <w:left w:val="nil"/>
              <w:bottom w:val="nil"/>
              <w:right w:val="nil"/>
            </w:tcBorders>
            <w:shd w:val="clear" w:color="auto" w:fill="CCEEFF"/>
            <w:tcMar>
              <w:top w:w="0" w:type="dxa"/>
              <w:left w:w="53" w:type="dxa"/>
              <w:bottom w:w="0" w:type="dxa"/>
              <w:right w:w="15" w:type="dxa"/>
            </w:tcMar>
            <w:vAlign w:val="bottom"/>
          </w:tcPr>
          <w:p w14:paraId="579427E5" w14:textId="77777777" w:rsidR="006E7916" w:rsidRDefault="006E7916">
            <w:pPr>
              <w:spacing w:before="53" w:after="30"/>
              <w:jc w:val="right"/>
            </w:pPr>
          </w:p>
        </w:tc>
        <w:tc>
          <w:tcPr>
            <w:tcW w:w="132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69CB6876" w14:textId="77777777" w:rsidR="006E7916" w:rsidRDefault="00AD45D0">
            <w:pPr>
              <w:spacing w:before="33" w:after="30"/>
              <w:jc w:val="right"/>
            </w:pPr>
            <w:r>
              <w:rPr>
                <w:b/>
                <w:color w:val="000000"/>
                <w:sz w:val="20"/>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3B7362C4" w14:textId="77777777" w:rsidR="006E7916" w:rsidRDefault="006E7916">
            <w:pPr>
              <w:spacing w:before="33" w:after="30"/>
              <w:jc w:val="right"/>
            </w:pPr>
          </w:p>
        </w:tc>
      </w:tr>
    </w:tbl>
    <w:p w14:paraId="36493BA3" w14:textId="77777777" w:rsidR="006E7916" w:rsidRDefault="00AD45D0">
      <w:pPr>
        <w:spacing w:before="120" w:line="288" w:lineRule="auto"/>
        <w:jc w:val="both"/>
        <w:rPr>
          <w:sz w:val="20"/>
        </w:rPr>
      </w:pPr>
      <w:r>
        <w:rPr>
          <w:sz w:val="20"/>
        </w:rPr>
        <w:t>The grant date fair value of the Class B Plan share-based awards was based on a waterfall model set-up using the Monte-Carlo simulation framework, with inputs for the equity value of Open Lending, LLC, expected equity volatility, expected term of the awards, risk-free interest rate and expected preferred and common distributions.</w:t>
      </w:r>
    </w:p>
    <w:p w14:paraId="3281B801" w14:textId="77777777" w:rsidR="006E7916" w:rsidRDefault="00AD45D0">
      <w:pPr>
        <w:spacing w:before="120" w:after="120" w:line="288" w:lineRule="auto"/>
        <w:jc w:val="both"/>
        <w:rPr>
          <w:sz w:val="20"/>
        </w:rPr>
      </w:pPr>
      <w:r>
        <w:rPr>
          <w:sz w:val="20"/>
        </w:rPr>
        <w:t>The equity value of the Open Lending, LLC was determined by applying certain weightings to the income approach (specifically discounted cash flow method) and market approaches (</w:t>
      </w:r>
      <w:proofErr w:type="gramStart"/>
      <w:r>
        <w:rPr>
          <w:sz w:val="20"/>
        </w:rPr>
        <w:t>i.e.</w:t>
      </w:r>
      <w:proofErr w:type="gramEnd"/>
      <w:r>
        <w:rPr>
          <w:sz w:val="20"/>
        </w:rPr>
        <w:t xml:space="preserve"> guideline comparable company method, guideline transaction method, change in market capitalization method, and/or change in market multiples method). The selected weightings for each of these approaches was determined based on the relative reliability of the indicated equity value. As Open Lending, LLC did not have publicly traded equity, the expected equity volatility for Open Lending, LLC was estimated by reference to the average historical and implied volatilities of comparable companies calculated using the Merton model. The </w:t>
      </w:r>
      <w:r>
        <w:rPr>
          <w:sz w:val="20"/>
        </w:rPr>
        <w:lastRenderedPageBreak/>
        <w:t xml:space="preserve">industry peer group used in the market approaches and in the </w:t>
      </w:r>
      <w:proofErr w:type="gramStart"/>
      <w:r>
        <w:rPr>
          <w:sz w:val="20"/>
        </w:rPr>
        <w:t>volatility</w:t>
      </w:r>
      <w:proofErr w:type="gramEnd"/>
      <w:r>
        <w:rPr>
          <w:sz w:val="20"/>
        </w:rPr>
        <w:t xml:space="preserve"> calculations included small, mid, and/or large capitalization companies in industries similar to Open Lending, LLC and taking into account the similarity in business model, size, stage of lifecycle, and financial leverage. The expected term represented the period of time based on an expected liquidity event (</w:t>
      </w:r>
      <w:proofErr w:type="gramStart"/>
      <w:r>
        <w:rPr>
          <w:sz w:val="20"/>
        </w:rPr>
        <w:t>i.e.</w:t>
      </w:r>
      <w:proofErr w:type="gramEnd"/>
      <w:r>
        <w:rPr>
          <w:sz w:val="20"/>
        </w:rPr>
        <w:t xml:space="preserve"> merger or IPO). The risk-free interest rate used in the analysis was based on the U.S. Treasury yield for a term consistent with the selected term. </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77"/>
        <w:gridCol w:w="1270"/>
        <w:gridCol w:w="76"/>
        <w:gridCol w:w="1270"/>
        <w:gridCol w:w="76"/>
        <w:gridCol w:w="1285"/>
        <w:gridCol w:w="76"/>
        <w:gridCol w:w="1270"/>
        <w:gridCol w:w="76"/>
        <w:gridCol w:w="1270"/>
      </w:tblGrid>
      <w:tr w:rsidR="006E7916" w14:paraId="2FFC141B" w14:textId="77777777">
        <w:trPr>
          <w:cantSplit/>
          <w:trHeight w:hRule="exact" w:val="480"/>
          <w:jc w:val="center"/>
        </w:trPr>
        <w:tc>
          <w:tcPr>
            <w:tcW w:w="3645" w:type="dxa"/>
            <w:tcBorders>
              <w:top w:val="nil"/>
              <w:left w:val="nil"/>
              <w:bottom w:val="nil"/>
              <w:right w:val="nil"/>
            </w:tcBorders>
            <w:tcMar>
              <w:top w:w="0" w:type="dxa"/>
              <w:left w:w="53" w:type="dxa"/>
              <w:bottom w:w="0" w:type="dxa"/>
              <w:right w:w="53" w:type="dxa"/>
            </w:tcMar>
            <w:vAlign w:val="bottom"/>
          </w:tcPr>
          <w:p w14:paraId="357CC565" w14:textId="77777777" w:rsidR="006E7916" w:rsidRDefault="006E7916">
            <w:pPr>
              <w:keepNext/>
              <w:spacing w:before="53" w:after="30"/>
              <w:jc w:val="right"/>
            </w:pPr>
          </w:p>
        </w:tc>
        <w:tc>
          <w:tcPr>
            <w:tcW w:w="75" w:type="dxa"/>
            <w:tcBorders>
              <w:top w:val="nil"/>
              <w:left w:val="nil"/>
              <w:bottom w:val="nil"/>
              <w:right w:val="nil"/>
            </w:tcBorders>
            <w:tcMar>
              <w:top w:w="0" w:type="dxa"/>
              <w:left w:w="0" w:type="dxa"/>
              <w:bottom w:w="0" w:type="dxa"/>
              <w:right w:w="0" w:type="dxa"/>
            </w:tcMar>
            <w:vAlign w:val="bottom"/>
          </w:tcPr>
          <w:p w14:paraId="0EAD9507" w14:textId="77777777" w:rsidR="006E7916" w:rsidRDefault="006E7916">
            <w:pPr>
              <w:keepNext/>
            </w:pPr>
          </w:p>
        </w:tc>
        <w:tc>
          <w:tcPr>
            <w:tcW w:w="1245" w:type="dxa"/>
            <w:tcBorders>
              <w:top w:val="nil"/>
              <w:left w:val="nil"/>
              <w:bottom w:val="single" w:sz="8" w:space="0" w:color="000000"/>
              <w:right w:val="nil"/>
            </w:tcBorders>
            <w:tcMar>
              <w:top w:w="0" w:type="dxa"/>
              <w:left w:w="53" w:type="dxa"/>
              <w:bottom w:w="0" w:type="dxa"/>
              <w:right w:w="53" w:type="dxa"/>
            </w:tcMar>
            <w:vAlign w:val="bottom"/>
          </w:tcPr>
          <w:p w14:paraId="343ADF26" w14:textId="77777777" w:rsidR="006E7916" w:rsidRDefault="00AD45D0">
            <w:pPr>
              <w:keepNext/>
              <w:spacing w:before="53" w:after="30"/>
              <w:jc w:val="center"/>
            </w:pPr>
            <w:r>
              <w:rPr>
                <w:b/>
                <w:color w:val="000000"/>
                <w:sz w:val="20"/>
              </w:rPr>
              <w:t>Class B1(b)</w:t>
            </w:r>
          </w:p>
        </w:tc>
        <w:tc>
          <w:tcPr>
            <w:tcW w:w="75" w:type="dxa"/>
            <w:tcBorders>
              <w:top w:val="nil"/>
              <w:left w:val="nil"/>
              <w:bottom w:val="nil"/>
              <w:right w:val="nil"/>
            </w:tcBorders>
            <w:tcMar>
              <w:top w:w="0" w:type="dxa"/>
              <w:left w:w="0" w:type="dxa"/>
              <w:bottom w:w="0" w:type="dxa"/>
              <w:right w:w="0" w:type="dxa"/>
            </w:tcMar>
            <w:vAlign w:val="bottom"/>
          </w:tcPr>
          <w:p w14:paraId="518F71B8" w14:textId="77777777" w:rsidR="006E7916" w:rsidRDefault="006E7916">
            <w:pPr>
              <w:keepNext/>
            </w:pPr>
          </w:p>
        </w:tc>
        <w:tc>
          <w:tcPr>
            <w:tcW w:w="1245" w:type="dxa"/>
            <w:tcBorders>
              <w:top w:val="nil"/>
              <w:left w:val="nil"/>
              <w:bottom w:val="single" w:sz="8" w:space="0" w:color="000000"/>
              <w:right w:val="nil"/>
            </w:tcBorders>
            <w:tcMar>
              <w:top w:w="0" w:type="dxa"/>
              <w:left w:w="53" w:type="dxa"/>
              <w:bottom w:w="0" w:type="dxa"/>
              <w:right w:w="53" w:type="dxa"/>
            </w:tcMar>
            <w:vAlign w:val="bottom"/>
          </w:tcPr>
          <w:p w14:paraId="070A9389" w14:textId="77777777" w:rsidR="006E7916" w:rsidRDefault="00AD45D0">
            <w:pPr>
              <w:keepNext/>
              <w:spacing w:before="53" w:after="30"/>
              <w:jc w:val="center"/>
            </w:pPr>
            <w:r>
              <w:rPr>
                <w:b/>
                <w:color w:val="000000"/>
                <w:sz w:val="20"/>
              </w:rPr>
              <w:t>Class B2(a)</w:t>
            </w:r>
          </w:p>
        </w:tc>
        <w:tc>
          <w:tcPr>
            <w:tcW w:w="75" w:type="dxa"/>
            <w:tcBorders>
              <w:top w:val="nil"/>
              <w:left w:val="nil"/>
              <w:bottom w:val="nil"/>
              <w:right w:val="nil"/>
            </w:tcBorders>
            <w:tcMar>
              <w:top w:w="0" w:type="dxa"/>
              <w:left w:w="0" w:type="dxa"/>
              <w:bottom w:w="0" w:type="dxa"/>
              <w:right w:w="0" w:type="dxa"/>
            </w:tcMar>
            <w:vAlign w:val="bottom"/>
          </w:tcPr>
          <w:p w14:paraId="3BCAB3A1" w14:textId="77777777" w:rsidR="006E7916" w:rsidRDefault="006E7916">
            <w:pPr>
              <w:keepNext/>
            </w:pPr>
          </w:p>
        </w:tc>
        <w:tc>
          <w:tcPr>
            <w:tcW w:w="1260" w:type="dxa"/>
            <w:tcBorders>
              <w:top w:val="nil"/>
              <w:left w:val="nil"/>
              <w:bottom w:val="single" w:sz="8" w:space="0" w:color="000000"/>
              <w:right w:val="nil"/>
            </w:tcBorders>
            <w:tcMar>
              <w:top w:w="0" w:type="dxa"/>
              <w:left w:w="53" w:type="dxa"/>
              <w:bottom w:w="0" w:type="dxa"/>
              <w:right w:w="53" w:type="dxa"/>
            </w:tcMar>
            <w:vAlign w:val="bottom"/>
          </w:tcPr>
          <w:p w14:paraId="6A59FE8D" w14:textId="77777777" w:rsidR="006E7916" w:rsidRDefault="00AD45D0">
            <w:pPr>
              <w:keepNext/>
              <w:spacing w:before="53" w:after="30"/>
              <w:jc w:val="center"/>
            </w:pPr>
            <w:r>
              <w:rPr>
                <w:b/>
                <w:color w:val="000000"/>
                <w:sz w:val="20"/>
              </w:rPr>
              <w:t>Class B2(b)</w:t>
            </w:r>
          </w:p>
        </w:tc>
        <w:tc>
          <w:tcPr>
            <w:tcW w:w="75" w:type="dxa"/>
            <w:tcBorders>
              <w:top w:val="nil"/>
              <w:left w:val="nil"/>
              <w:bottom w:val="nil"/>
              <w:right w:val="nil"/>
            </w:tcBorders>
            <w:tcMar>
              <w:top w:w="0" w:type="dxa"/>
              <w:left w:w="0" w:type="dxa"/>
              <w:bottom w:w="0" w:type="dxa"/>
              <w:right w:w="0" w:type="dxa"/>
            </w:tcMar>
            <w:vAlign w:val="bottom"/>
          </w:tcPr>
          <w:p w14:paraId="198769FA" w14:textId="77777777" w:rsidR="006E7916" w:rsidRDefault="006E7916">
            <w:pPr>
              <w:keepNext/>
            </w:pPr>
          </w:p>
        </w:tc>
        <w:tc>
          <w:tcPr>
            <w:tcW w:w="1245" w:type="dxa"/>
            <w:tcBorders>
              <w:top w:val="nil"/>
              <w:left w:val="nil"/>
              <w:bottom w:val="single" w:sz="8" w:space="0" w:color="000000"/>
              <w:right w:val="nil"/>
            </w:tcBorders>
            <w:tcMar>
              <w:top w:w="0" w:type="dxa"/>
              <w:left w:w="53" w:type="dxa"/>
              <w:bottom w:w="0" w:type="dxa"/>
              <w:right w:w="53" w:type="dxa"/>
            </w:tcMar>
            <w:vAlign w:val="bottom"/>
          </w:tcPr>
          <w:p w14:paraId="7AF94DDF" w14:textId="77777777" w:rsidR="006E7916" w:rsidRDefault="00AD45D0">
            <w:pPr>
              <w:keepNext/>
              <w:spacing w:before="53" w:after="30"/>
              <w:jc w:val="center"/>
            </w:pPr>
            <w:r>
              <w:rPr>
                <w:b/>
                <w:color w:val="000000"/>
                <w:sz w:val="20"/>
              </w:rPr>
              <w:t>Class B2(c)</w:t>
            </w:r>
          </w:p>
        </w:tc>
        <w:tc>
          <w:tcPr>
            <w:tcW w:w="75" w:type="dxa"/>
            <w:tcBorders>
              <w:top w:val="nil"/>
              <w:left w:val="nil"/>
              <w:bottom w:val="nil"/>
              <w:right w:val="nil"/>
            </w:tcBorders>
            <w:tcMar>
              <w:top w:w="0" w:type="dxa"/>
              <w:left w:w="0" w:type="dxa"/>
              <w:bottom w:w="0" w:type="dxa"/>
              <w:right w:w="0" w:type="dxa"/>
            </w:tcMar>
            <w:vAlign w:val="bottom"/>
          </w:tcPr>
          <w:p w14:paraId="492D4ABD" w14:textId="77777777" w:rsidR="006E7916" w:rsidRDefault="006E7916">
            <w:pPr>
              <w:keepNext/>
            </w:pPr>
          </w:p>
        </w:tc>
        <w:tc>
          <w:tcPr>
            <w:tcW w:w="1245" w:type="dxa"/>
            <w:tcBorders>
              <w:top w:val="nil"/>
              <w:left w:val="nil"/>
              <w:bottom w:val="single" w:sz="8" w:space="0" w:color="000000"/>
              <w:right w:val="nil"/>
            </w:tcBorders>
            <w:tcMar>
              <w:top w:w="0" w:type="dxa"/>
              <w:left w:w="53" w:type="dxa"/>
              <w:bottom w:w="0" w:type="dxa"/>
              <w:right w:w="53" w:type="dxa"/>
            </w:tcMar>
            <w:vAlign w:val="bottom"/>
          </w:tcPr>
          <w:p w14:paraId="69990FB2" w14:textId="77777777" w:rsidR="006E7916" w:rsidRDefault="00AD45D0">
            <w:pPr>
              <w:keepNext/>
              <w:spacing w:before="53" w:after="30"/>
              <w:jc w:val="center"/>
            </w:pPr>
            <w:r>
              <w:rPr>
                <w:b/>
                <w:color w:val="000000"/>
                <w:sz w:val="20"/>
              </w:rPr>
              <w:t>Class B2(d)</w:t>
            </w:r>
          </w:p>
        </w:tc>
      </w:tr>
      <w:tr w:rsidR="006E7916" w14:paraId="1D1B0FB0" w14:textId="77777777">
        <w:trPr>
          <w:cantSplit/>
          <w:trHeight w:hRule="exact" w:val="480"/>
          <w:jc w:val="center"/>
        </w:trPr>
        <w:tc>
          <w:tcPr>
            <w:tcW w:w="3645" w:type="dxa"/>
            <w:tcBorders>
              <w:top w:val="nil"/>
              <w:left w:val="nil"/>
              <w:bottom w:val="nil"/>
              <w:right w:val="nil"/>
            </w:tcBorders>
            <w:shd w:val="clear" w:color="auto" w:fill="CCEEFF"/>
            <w:tcMar>
              <w:top w:w="0" w:type="dxa"/>
              <w:left w:w="53" w:type="dxa"/>
              <w:bottom w:w="0" w:type="dxa"/>
              <w:right w:w="53" w:type="dxa"/>
            </w:tcMar>
          </w:tcPr>
          <w:p w14:paraId="749C0D9F" w14:textId="77777777" w:rsidR="006E7916" w:rsidRDefault="00AD45D0">
            <w:pPr>
              <w:keepNext/>
              <w:spacing w:before="53" w:after="30"/>
            </w:pPr>
            <w:r>
              <w:rPr>
                <w:color w:val="000000"/>
                <w:sz w:val="20"/>
              </w:rPr>
              <w:t>Grant Date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1C38759" w14:textId="77777777" w:rsidR="006E7916" w:rsidRDefault="006E7916">
            <w:pPr>
              <w:keepNext/>
            </w:pPr>
          </w:p>
        </w:tc>
        <w:tc>
          <w:tcPr>
            <w:tcW w:w="124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652C1B1A" w14:textId="77777777" w:rsidR="006E7916" w:rsidRDefault="00AD45D0">
            <w:pPr>
              <w:keepNext/>
              <w:spacing w:before="33"/>
              <w:jc w:val="center"/>
            </w:pPr>
            <w:r>
              <w:rPr>
                <w:color w:val="000000"/>
                <w:sz w:val="20"/>
              </w:rPr>
              <w:t>January 31,</w:t>
            </w:r>
          </w:p>
          <w:p w14:paraId="68189001" w14:textId="77777777" w:rsidR="006E7916" w:rsidRDefault="00AD45D0">
            <w:pPr>
              <w:spacing w:after="30"/>
              <w:jc w:val="center"/>
            </w:pPr>
            <w:r>
              <w:rPr>
                <w:color w:val="000000"/>
                <w:sz w:val="20"/>
              </w:rPr>
              <w:t>2016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1597538" w14:textId="77777777" w:rsidR="006E7916" w:rsidRDefault="006E7916">
            <w:pPr>
              <w:keepNext/>
            </w:pPr>
          </w:p>
        </w:tc>
        <w:tc>
          <w:tcPr>
            <w:tcW w:w="124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2FF2ACAD" w14:textId="77777777" w:rsidR="006E7916" w:rsidRDefault="00AD45D0">
            <w:pPr>
              <w:keepNext/>
              <w:spacing w:before="33"/>
              <w:jc w:val="center"/>
            </w:pPr>
            <w:r>
              <w:rPr>
                <w:color w:val="000000"/>
                <w:sz w:val="20"/>
              </w:rPr>
              <w:t>December 1,</w:t>
            </w:r>
          </w:p>
          <w:p w14:paraId="0BD73FB1" w14:textId="77777777" w:rsidR="006E7916" w:rsidRDefault="00AD45D0">
            <w:pPr>
              <w:spacing w:after="30"/>
              <w:jc w:val="center"/>
            </w:pPr>
            <w:r>
              <w:rPr>
                <w:color w:val="000000"/>
                <w:sz w:val="20"/>
              </w:rPr>
              <w:t>2016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BB330C8" w14:textId="77777777" w:rsidR="006E7916" w:rsidRDefault="006E7916">
            <w:pPr>
              <w:keepNext/>
            </w:pPr>
          </w:p>
        </w:tc>
        <w:tc>
          <w:tcPr>
            <w:tcW w:w="126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04634D70" w14:textId="77777777" w:rsidR="006E7916" w:rsidRDefault="00AD45D0">
            <w:pPr>
              <w:keepNext/>
              <w:spacing w:before="33"/>
              <w:jc w:val="center"/>
            </w:pPr>
            <w:r>
              <w:rPr>
                <w:color w:val="000000"/>
                <w:sz w:val="20"/>
              </w:rPr>
              <w:t>November 22,</w:t>
            </w:r>
          </w:p>
          <w:p w14:paraId="709E80ED" w14:textId="77777777" w:rsidR="006E7916" w:rsidRDefault="00AD45D0">
            <w:pPr>
              <w:spacing w:after="30"/>
              <w:jc w:val="center"/>
            </w:pPr>
            <w:r>
              <w:rPr>
                <w:color w:val="000000"/>
                <w:sz w:val="20"/>
              </w:rPr>
              <w:t>2017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BC4E9A1" w14:textId="77777777" w:rsidR="006E7916" w:rsidRDefault="006E7916">
            <w:pPr>
              <w:keepNext/>
            </w:pPr>
          </w:p>
        </w:tc>
        <w:tc>
          <w:tcPr>
            <w:tcW w:w="124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1C437DC3" w14:textId="77777777" w:rsidR="006E7916" w:rsidRDefault="00AD45D0">
            <w:pPr>
              <w:keepNext/>
              <w:spacing w:before="33"/>
              <w:jc w:val="center"/>
            </w:pPr>
            <w:r>
              <w:rPr>
                <w:color w:val="000000"/>
                <w:sz w:val="20"/>
              </w:rPr>
              <w:t>March 15,</w:t>
            </w:r>
          </w:p>
          <w:p w14:paraId="643C6520" w14:textId="77777777" w:rsidR="006E7916" w:rsidRDefault="00AD45D0">
            <w:pPr>
              <w:spacing w:after="30"/>
              <w:jc w:val="center"/>
            </w:pPr>
            <w:r>
              <w:rPr>
                <w:color w:val="000000"/>
                <w:sz w:val="20"/>
              </w:rPr>
              <w:t>2018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C005ACE" w14:textId="77777777" w:rsidR="006E7916" w:rsidRDefault="006E7916">
            <w:pPr>
              <w:keepNext/>
            </w:pPr>
          </w:p>
        </w:tc>
        <w:tc>
          <w:tcPr>
            <w:tcW w:w="124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34A89D67" w14:textId="77777777" w:rsidR="006E7916" w:rsidRDefault="00AD45D0">
            <w:pPr>
              <w:keepNext/>
              <w:spacing w:before="33"/>
              <w:jc w:val="center"/>
            </w:pPr>
            <w:r>
              <w:rPr>
                <w:color w:val="000000"/>
                <w:sz w:val="20"/>
              </w:rPr>
              <w:t>August 6,</w:t>
            </w:r>
          </w:p>
          <w:p w14:paraId="43AB48F7" w14:textId="77777777" w:rsidR="006E7916" w:rsidRDefault="00AD45D0">
            <w:pPr>
              <w:spacing w:after="30"/>
              <w:jc w:val="center"/>
            </w:pPr>
            <w:r>
              <w:rPr>
                <w:color w:val="000000"/>
                <w:sz w:val="20"/>
              </w:rPr>
              <w:t>2018</w:t>
            </w:r>
          </w:p>
        </w:tc>
      </w:tr>
      <w:tr w:rsidR="006E7916" w14:paraId="40C15604" w14:textId="77777777">
        <w:trPr>
          <w:cantSplit/>
          <w:trHeight w:hRule="exact" w:val="480"/>
          <w:jc w:val="center"/>
        </w:trPr>
        <w:tc>
          <w:tcPr>
            <w:tcW w:w="3645" w:type="dxa"/>
            <w:tcBorders>
              <w:top w:val="nil"/>
              <w:left w:val="nil"/>
              <w:bottom w:val="nil"/>
              <w:right w:val="nil"/>
            </w:tcBorders>
            <w:shd w:val="clear" w:color="auto" w:fill="FFFFFF"/>
            <w:tcMar>
              <w:top w:w="0" w:type="dxa"/>
              <w:left w:w="53" w:type="dxa"/>
              <w:bottom w:w="0" w:type="dxa"/>
              <w:right w:w="53" w:type="dxa"/>
            </w:tcMar>
          </w:tcPr>
          <w:p w14:paraId="32359241" w14:textId="77777777" w:rsidR="006E7916" w:rsidRDefault="00AD45D0">
            <w:pPr>
              <w:keepNext/>
              <w:spacing w:before="53" w:after="30"/>
            </w:pPr>
            <w:r>
              <w:rPr>
                <w:color w:val="000000"/>
                <w:sz w:val="20"/>
              </w:rPr>
              <w:t>Equity Valuation Date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C388DBF" w14:textId="77777777" w:rsidR="006E7916" w:rsidRDefault="006E7916">
            <w:pPr>
              <w:keepNext/>
            </w:pPr>
          </w:p>
        </w:tc>
        <w:tc>
          <w:tcPr>
            <w:tcW w:w="1245" w:type="dxa"/>
            <w:tcBorders>
              <w:top w:val="nil"/>
              <w:left w:val="nil"/>
              <w:bottom w:val="nil"/>
              <w:right w:val="nil"/>
            </w:tcBorders>
            <w:shd w:val="clear" w:color="auto" w:fill="FFFFFF"/>
            <w:tcMar>
              <w:top w:w="0" w:type="dxa"/>
              <w:left w:w="53" w:type="dxa"/>
              <w:bottom w:w="0" w:type="dxa"/>
              <w:right w:w="53" w:type="dxa"/>
            </w:tcMar>
            <w:vAlign w:val="bottom"/>
          </w:tcPr>
          <w:p w14:paraId="30A2B2D4" w14:textId="77777777" w:rsidR="006E7916" w:rsidRDefault="00AD45D0">
            <w:pPr>
              <w:keepNext/>
              <w:spacing w:before="53"/>
              <w:jc w:val="center"/>
            </w:pPr>
            <w:r>
              <w:rPr>
                <w:color w:val="000000"/>
                <w:sz w:val="20"/>
              </w:rPr>
              <w:t>January 31,</w:t>
            </w:r>
          </w:p>
          <w:p w14:paraId="6CB32BB5" w14:textId="77777777" w:rsidR="006E7916" w:rsidRDefault="00AD45D0">
            <w:pPr>
              <w:spacing w:after="30"/>
              <w:jc w:val="center"/>
            </w:pPr>
            <w:r>
              <w:rPr>
                <w:color w:val="000000"/>
                <w:sz w:val="20"/>
              </w:rPr>
              <w:t>2016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0A09D8A" w14:textId="77777777" w:rsidR="006E7916" w:rsidRDefault="006E7916">
            <w:pPr>
              <w:keepNext/>
            </w:pPr>
          </w:p>
        </w:tc>
        <w:tc>
          <w:tcPr>
            <w:tcW w:w="1245" w:type="dxa"/>
            <w:tcBorders>
              <w:top w:val="nil"/>
              <w:left w:val="nil"/>
              <w:bottom w:val="nil"/>
              <w:right w:val="nil"/>
            </w:tcBorders>
            <w:shd w:val="clear" w:color="auto" w:fill="FFFFFF"/>
            <w:tcMar>
              <w:top w:w="0" w:type="dxa"/>
              <w:left w:w="53" w:type="dxa"/>
              <w:bottom w:w="0" w:type="dxa"/>
              <w:right w:w="53" w:type="dxa"/>
            </w:tcMar>
            <w:vAlign w:val="bottom"/>
          </w:tcPr>
          <w:p w14:paraId="1CC8886F" w14:textId="77777777" w:rsidR="006E7916" w:rsidRDefault="00AD45D0">
            <w:pPr>
              <w:keepNext/>
              <w:spacing w:before="53"/>
              <w:jc w:val="center"/>
            </w:pPr>
            <w:r>
              <w:rPr>
                <w:color w:val="000000"/>
                <w:sz w:val="20"/>
              </w:rPr>
              <w:t>January 31,</w:t>
            </w:r>
          </w:p>
          <w:p w14:paraId="5426C0DF" w14:textId="77777777" w:rsidR="006E7916" w:rsidRDefault="00AD45D0">
            <w:pPr>
              <w:spacing w:after="30"/>
              <w:jc w:val="center"/>
            </w:pPr>
            <w:r>
              <w:rPr>
                <w:color w:val="000000"/>
                <w:sz w:val="20"/>
              </w:rPr>
              <w:t>2016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DC20DD7" w14:textId="77777777" w:rsidR="006E7916" w:rsidRDefault="006E7916">
            <w:pPr>
              <w:keepNext/>
            </w:pPr>
          </w:p>
        </w:tc>
        <w:tc>
          <w:tcPr>
            <w:tcW w:w="1260" w:type="dxa"/>
            <w:tcBorders>
              <w:top w:val="nil"/>
              <w:left w:val="nil"/>
              <w:bottom w:val="nil"/>
              <w:right w:val="nil"/>
            </w:tcBorders>
            <w:shd w:val="clear" w:color="auto" w:fill="FFFFFF"/>
            <w:tcMar>
              <w:top w:w="0" w:type="dxa"/>
              <w:left w:w="53" w:type="dxa"/>
              <w:bottom w:w="0" w:type="dxa"/>
              <w:right w:w="53" w:type="dxa"/>
            </w:tcMar>
            <w:vAlign w:val="bottom"/>
          </w:tcPr>
          <w:p w14:paraId="4899E159" w14:textId="77777777" w:rsidR="006E7916" w:rsidRDefault="00AD45D0">
            <w:pPr>
              <w:keepNext/>
              <w:spacing w:before="53"/>
              <w:jc w:val="center"/>
            </w:pPr>
            <w:r>
              <w:rPr>
                <w:color w:val="000000"/>
                <w:sz w:val="20"/>
              </w:rPr>
              <w:t>December 31,</w:t>
            </w:r>
          </w:p>
          <w:p w14:paraId="5266F111" w14:textId="77777777" w:rsidR="006E7916" w:rsidRDefault="00AD45D0">
            <w:pPr>
              <w:spacing w:after="30"/>
              <w:jc w:val="center"/>
            </w:pPr>
            <w:r>
              <w:rPr>
                <w:color w:val="000000"/>
                <w:sz w:val="20"/>
              </w:rPr>
              <w:t>2017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23AFBEE" w14:textId="77777777" w:rsidR="006E7916" w:rsidRDefault="006E7916">
            <w:pPr>
              <w:keepNext/>
            </w:pPr>
          </w:p>
        </w:tc>
        <w:tc>
          <w:tcPr>
            <w:tcW w:w="1245" w:type="dxa"/>
            <w:tcBorders>
              <w:top w:val="nil"/>
              <w:left w:val="nil"/>
              <w:bottom w:val="nil"/>
              <w:right w:val="nil"/>
            </w:tcBorders>
            <w:shd w:val="clear" w:color="auto" w:fill="FFFFFF"/>
            <w:tcMar>
              <w:top w:w="0" w:type="dxa"/>
              <w:left w:w="53" w:type="dxa"/>
              <w:bottom w:w="0" w:type="dxa"/>
              <w:right w:w="53" w:type="dxa"/>
            </w:tcMar>
            <w:vAlign w:val="bottom"/>
          </w:tcPr>
          <w:p w14:paraId="3BDFC2BC" w14:textId="77777777" w:rsidR="006E7916" w:rsidRDefault="00AD45D0">
            <w:pPr>
              <w:keepNext/>
              <w:spacing w:before="53"/>
              <w:jc w:val="center"/>
            </w:pPr>
            <w:r>
              <w:rPr>
                <w:color w:val="000000"/>
                <w:sz w:val="20"/>
              </w:rPr>
              <w:t>December 31,</w:t>
            </w:r>
          </w:p>
          <w:p w14:paraId="123E8802" w14:textId="77777777" w:rsidR="006E7916" w:rsidRDefault="00AD45D0">
            <w:pPr>
              <w:spacing w:after="30"/>
              <w:jc w:val="center"/>
            </w:pPr>
            <w:r>
              <w:rPr>
                <w:color w:val="000000"/>
                <w:sz w:val="20"/>
              </w:rPr>
              <w:t>2017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3F462D0" w14:textId="77777777" w:rsidR="006E7916" w:rsidRDefault="006E7916">
            <w:pPr>
              <w:keepNext/>
            </w:pPr>
          </w:p>
        </w:tc>
        <w:tc>
          <w:tcPr>
            <w:tcW w:w="1245" w:type="dxa"/>
            <w:tcBorders>
              <w:top w:val="nil"/>
              <w:left w:val="nil"/>
              <w:bottom w:val="nil"/>
              <w:right w:val="nil"/>
            </w:tcBorders>
            <w:shd w:val="clear" w:color="auto" w:fill="FFFFFF"/>
            <w:tcMar>
              <w:top w:w="0" w:type="dxa"/>
              <w:left w:w="53" w:type="dxa"/>
              <w:bottom w:w="0" w:type="dxa"/>
              <w:right w:w="53" w:type="dxa"/>
            </w:tcMar>
            <w:vAlign w:val="bottom"/>
          </w:tcPr>
          <w:p w14:paraId="517F6DE0" w14:textId="77777777" w:rsidR="006E7916" w:rsidRDefault="00AD45D0">
            <w:pPr>
              <w:keepNext/>
              <w:spacing w:before="53"/>
              <w:jc w:val="center"/>
            </w:pPr>
            <w:r>
              <w:rPr>
                <w:color w:val="000000"/>
                <w:sz w:val="20"/>
              </w:rPr>
              <w:t>August 6,</w:t>
            </w:r>
          </w:p>
          <w:p w14:paraId="20A6F994" w14:textId="77777777" w:rsidR="006E7916" w:rsidRDefault="00AD45D0">
            <w:pPr>
              <w:spacing w:after="30"/>
              <w:jc w:val="center"/>
            </w:pPr>
            <w:r>
              <w:rPr>
                <w:color w:val="000000"/>
                <w:sz w:val="20"/>
              </w:rPr>
              <w:t>2018</w:t>
            </w:r>
          </w:p>
        </w:tc>
      </w:tr>
      <w:tr w:rsidR="006E7916" w14:paraId="6048216C" w14:textId="77777777">
        <w:trPr>
          <w:cantSplit/>
          <w:trHeight w:hRule="exact" w:val="285"/>
          <w:jc w:val="center"/>
        </w:trPr>
        <w:tc>
          <w:tcPr>
            <w:tcW w:w="3645" w:type="dxa"/>
            <w:tcBorders>
              <w:top w:val="nil"/>
              <w:left w:val="nil"/>
              <w:bottom w:val="nil"/>
              <w:right w:val="nil"/>
            </w:tcBorders>
            <w:shd w:val="clear" w:color="auto" w:fill="CCEEFF"/>
            <w:tcMar>
              <w:top w:w="0" w:type="dxa"/>
              <w:left w:w="53" w:type="dxa"/>
              <w:bottom w:w="0" w:type="dxa"/>
              <w:right w:w="53" w:type="dxa"/>
            </w:tcMar>
          </w:tcPr>
          <w:p w14:paraId="540DBA95" w14:textId="77777777" w:rsidR="006E7916" w:rsidRDefault="00AD45D0">
            <w:pPr>
              <w:keepNext/>
              <w:spacing w:before="53" w:after="30"/>
            </w:pPr>
            <w:r>
              <w:rPr>
                <w:color w:val="000000"/>
                <w:sz w:val="20"/>
              </w:rPr>
              <w:t>Volatility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DBBCBE2" w14:textId="77777777" w:rsidR="006E7916" w:rsidRDefault="006E7916">
            <w:pPr>
              <w:keepNext/>
            </w:pPr>
          </w:p>
        </w:tc>
        <w:tc>
          <w:tcPr>
            <w:tcW w:w="1245" w:type="dxa"/>
            <w:tcBorders>
              <w:top w:val="nil"/>
              <w:left w:val="nil"/>
              <w:bottom w:val="nil"/>
              <w:right w:val="nil"/>
            </w:tcBorders>
            <w:shd w:val="clear" w:color="auto" w:fill="CCEEFF"/>
            <w:tcMar>
              <w:top w:w="0" w:type="dxa"/>
              <w:left w:w="53" w:type="dxa"/>
              <w:bottom w:w="0" w:type="dxa"/>
              <w:right w:w="15" w:type="dxa"/>
            </w:tcMar>
            <w:vAlign w:val="bottom"/>
          </w:tcPr>
          <w:p w14:paraId="18896A35" w14:textId="77777777" w:rsidR="006E7916" w:rsidRDefault="00AD45D0">
            <w:pPr>
              <w:keepNext/>
              <w:spacing w:before="53" w:after="30"/>
              <w:jc w:val="center"/>
            </w:pPr>
            <w:r>
              <w:rPr>
                <w:color w:val="000000"/>
                <w:sz w:val="20"/>
              </w:rPr>
              <w:t>45%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ABC2335" w14:textId="77777777" w:rsidR="006E7916" w:rsidRDefault="006E7916">
            <w:pPr>
              <w:keepNext/>
            </w:pPr>
          </w:p>
        </w:tc>
        <w:tc>
          <w:tcPr>
            <w:tcW w:w="1245" w:type="dxa"/>
            <w:tcBorders>
              <w:top w:val="nil"/>
              <w:left w:val="nil"/>
              <w:bottom w:val="nil"/>
              <w:right w:val="nil"/>
            </w:tcBorders>
            <w:shd w:val="clear" w:color="auto" w:fill="CCEEFF"/>
            <w:tcMar>
              <w:top w:w="0" w:type="dxa"/>
              <w:left w:w="53" w:type="dxa"/>
              <w:bottom w:w="0" w:type="dxa"/>
              <w:right w:w="15" w:type="dxa"/>
            </w:tcMar>
            <w:vAlign w:val="bottom"/>
          </w:tcPr>
          <w:p w14:paraId="4E9F8BAF" w14:textId="77777777" w:rsidR="006E7916" w:rsidRDefault="00AD45D0">
            <w:pPr>
              <w:keepNext/>
              <w:spacing w:before="53" w:after="30"/>
              <w:jc w:val="center"/>
            </w:pPr>
            <w:r>
              <w:rPr>
                <w:color w:val="000000"/>
                <w:sz w:val="20"/>
              </w:rPr>
              <w:t>45%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9BE93D6" w14:textId="77777777" w:rsidR="006E7916" w:rsidRDefault="006E7916">
            <w:pPr>
              <w:keepNext/>
            </w:pPr>
          </w:p>
        </w:tc>
        <w:tc>
          <w:tcPr>
            <w:tcW w:w="1260" w:type="dxa"/>
            <w:tcBorders>
              <w:top w:val="nil"/>
              <w:left w:val="nil"/>
              <w:bottom w:val="nil"/>
              <w:right w:val="nil"/>
            </w:tcBorders>
            <w:shd w:val="clear" w:color="auto" w:fill="CCEEFF"/>
            <w:tcMar>
              <w:top w:w="0" w:type="dxa"/>
              <w:left w:w="53" w:type="dxa"/>
              <w:bottom w:w="0" w:type="dxa"/>
              <w:right w:w="15" w:type="dxa"/>
            </w:tcMar>
            <w:vAlign w:val="bottom"/>
          </w:tcPr>
          <w:p w14:paraId="7F3A5BB8" w14:textId="77777777" w:rsidR="006E7916" w:rsidRDefault="00AD45D0">
            <w:pPr>
              <w:keepNext/>
              <w:spacing w:before="53" w:after="30"/>
              <w:jc w:val="center"/>
            </w:pPr>
            <w:r>
              <w:rPr>
                <w:color w:val="000000"/>
                <w:sz w:val="20"/>
              </w:rPr>
              <w:t>40%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CDDA005" w14:textId="77777777" w:rsidR="006E7916" w:rsidRDefault="006E7916">
            <w:pPr>
              <w:keepNext/>
            </w:pPr>
          </w:p>
        </w:tc>
        <w:tc>
          <w:tcPr>
            <w:tcW w:w="1245" w:type="dxa"/>
            <w:tcBorders>
              <w:top w:val="nil"/>
              <w:left w:val="nil"/>
              <w:bottom w:val="nil"/>
              <w:right w:val="nil"/>
            </w:tcBorders>
            <w:shd w:val="clear" w:color="auto" w:fill="CCEEFF"/>
            <w:tcMar>
              <w:top w:w="0" w:type="dxa"/>
              <w:left w:w="53" w:type="dxa"/>
              <w:bottom w:w="0" w:type="dxa"/>
              <w:right w:w="15" w:type="dxa"/>
            </w:tcMar>
            <w:vAlign w:val="bottom"/>
          </w:tcPr>
          <w:p w14:paraId="5D50DB86" w14:textId="77777777" w:rsidR="006E7916" w:rsidRDefault="00AD45D0">
            <w:pPr>
              <w:keepNext/>
              <w:spacing w:before="53" w:after="30"/>
              <w:jc w:val="center"/>
            </w:pPr>
            <w:r>
              <w:rPr>
                <w:color w:val="000000"/>
                <w:sz w:val="20"/>
              </w:rPr>
              <w:t>40%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2027954" w14:textId="77777777" w:rsidR="006E7916" w:rsidRDefault="006E7916">
            <w:pPr>
              <w:keepNext/>
            </w:pPr>
          </w:p>
        </w:tc>
        <w:tc>
          <w:tcPr>
            <w:tcW w:w="1245" w:type="dxa"/>
            <w:tcBorders>
              <w:top w:val="nil"/>
              <w:left w:val="nil"/>
              <w:bottom w:val="nil"/>
              <w:right w:val="nil"/>
            </w:tcBorders>
            <w:shd w:val="clear" w:color="auto" w:fill="CCEEFF"/>
            <w:tcMar>
              <w:top w:w="0" w:type="dxa"/>
              <w:left w:w="53" w:type="dxa"/>
              <w:bottom w:w="0" w:type="dxa"/>
              <w:right w:w="15" w:type="dxa"/>
            </w:tcMar>
            <w:vAlign w:val="bottom"/>
          </w:tcPr>
          <w:p w14:paraId="33F5303B" w14:textId="77777777" w:rsidR="006E7916" w:rsidRDefault="00AD45D0">
            <w:pPr>
              <w:keepNext/>
              <w:spacing w:before="53" w:after="30"/>
              <w:jc w:val="center"/>
            </w:pPr>
            <w:r>
              <w:rPr>
                <w:color w:val="000000"/>
                <w:sz w:val="20"/>
              </w:rPr>
              <w:t>40%</w:t>
            </w:r>
          </w:p>
        </w:tc>
      </w:tr>
      <w:tr w:rsidR="006E7916" w14:paraId="7616A6BE" w14:textId="77777777">
        <w:trPr>
          <w:cantSplit/>
          <w:trHeight w:hRule="exact" w:val="285"/>
          <w:jc w:val="center"/>
        </w:trPr>
        <w:tc>
          <w:tcPr>
            <w:tcW w:w="3645" w:type="dxa"/>
            <w:tcBorders>
              <w:top w:val="nil"/>
              <w:left w:val="nil"/>
              <w:bottom w:val="nil"/>
              <w:right w:val="nil"/>
            </w:tcBorders>
            <w:shd w:val="clear" w:color="auto" w:fill="FFFFFF"/>
            <w:tcMar>
              <w:top w:w="0" w:type="dxa"/>
              <w:left w:w="53" w:type="dxa"/>
              <w:bottom w:w="0" w:type="dxa"/>
              <w:right w:w="53" w:type="dxa"/>
            </w:tcMar>
          </w:tcPr>
          <w:p w14:paraId="4A3722D8" w14:textId="77777777" w:rsidR="006E7916" w:rsidRDefault="00AD45D0">
            <w:pPr>
              <w:keepNext/>
              <w:spacing w:before="53" w:after="30"/>
            </w:pPr>
            <w:r>
              <w:rPr>
                <w:color w:val="000000"/>
                <w:sz w:val="20"/>
              </w:rPr>
              <w:t>Term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040A6EA" w14:textId="77777777" w:rsidR="006E7916" w:rsidRDefault="006E7916">
            <w:pPr>
              <w:keepNext/>
            </w:pPr>
          </w:p>
        </w:tc>
        <w:tc>
          <w:tcPr>
            <w:tcW w:w="1245" w:type="dxa"/>
            <w:tcBorders>
              <w:top w:val="nil"/>
              <w:left w:val="nil"/>
              <w:bottom w:val="nil"/>
              <w:right w:val="nil"/>
            </w:tcBorders>
            <w:shd w:val="clear" w:color="auto" w:fill="FFFFFF"/>
            <w:tcMar>
              <w:top w:w="0" w:type="dxa"/>
              <w:left w:w="53" w:type="dxa"/>
              <w:bottom w:w="0" w:type="dxa"/>
              <w:right w:w="53" w:type="dxa"/>
            </w:tcMar>
            <w:vAlign w:val="bottom"/>
          </w:tcPr>
          <w:p w14:paraId="0B502ECF" w14:textId="77777777" w:rsidR="006E7916" w:rsidRDefault="00AD45D0">
            <w:pPr>
              <w:keepNext/>
              <w:spacing w:before="53" w:after="30"/>
              <w:jc w:val="center"/>
            </w:pPr>
            <w:r>
              <w:rPr>
                <w:color w:val="000000"/>
                <w:sz w:val="20"/>
              </w:rPr>
              <w:t>4.92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E207FD6" w14:textId="77777777" w:rsidR="006E7916" w:rsidRDefault="006E7916">
            <w:pPr>
              <w:keepNext/>
            </w:pPr>
          </w:p>
        </w:tc>
        <w:tc>
          <w:tcPr>
            <w:tcW w:w="1245" w:type="dxa"/>
            <w:tcBorders>
              <w:top w:val="nil"/>
              <w:left w:val="nil"/>
              <w:bottom w:val="nil"/>
              <w:right w:val="nil"/>
            </w:tcBorders>
            <w:shd w:val="clear" w:color="auto" w:fill="FFFFFF"/>
            <w:tcMar>
              <w:top w:w="0" w:type="dxa"/>
              <w:left w:w="53" w:type="dxa"/>
              <w:bottom w:w="0" w:type="dxa"/>
              <w:right w:w="53" w:type="dxa"/>
            </w:tcMar>
            <w:vAlign w:val="bottom"/>
          </w:tcPr>
          <w:p w14:paraId="5FD4F6E7" w14:textId="77777777" w:rsidR="006E7916" w:rsidRDefault="00AD45D0">
            <w:pPr>
              <w:keepNext/>
              <w:spacing w:before="53" w:after="30"/>
              <w:jc w:val="center"/>
            </w:pPr>
            <w:r>
              <w:rPr>
                <w:color w:val="000000"/>
                <w:sz w:val="20"/>
              </w:rPr>
              <w:t>4.92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810E4AC" w14:textId="77777777" w:rsidR="006E7916" w:rsidRDefault="006E7916">
            <w:pPr>
              <w:keepNext/>
            </w:pPr>
          </w:p>
        </w:tc>
        <w:tc>
          <w:tcPr>
            <w:tcW w:w="1260" w:type="dxa"/>
            <w:tcBorders>
              <w:top w:val="nil"/>
              <w:left w:val="nil"/>
              <w:bottom w:val="nil"/>
              <w:right w:val="nil"/>
            </w:tcBorders>
            <w:shd w:val="clear" w:color="auto" w:fill="FFFFFF"/>
            <w:tcMar>
              <w:top w:w="0" w:type="dxa"/>
              <w:left w:w="53" w:type="dxa"/>
              <w:bottom w:w="0" w:type="dxa"/>
              <w:right w:w="53" w:type="dxa"/>
            </w:tcMar>
            <w:vAlign w:val="bottom"/>
          </w:tcPr>
          <w:p w14:paraId="0B214B6B" w14:textId="77777777" w:rsidR="006E7916" w:rsidRDefault="00AD45D0">
            <w:pPr>
              <w:keepNext/>
              <w:spacing w:before="53" w:after="30"/>
              <w:jc w:val="center"/>
            </w:pPr>
            <w:r>
              <w:rPr>
                <w:color w:val="000000"/>
                <w:sz w:val="20"/>
              </w:rPr>
              <w:t>3.00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756EC70" w14:textId="77777777" w:rsidR="006E7916" w:rsidRDefault="006E7916">
            <w:pPr>
              <w:keepNext/>
            </w:pPr>
          </w:p>
        </w:tc>
        <w:tc>
          <w:tcPr>
            <w:tcW w:w="1245" w:type="dxa"/>
            <w:tcBorders>
              <w:top w:val="nil"/>
              <w:left w:val="nil"/>
              <w:bottom w:val="nil"/>
              <w:right w:val="nil"/>
            </w:tcBorders>
            <w:shd w:val="clear" w:color="auto" w:fill="FFFFFF"/>
            <w:tcMar>
              <w:top w:w="0" w:type="dxa"/>
              <w:left w:w="53" w:type="dxa"/>
              <w:bottom w:w="0" w:type="dxa"/>
              <w:right w:w="53" w:type="dxa"/>
            </w:tcMar>
            <w:vAlign w:val="bottom"/>
          </w:tcPr>
          <w:p w14:paraId="7CB950BD" w14:textId="77777777" w:rsidR="006E7916" w:rsidRDefault="00AD45D0">
            <w:pPr>
              <w:keepNext/>
              <w:spacing w:before="53" w:after="30"/>
              <w:jc w:val="center"/>
            </w:pPr>
            <w:r>
              <w:rPr>
                <w:color w:val="000000"/>
                <w:sz w:val="20"/>
              </w:rPr>
              <w:t>3.00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C5B4A82" w14:textId="77777777" w:rsidR="006E7916" w:rsidRDefault="006E7916">
            <w:pPr>
              <w:keepNext/>
            </w:pPr>
          </w:p>
        </w:tc>
        <w:tc>
          <w:tcPr>
            <w:tcW w:w="1245" w:type="dxa"/>
            <w:tcBorders>
              <w:top w:val="nil"/>
              <w:left w:val="nil"/>
              <w:bottom w:val="nil"/>
              <w:right w:val="nil"/>
            </w:tcBorders>
            <w:shd w:val="clear" w:color="auto" w:fill="FFFFFF"/>
            <w:tcMar>
              <w:top w:w="0" w:type="dxa"/>
              <w:left w:w="53" w:type="dxa"/>
              <w:bottom w:w="0" w:type="dxa"/>
              <w:right w:w="53" w:type="dxa"/>
            </w:tcMar>
            <w:vAlign w:val="bottom"/>
          </w:tcPr>
          <w:p w14:paraId="05465424" w14:textId="77777777" w:rsidR="006E7916" w:rsidRDefault="00AD45D0">
            <w:pPr>
              <w:keepNext/>
              <w:spacing w:before="53" w:after="30"/>
              <w:jc w:val="center"/>
            </w:pPr>
            <w:r>
              <w:rPr>
                <w:color w:val="000000"/>
                <w:sz w:val="20"/>
              </w:rPr>
              <w:t>2.40</w:t>
            </w:r>
          </w:p>
        </w:tc>
      </w:tr>
      <w:tr w:rsidR="006E7916" w14:paraId="6FFA665D" w14:textId="77777777">
        <w:trPr>
          <w:cantSplit/>
          <w:trHeight w:hRule="exact" w:val="285"/>
          <w:jc w:val="center"/>
        </w:trPr>
        <w:tc>
          <w:tcPr>
            <w:tcW w:w="3645" w:type="dxa"/>
            <w:tcBorders>
              <w:top w:val="nil"/>
              <w:left w:val="nil"/>
              <w:bottom w:val="nil"/>
              <w:right w:val="nil"/>
            </w:tcBorders>
            <w:shd w:val="clear" w:color="auto" w:fill="CCEEFF"/>
            <w:tcMar>
              <w:top w:w="0" w:type="dxa"/>
              <w:left w:w="53" w:type="dxa"/>
              <w:bottom w:w="0" w:type="dxa"/>
              <w:right w:w="53" w:type="dxa"/>
            </w:tcMar>
          </w:tcPr>
          <w:p w14:paraId="5E07B3AB" w14:textId="77777777" w:rsidR="006E7916" w:rsidRDefault="00AD45D0">
            <w:pPr>
              <w:keepNext/>
              <w:spacing w:before="53" w:after="30"/>
            </w:pPr>
            <w:r>
              <w:rPr>
                <w:color w:val="000000"/>
                <w:sz w:val="20"/>
              </w:rPr>
              <w:t>Risk Free Rate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8848FA5" w14:textId="77777777" w:rsidR="006E7916" w:rsidRDefault="006E7916">
            <w:pPr>
              <w:keepNext/>
            </w:pPr>
          </w:p>
        </w:tc>
        <w:tc>
          <w:tcPr>
            <w:tcW w:w="1245" w:type="dxa"/>
            <w:tcBorders>
              <w:top w:val="nil"/>
              <w:left w:val="nil"/>
              <w:bottom w:val="nil"/>
              <w:right w:val="nil"/>
            </w:tcBorders>
            <w:shd w:val="clear" w:color="auto" w:fill="CCEEFF"/>
            <w:tcMar>
              <w:top w:w="0" w:type="dxa"/>
              <w:left w:w="53" w:type="dxa"/>
              <w:bottom w:w="0" w:type="dxa"/>
              <w:right w:w="15" w:type="dxa"/>
            </w:tcMar>
            <w:vAlign w:val="bottom"/>
          </w:tcPr>
          <w:p w14:paraId="408795B1" w14:textId="77777777" w:rsidR="006E7916" w:rsidRDefault="00AD45D0">
            <w:pPr>
              <w:keepNext/>
              <w:spacing w:before="53" w:after="30"/>
              <w:jc w:val="center"/>
            </w:pPr>
            <w:r>
              <w:rPr>
                <w:color w:val="000000"/>
                <w:sz w:val="20"/>
              </w:rPr>
              <w:t>1.3%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C867E98" w14:textId="77777777" w:rsidR="006E7916" w:rsidRDefault="006E7916">
            <w:pPr>
              <w:keepNext/>
            </w:pPr>
          </w:p>
        </w:tc>
        <w:tc>
          <w:tcPr>
            <w:tcW w:w="1245" w:type="dxa"/>
            <w:tcBorders>
              <w:top w:val="nil"/>
              <w:left w:val="nil"/>
              <w:bottom w:val="nil"/>
              <w:right w:val="nil"/>
            </w:tcBorders>
            <w:shd w:val="clear" w:color="auto" w:fill="CCEEFF"/>
            <w:tcMar>
              <w:top w:w="0" w:type="dxa"/>
              <w:left w:w="53" w:type="dxa"/>
              <w:bottom w:w="0" w:type="dxa"/>
              <w:right w:w="15" w:type="dxa"/>
            </w:tcMar>
            <w:vAlign w:val="bottom"/>
          </w:tcPr>
          <w:p w14:paraId="3EB35826" w14:textId="77777777" w:rsidR="006E7916" w:rsidRDefault="00AD45D0">
            <w:pPr>
              <w:keepNext/>
              <w:spacing w:before="53" w:after="30"/>
              <w:jc w:val="center"/>
            </w:pPr>
            <w:r>
              <w:rPr>
                <w:color w:val="000000"/>
                <w:sz w:val="20"/>
              </w:rPr>
              <w:t>1.3%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14975DC" w14:textId="77777777" w:rsidR="006E7916" w:rsidRDefault="006E7916">
            <w:pPr>
              <w:keepNext/>
            </w:pPr>
          </w:p>
        </w:tc>
        <w:tc>
          <w:tcPr>
            <w:tcW w:w="1260" w:type="dxa"/>
            <w:tcBorders>
              <w:top w:val="nil"/>
              <w:left w:val="nil"/>
              <w:bottom w:val="nil"/>
              <w:right w:val="nil"/>
            </w:tcBorders>
            <w:shd w:val="clear" w:color="auto" w:fill="CCEEFF"/>
            <w:tcMar>
              <w:top w:w="0" w:type="dxa"/>
              <w:left w:w="53" w:type="dxa"/>
              <w:bottom w:w="0" w:type="dxa"/>
              <w:right w:w="15" w:type="dxa"/>
            </w:tcMar>
            <w:vAlign w:val="bottom"/>
          </w:tcPr>
          <w:p w14:paraId="7A3B3A68" w14:textId="77777777" w:rsidR="006E7916" w:rsidRDefault="00AD45D0">
            <w:pPr>
              <w:keepNext/>
              <w:spacing w:before="53" w:after="30"/>
              <w:jc w:val="center"/>
            </w:pPr>
            <w:r>
              <w:rPr>
                <w:color w:val="000000"/>
                <w:sz w:val="20"/>
              </w:rPr>
              <w:t>2.0%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D3C9E8B" w14:textId="77777777" w:rsidR="006E7916" w:rsidRDefault="006E7916">
            <w:pPr>
              <w:keepNext/>
            </w:pPr>
          </w:p>
        </w:tc>
        <w:tc>
          <w:tcPr>
            <w:tcW w:w="1245" w:type="dxa"/>
            <w:tcBorders>
              <w:top w:val="nil"/>
              <w:left w:val="nil"/>
              <w:bottom w:val="nil"/>
              <w:right w:val="nil"/>
            </w:tcBorders>
            <w:shd w:val="clear" w:color="auto" w:fill="CCEEFF"/>
            <w:tcMar>
              <w:top w:w="0" w:type="dxa"/>
              <w:left w:w="53" w:type="dxa"/>
              <w:bottom w:w="0" w:type="dxa"/>
              <w:right w:w="15" w:type="dxa"/>
            </w:tcMar>
            <w:vAlign w:val="bottom"/>
          </w:tcPr>
          <w:p w14:paraId="299B1C21" w14:textId="77777777" w:rsidR="006E7916" w:rsidRDefault="00AD45D0">
            <w:pPr>
              <w:keepNext/>
              <w:spacing w:before="53" w:after="30"/>
              <w:jc w:val="center"/>
            </w:pPr>
            <w:r>
              <w:rPr>
                <w:color w:val="000000"/>
                <w:sz w:val="20"/>
              </w:rPr>
              <w:t>2.0%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E92EB77" w14:textId="77777777" w:rsidR="006E7916" w:rsidRDefault="006E7916">
            <w:pPr>
              <w:keepNext/>
            </w:pPr>
          </w:p>
        </w:tc>
        <w:tc>
          <w:tcPr>
            <w:tcW w:w="1245" w:type="dxa"/>
            <w:tcBorders>
              <w:top w:val="nil"/>
              <w:left w:val="nil"/>
              <w:bottom w:val="nil"/>
              <w:right w:val="nil"/>
            </w:tcBorders>
            <w:shd w:val="clear" w:color="auto" w:fill="CCEEFF"/>
            <w:tcMar>
              <w:top w:w="0" w:type="dxa"/>
              <w:left w:w="53" w:type="dxa"/>
              <w:bottom w:w="0" w:type="dxa"/>
              <w:right w:w="15" w:type="dxa"/>
            </w:tcMar>
            <w:vAlign w:val="bottom"/>
          </w:tcPr>
          <w:p w14:paraId="25600707" w14:textId="77777777" w:rsidR="006E7916" w:rsidRDefault="00AD45D0">
            <w:pPr>
              <w:keepNext/>
              <w:spacing w:before="53" w:after="30"/>
              <w:jc w:val="center"/>
            </w:pPr>
            <w:r>
              <w:rPr>
                <w:color w:val="000000"/>
                <w:sz w:val="20"/>
              </w:rPr>
              <w:t>2.7%</w:t>
            </w:r>
          </w:p>
        </w:tc>
      </w:tr>
      <w:tr w:rsidR="006E7916" w14:paraId="69566ED9" w14:textId="77777777">
        <w:trPr>
          <w:cantSplit/>
          <w:trHeight w:hRule="exact" w:val="480"/>
          <w:jc w:val="center"/>
        </w:trPr>
        <w:tc>
          <w:tcPr>
            <w:tcW w:w="3645" w:type="dxa"/>
            <w:tcBorders>
              <w:top w:val="nil"/>
              <w:left w:val="nil"/>
              <w:bottom w:val="nil"/>
              <w:right w:val="nil"/>
            </w:tcBorders>
            <w:shd w:val="clear" w:color="auto" w:fill="FFFFFF"/>
            <w:tcMar>
              <w:top w:w="0" w:type="dxa"/>
              <w:left w:w="53" w:type="dxa"/>
              <w:bottom w:w="0" w:type="dxa"/>
              <w:right w:w="53" w:type="dxa"/>
            </w:tcMar>
          </w:tcPr>
          <w:p w14:paraId="74360148" w14:textId="77777777" w:rsidR="006E7916" w:rsidRDefault="00AD45D0">
            <w:pPr>
              <w:keepNext/>
              <w:spacing w:before="53" w:after="30"/>
            </w:pPr>
            <w:r>
              <w:rPr>
                <w:color w:val="000000"/>
                <w:sz w:val="20"/>
              </w:rPr>
              <w:t>Exit Date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6DC1EF7" w14:textId="77777777" w:rsidR="006E7916" w:rsidRDefault="006E7916">
            <w:pPr>
              <w:keepNext/>
            </w:pPr>
          </w:p>
        </w:tc>
        <w:tc>
          <w:tcPr>
            <w:tcW w:w="1245" w:type="dxa"/>
            <w:tcBorders>
              <w:top w:val="nil"/>
              <w:left w:val="nil"/>
              <w:bottom w:val="nil"/>
              <w:right w:val="nil"/>
            </w:tcBorders>
            <w:shd w:val="clear" w:color="auto" w:fill="FFFFFF"/>
            <w:tcMar>
              <w:top w:w="0" w:type="dxa"/>
              <w:left w:w="53" w:type="dxa"/>
              <w:bottom w:w="0" w:type="dxa"/>
              <w:right w:w="53" w:type="dxa"/>
            </w:tcMar>
            <w:vAlign w:val="bottom"/>
          </w:tcPr>
          <w:p w14:paraId="559CD4A7" w14:textId="77777777" w:rsidR="006E7916" w:rsidRDefault="00AD45D0">
            <w:pPr>
              <w:keepNext/>
              <w:spacing w:before="53"/>
              <w:jc w:val="center"/>
            </w:pPr>
            <w:r>
              <w:rPr>
                <w:color w:val="000000"/>
                <w:sz w:val="20"/>
              </w:rPr>
              <w:t>December 31,</w:t>
            </w:r>
          </w:p>
          <w:p w14:paraId="7C96EC39" w14:textId="77777777" w:rsidR="006E7916" w:rsidRDefault="00AD45D0">
            <w:pPr>
              <w:spacing w:after="30"/>
              <w:jc w:val="center"/>
            </w:pPr>
            <w:r>
              <w:rPr>
                <w:color w:val="000000"/>
                <w:sz w:val="20"/>
              </w:rPr>
              <w:t>2020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4F13394" w14:textId="77777777" w:rsidR="006E7916" w:rsidRDefault="006E7916">
            <w:pPr>
              <w:keepNext/>
            </w:pPr>
          </w:p>
        </w:tc>
        <w:tc>
          <w:tcPr>
            <w:tcW w:w="1245" w:type="dxa"/>
            <w:tcBorders>
              <w:top w:val="nil"/>
              <w:left w:val="nil"/>
              <w:bottom w:val="nil"/>
              <w:right w:val="nil"/>
            </w:tcBorders>
            <w:shd w:val="clear" w:color="auto" w:fill="FFFFFF"/>
            <w:tcMar>
              <w:top w:w="0" w:type="dxa"/>
              <w:left w:w="53" w:type="dxa"/>
              <w:bottom w:w="0" w:type="dxa"/>
              <w:right w:w="53" w:type="dxa"/>
            </w:tcMar>
            <w:vAlign w:val="bottom"/>
          </w:tcPr>
          <w:p w14:paraId="74548BC1" w14:textId="77777777" w:rsidR="006E7916" w:rsidRDefault="00AD45D0">
            <w:pPr>
              <w:keepNext/>
              <w:spacing w:before="53"/>
              <w:jc w:val="center"/>
            </w:pPr>
            <w:r>
              <w:rPr>
                <w:color w:val="000000"/>
                <w:sz w:val="20"/>
              </w:rPr>
              <w:t>December 31,</w:t>
            </w:r>
          </w:p>
          <w:p w14:paraId="6A8266E4" w14:textId="77777777" w:rsidR="006E7916" w:rsidRDefault="00AD45D0">
            <w:pPr>
              <w:spacing w:after="30"/>
              <w:jc w:val="center"/>
            </w:pPr>
            <w:r>
              <w:rPr>
                <w:color w:val="000000"/>
                <w:sz w:val="20"/>
              </w:rPr>
              <w:t>2020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7B23BBB" w14:textId="77777777" w:rsidR="006E7916" w:rsidRDefault="006E7916">
            <w:pPr>
              <w:keepNext/>
            </w:pPr>
          </w:p>
        </w:tc>
        <w:tc>
          <w:tcPr>
            <w:tcW w:w="1260" w:type="dxa"/>
            <w:tcBorders>
              <w:top w:val="nil"/>
              <w:left w:val="nil"/>
              <w:bottom w:val="nil"/>
              <w:right w:val="nil"/>
            </w:tcBorders>
            <w:shd w:val="clear" w:color="auto" w:fill="FFFFFF"/>
            <w:tcMar>
              <w:top w:w="0" w:type="dxa"/>
              <w:left w:w="53" w:type="dxa"/>
              <w:bottom w:w="0" w:type="dxa"/>
              <w:right w:w="53" w:type="dxa"/>
            </w:tcMar>
            <w:vAlign w:val="bottom"/>
          </w:tcPr>
          <w:p w14:paraId="7BAA34EB" w14:textId="77777777" w:rsidR="006E7916" w:rsidRDefault="00AD45D0">
            <w:pPr>
              <w:keepNext/>
              <w:spacing w:before="53"/>
              <w:jc w:val="center"/>
            </w:pPr>
            <w:r>
              <w:rPr>
                <w:color w:val="000000"/>
                <w:sz w:val="20"/>
              </w:rPr>
              <w:t>December 31,</w:t>
            </w:r>
          </w:p>
          <w:p w14:paraId="4BBD2038" w14:textId="77777777" w:rsidR="006E7916" w:rsidRDefault="00AD45D0">
            <w:pPr>
              <w:spacing w:after="30"/>
              <w:jc w:val="center"/>
            </w:pPr>
            <w:r>
              <w:rPr>
                <w:color w:val="000000"/>
                <w:sz w:val="20"/>
              </w:rPr>
              <w:t>2020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189E022" w14:textId="77777777" w:rsidR="006E7916" w:rsidRDefault="006E7916">
            <w:pPr>
              <w:keepNext/>
            </w:pPr>
          </w:p>
        </w:tc>
        <w:tc>
          <w:tcPr>
            <w:tcW w:w="1245" w:type="dxa"/>
            <w:tcBorders>
              <w:top w:val="nil"/>
              <w:left w:val="nil"/>
              <w:bottom w:val="nil"/>
              <w:right w:val="nil"/>
            </w:tcBorders>
            <w:shd w:val="clear" w:color="auto" w:fill="FFFFFF"/>
            <w:tcMar>
              <w:top w:w="0" w:type="dxa"/>
              <w:left w:w="53" w:type="dxa"/>
              <w:bottom w:w="0" w:type="dxa"/>
              <w:right w:w="53" w:type="dxa"/>
            </w:tcMar>
            <w:vAlign w:val="bottom"/>
          </w:tcPr>
          <w:p w14:paraId="11683F63" w14:textId="77777777" w:rsidR="006E7916" w:rsidRDefault="00AD45D0">
            <w:pPr>
              <w:keepNext/>
              <w:spacing w:before="53"/>
              <w:jc w:val="center"/>
            </w:pPr>
            <w:r>
              <w:rPr>
                <w:color w:val="000000"/>
                <w:sz w:val="20"/>
              </w:rPr>
              <w:t>December 31,</w:t>
            </w:r>
          </w:p>
          <w:p w14:paraId="675473EE" w14:textId="77777777" w:rsidR="006E7916" w:rsidRDefault="00AD45D0">
            <w:pPr>
              <w:spacing w:after="30"/>
              <w:jc w:val="center"/>
            </w:pPr>
            <w:r>
              <w:rPr>
                <w:color w:val="000000"/>
                <w:sz w:val="20"/>
              </w:rPr>
              <w:t>2020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DF06FCB" w14:textId="77777777" w:rsidR="006E7916" w:rsidRDefault="006E7916">
            <w:pPr>
              <w:keepNext/>
            </w:pPr>
          </w:p>
        </w:tc>
        <w:tc>
          <w:tcPr>
            <w:tcW w:w="1245" w:type="dxa"/>
            <w:tcBorders>
              <w:top w:val="nil"/>
              <w:left w:val="nil"/>
              <w:bottom w:val="nil"/>
              <w:right w:val="nil"/>
            </w:tcBorders>
            <w:shd w:val="clear" w:color="auto" w:fill="FFFFFF"/>
            <w:tcMar>
              <w:top w:w="0" w:type="dxa"/>
              <w:left w:w="53" w:type="dxa"/>
              <w:bottom w:w="0" w:type="dxa"/>
              <w:right w:w="53" w:type="dxa"/>
            </w:tcMar>
            <w:vAlign w:val="bottom"/>
          </w:tcPr>
          <w:p w14:paraId="7BFD7BA9" w14:textId="77777777" w:rsidR="006E7916" w:rsidRDefault="00AD45D0">
            <w:pPr>
              <w:keepNext/>
              <w:spacing w:before="53"/>
              <w:jc w:val="center"/>
            </w:pPr>
            <w:r>
              <w:rPr>
                <w:color w:val="000000"/>
                <w:sz w:val="20"/>
              </w:rPr>
              <w:t>December 31,</w:t>
            </w:r>
          </w:p>
          <w:p w14:paraId="467DF615" w14:textId="77777777" w:rsidR="006E7916" w:rsidRDefault="00AD45D0">
            <w:pPr>
              <w:spacing w:after="30"/>
              <w:jc w:val="center"/>
            </w:pPr>
            <w:r>
              <w:rPr>
                <w:color w:val="000000"/>
                <w:sz w:val="20"/>
              </w:rPr>
              <w:t>2020</w:t>
            </w:r>
          </w:p>
        </w:tc>
      </w:tr>
      <w:tr w:rsidR="006E7916" w14:paraId="3502F8D2" w14:textId="77777777">
        <w:trPr>
          <w:cantSplit/>
          <w:trHeight w:hRule="exact" w:val="285"/>
          <w:jc w:val="center"/>
        </w:trPr>
        <w:tc>
          <w:tcPr>
            <w:tcW w:w="3645" w:type="dxa"/>
            <w:tcBorders>
              <w:top w:val="nil"/>
              <w:left w:val="nil"/>
              <w:bottom w:val="nil"/>
              <w:right w:val="nil"/>
            </w:tcBorders>
            <w:shd w:val="clear" w:color="auto" w:fill="CCEEFF"/>
            <w:tcMar>
              <w:top w:w="0" w:type="dxa"/>
              <w:left w:w="53" w:type="dxa"/>
              <w:bottom w:w="0" w:type="dxa"/>
              <w:right w:w="53" w:type="dxa"/>
            </w:tcMar>
          </w:tcPr>
          <w:p w14:paraId="33E77843" w14:textId="77777777" w:rsidR="006E7916" w:rsidRDefault="00AD45D0">
            <w:pPr>
              <w:keepNext/>
              <w:spacing w:before="53" w:after="30"/>
            </w:pPr>
            <w:r>
              <w:rPr>
                <w:color w:val="000000"/>
                <w:sz w:val="20"/>
              </w:rPr>
              <w:t>DLOM – Common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1FD7EBA" w14:textId="77777777" w:rsidR="006E7916" w:rsidRDefault="006E7916">
            <w:pPr>
              <w:keepNext/>
            </w:pPr>
          </w:p>
        </w:tc>
        <w:tc>
          <w:tcPr>
            <w:tcW w:w="1245" w:type="dxa"/>
            <w:tcBorders>
              <w:top w:val="nil"/>
              <w:left w:val="nil"/>
              <w:bottom w:val="nil"/>
              <w:right w:val="nil"/>
            </w:tcBorders>
            <w:shd w:val="clear" w:color="auto" w:fill="CCEEFF"/>
            <w:tcMar>
              <w:top w:w="0" w:type="dxa"/>
              <w:left w:w="53" w:type="dxa"/>
              <w:bottom w:w="0" w:type="dxa"/>
              <w:right w:w="15" w:type="dxa"/>
            </w:tcMar>
            <w:vAlign w:val="bottom"/>
          </w:tcPr>
          <w:p w14:paraId="04F37DFD" w14:textId="77777777" w:rsidR="006E7916" w:rsidRDefault="00AD45D0">
            <w:pPr>
              <w:keepNext/>
              <w:spacing w:before="53" w:after="30"/>
              <w:jc w:val="center"/>
            </w:pPr>
            <w:r>
              <w:rPr>
                <w:color w:val="000000"/>
                <w:sz w:val="20"/>
              </w:rPr>
              <w:t>13%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C351347" w14:textId="77777777" w:rsidR="006E7916" w:rsidRDefault="006E7916">
            <w:pPr>
              <w:keepNext/>
            </w:pPr>
          </w:p>
        </w:tc>
        <w:tc>
          <w:tcPr>
            <w:tcW w:w="1245" w:type="dxa"/>
            <w:tcBorders>
              <w:top w:val="nil"/>
              <w:left w:val="nil"/>
              <w:bottom w:val="nil"/>
              <w:right w:val="nil"/>
            </w:tcBorders>
            <w:shd w:val="clear" w:color="auto" w:fill="CCEEFF"/>
            <w:tcMar>
              <w:top w:w="0" w:type="dxa"/>
              <w:left w:w="53" w:type="dxa"/>
              <w:bottom w:w="0" w:type="dxa"/>
              <w:right w:w="15" w:type="dxa"/>
            </w:tcMar>
            <w:vAlign w:val="bottom"/>
          </w:tcPr>
          <w:p w14:paraId="6B313F64" w14:textId="77777777" w:rsidR="006E7916" w:rsidRDefault="00AD45D0">
            <w:pPr>
              <w:keepNext/>
              <w:spacing w:before="53" w:after="30"/>
              <w:jc w:val="center"/>
            </w:pPr>
            <w:r>
              <w:rPr>
                <w:color w:val="000000"/>
                <w:sz w:val="20"/>
              </w:rPr>
              <w:t>13%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B59CCCC" w14:textId="77777777" w:rsidR="006E7916" w:rsidRDefault="006E7916">
            <w:pPr>
              <w:keepNext/>
            </w:pPr>
          </w:p>
        </w:tc>
        <w:tc>
          <w:tcPr>
            <w:tcW w:w="1260" w:type="dxa"/>
            <w:tcBorders>
              <w:top w:val="nil"/>
              <w:left w:val="nil"/>
              <w:bottom w:val="nil"/>
              <w:right w:val="nil"/>
            </w:tcBorders>
            <w:shd w:val="clear" w:color="auto" w:fill="CCEEFF"/>
            <w:tcMar>
              <w:top w:w="0" w:type="dxa"/>
              <w:left w:w="53" w:type="dxa"/>
              <w:bottom w:w="0" w:type="dxa"/>
              <w:right w:w="15" w:type="dxa"/>
            </w:tcMar>
            <w:vAlign w:val="bottom"/>
          </w:tcPr>
          <w:p w14:paraId="1F12967D" w14:textId="77777777" w:rsidR="006E7916" w:rsidRDefault="00AD45D0">
            <w:pPr>
              <w:keepNext/>
              <w:spacing w:before="53" w:after="30"/>
              <w:jc w:val="center"/>
            </w:pPr>
            <w:r>
              <w:rPr>
                <w:color w:val="000000"/>
                <w:sz w:val="20"/>
              </w:rPr>
              <w:t>18%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723EDDD" w14:textId="77777777" w:rsidR="006E7916" w:rsidRDefault="006E7916">
            <w:pPr>
              <w:keepNext/>
            </w:pPr>
          </w:p>
        </w:tc>
        <w:tc>
          <w:tcPr>
            <w:tcW w:w="1245" w:type="dxa"/>
            <w:tcBorders>
              <w:top w:val="nil"/>
              <w:left w:val="nil"/>
              <w:bottom w:val="nil"/>
              <w:right w:val="nil"/>
            </w:tcBorders>
            <w:shd w:val="clear" w:color="auto" w:fill="CCEEFF"/>
            <w:tcMar>
              <w:top w:w="0" w:type="dxa"/>
              <w:left w:w="53" w:type="dxa"/>
              <w:bottom w:w="0" w:type="dxa"/>
              <w:right w:w="15" w:type="dxa"/>
            </w:tcMar>
            <w:vAlign w:val="bottom"/>
          </w:tcPr>
          <w:p w14:paraId="2868F075" w14:textId="77777777" w:rsidR="006E7916" w:rsidRDefault="00AD45D0">
            <w:pPr>
              <w:keepNext/>
              <w:spacing w:before="53" w:after="30"/>
              <w:jc w:val="center"/>
            </w:pPr>
            <w:r>
              <w:rPr>
                <w:color w:val="000000"/>
                <w:sz w:val="20"/>
              </w:rPr>
              <w:t>18%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CDD82AE" w14:textId="77777777" w:rsidR="006E7916" w:rsidRDefault="006E7916">
            <w:pPr>
              <w:keepNext/>
            </w:pPr>
          </w:p>
        </w:tc>
        <w:tc>
          <w:tcPr>
            <w:tcW w:w="1245" w:type="dxa"/>
            <w:tcBorders>
              <w:top w:val="nil"/>
              <w:left w:val="nil"/>
              <w:bottom w:val="nil"/>
              <w:right w:val="nil"/>
            </w:tcBorders>
            <w:shd w:val="clear" w:color="auto" w:fill="CCEEFF"/>
            <w:tcMar>
              <w:top w:w="0" w:type="dxa"/>
              <w:left w:w="53" w:type="dxa"/>
              <w:bottom w:w="0" w:type="dxa"/>
              <w:right w:w="15" w:type="dxa"/>
            </w:tcMar>
            <w:vAlign w:val="bottom"/>
          </w:tcPr>
          <w:p w14:paraId="38EB46AC" w14:textId="77777777" w:rsidR="006E7916" w:rsidRDefault="00AD45D0">
            <w:pPr>
              <w:keepNext/>
              <w:spacing w:before="53" w:after="30"/>
              <w:jc w:val="center"/>
            </w:pPr>
            <w:r>
              <w:rPr>
                <w:color w:val="000000"/>
                <w:sz w:val="20"/>
              </w:rPr>
              <w:t>14%</w:t>
            </w:r>
          </w:p>
        </w:tc>
      </w:tr>
      <w:tr w:rsidR="006E7916" w14:paraId="0B9FCE45" w14:textId="77777777">
        <w:trPr>
          <w:cantSplit/>
          <w:trHeight w:hRule="exact" w:val="285"/>
          <w:jc w:val="center"/>
        </w:trPr>
        <w:tc>
          <w:tcPr>
            <w:tcW w:w="3645" w:type="dxa"/>
            <w:tcBorders>
              <w:top w:val="nil"/>
              <w:left w:val="nil"/>
              <w:bottom w:val="nil"/>
              <w:right w:val="nil"/>
            </w:tcBorders>
            <w:shd w:val="clear" w:color="auto" w:fill="FFFFFF"/>
            <w:tcMar>
              <w:top w:w="0" w:type="dxa"/>
              <w:left w:w="53" w:type="dxa"/>
              <w:bottom w:w="0" w:type="dxa"/>
              <w:right w:w="53" w:type="dxa"/>
            </w:tcMar>
          </w:tcPr>
          <w:p w14:paraId="4E105CF1" w14:textId="77777777" w:rsidR="006E7916" w:rsidRDefault="00AD45D0">
            <w:pPr>
              <w:spacing w:before="53" w:after="30"/>
            </w:pPr>
            <w:r>
              <w:rPr>
                <w:color w:val="000000"/>
                <w:sz w:val="20"/>
              </w:rPr>
              <w:t>Grant Date Fair Value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4CA5C6B" w14:textId="77777777" w:rsidR="006E7916" w:rsidRDefault="006E7916"/>
        </w:tc>
        <w:tc>
          <w:tcPr>
            <w:tcW w:w="1245" w:type="dxa"/>
            <w:tcBorders>
              <w:top w:val="nil"/>
              <w:left w:val="nil"/>
              <w:bottom w:val="nil"/>
              <w:right w:val="nil"/>
            </w:tcBorders>
            <w:shd w:val="clear" w:color="auto" w:fill="FFFFFF"/>
            <w:tcMar>
              <w:top w:w="0" w:type="dxa"/>
              <w:left w:w="53" w:type="dxa"/>
              <w:bottom w:w="0" w:type="dxa"/>
              <w:right w:w="15" w:type="dxa"/>
            </w:tcMar>
            <w:vAlign w:val="bottom"/>
          </w:tcPr>
          <w:p w14:paraId="42487107" w14:textId="77777777" w:rsidR="006E7916" w:rsidRDefault="00AD45D0">
            <w:pPr>
              <w:spacing w:before="53" w:after="30"/>
              <w:jc w:val="center"/>
            </w:pPr>
            <w:r>
              <w:rPr>
                <w:color w:val="000000"/>
                <w:sz w:val="20"/>
              </w:rPr>
              <w:t>$0.75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024F28E" w14:textId="77777777" w:rsidR="006E7916" w:rsidRDefault="006E7916"/>
        </w:tc>
        <w:tc>
          <w:tcPr>
            <w:tcW w:w="1245" w:type="dxa"/>
            <w:tcBorders>
              <w:top w:val="nil"/>
              <w:left w:val="nil"/>
              <w:bottom w:val="nil"/>
              <w:right w:val="nil"/>
            </w:tcBorders>
            <w:shd w:val="clear" w:color="auto" w:fill="FFFFFF"/>
            <w:tcMar>
              <w:top w:w="0" w:type="dxa"/>
              <w:left w:w="53" w:type="dxa"/>
              <w:bottom w:w="0" w:type="dxa"/>
              <w:right w:w="15" w:type="dxa"/>
            </w:tcMar>
            <w:vAlign w:val="bottom"/>
          </w:tcPr>
          <w:p w14:paraId="547A29B2" w14:textId="77777777" w:rsidR="006E7916" w:rsidRDefault="00AD45D0">
            <w:pPr>
              <w:spacing w:before="53" w:after="30"/>
              <w:jc w:val="center"/>
            </w:pPr>
            <w:r>
              <w:rPr>
                <w:color w:val="000000"/>
                <w:sz w:val="20"/>
              </w:rPr>
              <w:t>$0.57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D9E7218" w14:textId="77777777" w:rsidR="006E7916" w:rsidRDefault="006E7916"/>
        </w:tc>
        <w:tc>
          <w:tcPr>
            <w:tcW w:w="1260" w:type="dxa"/>
            <w:tcBorders>
              <w:top w:val="nil"/>
              <w:left w:val="nil"/>
              <w:bottom w:val="nil"/>
              <w:right w:val="nil"/>
            </w:tcBorders>
            <w:shd w:val="clear" w:color="auto" w:fill="FFFFFF"/>
            <w:tcMar>
              <w:top w:w="0" w:type="dxa"/>
              <w:left w:w="53" w:type="dxa"/>
              <w:bottom w:w="0" w:type="dxa"/>
              <w:right w:w="15" w:type="dxa"/>
            </w:tcMar>
            <w:vAlign w:val="bottom"/>
          </w:tcPr>
          <w:p w14:paraId="728BFA27" w14:textId="77777777" w:rsidR="006E7916" w:rsidRDefault="00AD45D0">
            <w:pPr>
              <w:spacing w:before="53" w:after="30"/>
              <w:jc w:val="center"/>
            </w:pPr>
            <w:r>
              <w:rPr>
                <w:color w:val="000000"/>
                <w:sz w:val="20"/>
              </w:rPr>
              <w:t>$2.85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F0898AF" w14:textId="77777777" w:rsidR="006E7916" w:rsidRDefault="006E7916"/>
        </w:tc>
        <w:tc>
          <w:tcPr>
            <w:tcW w:w="1245" w:type="dxa"/>
            <w:tcBorders>
              <w:top w:val="nil"/>
              <w:left w:val="nil"/>
              <w:bottom w:val="nil"/>
              <w:right w:val="nil"/>
            </w:tcBorders>
            <w:shd w:val="clear" w:color="auto" w:fill="FFFFFF"/>
            <w:tcMar>
              <w:top w:w="0" w:type="dxa"/>
              <w:left w:w="53" w:type="dxa"/>
              <w:bottom w:w="0" w:type="dxa"/>
              <w:right w:w="15" w:type="dxa"/>
            </w:tcMar>
            <w:vAlign w:val="bottom"/>
          </w:tcPr>
          <w:p w14:paraId="07D66EC8" w14:textId="77777777" w:rsidR="006E7916" w:rsidRDefault="00AD45D0">
            <w:pPr>
              <w:spacing w:before="53" w:after="30"/>
              <w:jc w:val="center"/>
            </w:pPr>
            <w:r>
              <w:rPr>
                <w:color w:val="000000"/>
                <w:sz w:val="20"/>
              </w:rPr>
              <w:t>$2.85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864B636" w14:textId="77777777" w:rsidR="006E7916" w:rsidRDefault="006E7916"/>
        </w:tc>
        <w:tc>
          <w:tcPr>
            <w:tcW w:w="1245" w:type="dxa"/>
            <w:tcBorders>
              <w:top w:val="nil"/>
              <w:left w:val="nil"/>
              <w:bottom w:val="nil"/>
              <w:right w:val="nil"/>
            </w:tcBorders>
            <w:shd w:val="clear" w:color="auto" w:fill="FFFFFF"/>
            <w:tcMar>
              <w:top w:w="0" w:type="dxa"/>
              <w:left w:w="53" w:type="dxa"/>
              <w:bottom w:w="0" w:type="dxa"/>
              <w:right w:w="15" w:type="dxa"/>
            </w:tcMar>
            <w:vAlign w:val="bottom"/>
          </w:tcPr>
          <w:p w14:paraId="5AAF215D" w14:textId="77777777" w:rsidR="006E7916" w:rsidRDefault="00AD45D0">
            <w:pPr>
              <w:spacing w:before="53" w:after="30"/>
              <w:jc w:val="center"/>
            </w:pPr>
            <w:r>
              <w:rPr>
                <w:color w:val="000000"/>
                <w:sz w:val="20"/>
              </w:rPr>
              <w:t>$4.00</w:t>
            </w:r>
          </w:p>
        </w:tc>
      </w:tr>
    </w:tbl>
    <w:p w14:paraId="0CB8EC9C" w14:textId="77777777" w:rsidR="006E7916" w:rsidRDefault="00AD45D0">
      <w:pPr>
        <w:spacing w:before="360" w:line="288" w:lineRule="auto"/>
        <w:jc w:val="both"/>
        <w:rPr>
          <w:sz w:val="20"/>
        </w:rPr>
      </w:pPr>
      <w:r>
        <w:rPr>
          <w:sz w:val="20"/>
        </w:rPr>
        <w:t>The fair value of the Class B award units that vested during the years ended December 31, 2020, 2019 and 2018 was $2.7 million, $2.0 </w:t>
      </w:r>
      <w:proofErr w:type="gramStart"/>
      <w:r>
        <w:rPr>
          <w:sz w:val="20"/>
        </w:rPr>
        <w:t>million</w:t>
      </w:r>
      <w:proofErr w:type="gramEnd"/>
      <w:r>
        <w:rPr>
          <w:sz w:val="20"/>
        </w:rPr>
        <w:t xml:space="preserve"> and $2.5 million respectively. </w:t>
      </w:r>
    </w:p>
    <w:p w14:paraId="2D59D159" w14:textId="77777777" w:rsidR="006E7916" w:rsidRDefault="00AD45D0">
      <w:pPr>
        <w:spacing w:before="120" w:after="120" w:line="288" w:lineRule="auto"/>
        <w:jc w:val="both"/>
        <w:rPr>
          <w:i/>
          <w:sz w:val="20"/>
        </w:rPr>
      </w:pPr>
      <w:r>
        <w:rPr>
          <w:sz w:val="20"/>
        </w:rPr>
        <w:t>During the years ended December 31, 2020, 2019 and 2018, share based compensation expense related to the Class B plan was allocated to cost of services, general and administrative, selling and marketing, research and development generally based on the functional responsibilities of the awarded unit holders of Open Lending, LLC (except the $2.2 million share-based compensation expense due to accelerated vesting in relation to the Business Combination, which was recognized fully in general and administrative expenses) in the accompanying consolidated statements of operations and comprehensive income (loss) as follows: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1"/>
        <w:gridCol w:w="76"/>
        <w:gridCol w:w="163"/>
        <w:gridCol w:w="1219"/>
        <w:gridCol w:w="102"/>
        <w:gridCol w:w="77"/>
        <w:gridCol w:w="163"/>
        <w:gridCol w:w="1250"/>
        <w:gridCol w:w="102"/>
        <w:gridCol w:w="77"/>
        <w:gridCol w:w="163"/>
        <w:gridCol w:w="1250"/>
        <w:gridCol w:w="102"/>
      </w:tblGrid>
      <w:tr w:rsidR="006E7916" w14:paraId="5B33FDA0" w14:textId="77777777">
        <w:trPr>
          <w:cantSplit/>
          <w:trHeight w:hRule="exact" w:val="285"/>
        </w:trPr>
        <w:tc>
          <w:tcPr>
            <w:tcW w:w="5580" w:type="dxa"/>
            <w:tcBorders>
              <w:top w:val="nil"/>
              <w:left w:val="nil"/>
              <w:bottom w:val="nil"/>
              <w:right w:val="nil"/>
            </w:tcBorders>
            <w:tcMar>
              <w:top w:w="0" w:type="dxa"/>
              <w:left w:w="53" w:type="dxa"/>
              <w:bottom w:w="0" w:type="dxa"/>
              <w:right w:w="53" w:type="dxa"/>
            </w:tcMar>
            <w:vAlign w:val="bottom"/>
          </w:tcPr>
          <w:p w14:paraId="69C11168" w14:textId="77777777" w:rsidR="006E7916" w:rsidRDefault="00AD45D0">
            <w:pPr>
              <w:keepNext/>
              <w:spacing w:before="53" w:after="30"/>
            </w:pPr>
            <w:r>
              <w:rPr>
                <w:b/>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2EC5A6F6" w14:textId="77777777" w:rsidR="006E7916" w:rsidRDefault="006E7916">
            <w:pPr>
              <w:keepNext/>
            </w:pPr>
          </w:p>
        </w:tc>
        <w:tc>
          <w:tcPr>
            <w:tcW w:w="4575" w:type="dxa"/>
            <w:gridSpan w:val="11"/>
            <w:tcBorders>
              <w:top w:val="nil"/>
              <w:left w:val="nil"/>
              <w:bottom w:val="nil"/>
              <w:right w:val="nil"/>
            </w:tcBorders>
            <w:tcMar>
              <w:top w:w="0" w:type="dxa"/>
              <w:left w:w="53" w:type="dxa"/>
              <w:bottom w:w="0" w:type="dxa"/>
              <w:right w:w="53" w:type="dxa"/>
            </w:tcMar>
            <w:vAlign w:val="bottom"/>
          </w:tcPr>
          <w:p w14:paraId="6FA2FF96" w14:textId="77777777" w:rsidR="006E7916" w:rsidRDefault="00AD45D0">
            <w:pPr>
              <w:keepNext/>
              <w:spacing w:before="53" w:after="30"/>
              <w:jc w:val="center"/>
            </w:pPr>
            <w:r>
              <w:rPr>
                <w:b/>
                <w:color w:val="000000"/>
                <w:sz w:val="20"/>
              </w:rPr>
              <w:t>Year Ended December 31,</w:t>
            </w:r>
          </w:p>
        </w:tc>
      </w:tr>
      <w:tr w:rsidR="006E7916" w14:paraId="444DA2A3" w14:textId="77777777">
        <w:trPr>
          <w:cantSplit/>
          <w:trHeight w:hRule="exact" w:val="285"/>
        </w:trPr>
        <w:tc>
          <w:tcPr>
            <w:tcW w:w="5580" w:type="dxa"/>
            <w:tcBorders>
              <w:top w:val="nil"/>
              <w:left w:val="nil"/>
              <w:bottom w:val="nil"/>
              <w:right w:val="nil"/>
            </w:tcBorders>
            <w:tcMar>
              <w:top w:w="0" w:type="dxa"/>
              <w:left w:w="53" w:type="dxa"/>
              <w:bottom w:w="0" w:type="dxa"/>
              <w:right w:w="53" w:type="dxa"/>
            </w:tcMar>
            <w:vAlign w:val="bottom"/>
          </w:tcPr>
          <w:p w14:paraId="7495BEC2" w14:textId="77777777" w:rsidR="006E7916" w:rsidRDefault="00AD45D0">
            <w:pPr>
              <w:keepNext/>
              <w:spacing w:before="53" w:after="30"/>
            </w:pPr>
            <w:r>
              <w:rPr>
                <w:b/>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2FC41E4D" w14:textId="77777777" w:rsidR="006E7916" w:rsidRDefault="006E7916">
            <w:pPr>
              <w:keepNext/>
            </w:pPr>
          </w:p>
        </w:tc>
        <w:tc>
          <w:tcPr>
            <w:tcW w:w="1455" w:type="dxa"/>
            <w:gridSpan w:val="3"/>
            <w:tcBorders>
              <w:top w:val="nil"/>
              <w:left w:val="nil"/>
              <w:bottom w:val="single" w:sz="8" w:space="0" w:color="000000"/>
              <w:right w:val="nil"/>
            </w:tcBorders>
            <w:tcMar>
              <w:top w:w="0" w:type="dxa"/>
              <w:left w:w="53" w:type="dxa"/>
              <w:bottom w:w="0" w:type="dxa"/>
              <w:right w:w="53" w:type="dxa"/>
            </w:tcMar>
            <w:vAlign w:val="bottom"/>
          </w:tcPr>
          <w:p w14:paraId="11CB3356" w14:textId="77777777" w:rsidR="006E7916" w:rsidRDefault="00AD45D0">
            <w:pPr>
              <w:keepNext/>
              <w:spacing w:before="53" w:after="30"/>
              <w:jc w:val="center"/>
            </w:pPr>
            <w:r>
              <w:rPr>
                <w:b/>
                <w:color w:val="000000"/>
                <w:sz w:val="20"/>
              </w:rPr>
              <w:t>2020</w:t>
            </w:r>
          </w:p>
        </w:tc>
        <w:tc>
          <w:tcPr>
            <w:tcW w:w="75" w:type="dxa"/>
            <w:tcBorders>
              <w:top w:val="nil"/>
              <w:left w:val="nil"/>
              <w:bottom w:val="nil"/>
              <w:right w:val="nil"/>
            </w:tcBorders>
            <w:tcMar>
              <w:top w:w="0" w:type="dxa"/>
              <w:left w:w="0" w:type="dxa"/>
              <w:bottom w:w="0" w:type="dxa"/>
              <w:right w:w="0" w:type="dxa"/>
            </w:tcMar>
            <w:vAlign w:val="bottom"/>
          </w:tcPr>
          <w:p w14:paraId="3B7D2908" w14:textId="77777777" w:rsidR="006E7916" w:rsidRDefault="006E7916">
            <w:pPr>
              <w:keepNext/>
            </w:pPr>
          </w:p>
        </w:tc>
        <w:tc>
          <w:tcPr>
            <w:tcW w:w="1485" w:type="dxa"/>
            <w:gridSpan w:val="3"/>
            <w:tcBorders>
              <w:top w:val="nil"/>
              <w:left w:val="nil"/>
              <w:bottom w:val="single" w:sz="8" w:space="0" w:color="000000"/>
              <w:right w:val="nil"/>
            </w:tcBorders>
            <w:tcMar>
              <w:top w:w="0" w:type="dxa"/>
              <w:left w:w="53" w:type="dxa"/>
              <w:bottom w:w="0" w:type="dxa"/>
              <w:right w:w="53" w:type="dxa"/>
            </w:tcMar>
            <w:vAlign w:val="bottom"/>
          </w:tcPr>
          <w:p w14:paraId="4B9BF9FD" w14:textId="77777777" w:rsidR="006E7916" w:rsidRDefault="00AD45D0">
            <w:pPr>
              <w:keepNext/>
              <w:spacing w:before="53" w:after="30"/>
              <w:jc w:val="center"/>
            </w:pPr>
            <w:r>
              <w:rPr>
                <w:b/>
                <w:color w:val="000000"/>
                <w:sz w:val="20"/>
              </w:rPr>
              <w:t>2019</w:t>
            </w:r>
          </w:p>
        </w:tc>
        <w:tc>
          <w:tcPr>
            <w:tcW w:w="75" w:type="dxa"/>
            <w:tcBorders>
              <w:top w:val="nil"/>
              <w:left w:val="nil"/>
              <w:bottom w:val="nil"/>
              <w:right w:val="nil"/>
            </w:tcBorders>
            <w:tcMar>
              <w:top w:w="0" w:type="dxa"/>
              <w:left w:w="0" w:type="dxa"/>
              <w:bottom w:w="0" w:type="dxa"/>
              <w:right w:w="0" w:type="dxa"/>
            </w:tcMar>
            <w:vAlign w:val="bottom"/>
          </w:tcPr>
          <w:p w14:paraId="39D22FD5" w14:textId="77777777" w:rsidR="006E7916" w:rsidRDefault="006E7916">
            <w:pPr>
              <w:keepNext/>
            </w:pPr>
          </w:p>
        </w:tc>
        <w:tc>
          <w:tcPr>
            <w:tcW w:w="1485" w:type="dxa"/>
            <w:gridSpan w:val="3"/>
            <w:tcBorders>
              <w:top w:val="nil"/>
              <w:left w:val="nil"/>
              <w:bottom w:val="single" w:sz="8" w:space="0" w:color="000000"/>
              <w:right w:val="nil"/>
            </w:tcBorders>
            <w:tcMar>
              <w:top w:w="0" w:type="dxa"/>
              <w:left w:w="53" w:type="dxa"/>
              <w:bottom w:w="0" w:type="dxa"/>
              <w:right w:w="53" w:type="dxa"/>
            </w:tcMar>
            <w:vAlign w:val="bottom"/>
          </w:tcPr>
          <w:p w14:paraId="4F81DED0" w14:textId="77777777" w:rsidR="006E7916" w:rsidRDefault="00AD45D0">
            <w:pPr>
              <w:keepNext/>
              <w:spacing w:before="53" w:after="30"/>
              <w:jc w:val="center"/>
            </w:pPr>
            <w:r>
              <w:rPr>
                <w:b/>
                <w:color w:val="000000"/>
                <w:sz w:val="20"/>
              </w:rPr>
              <w:t>2018</w:t>
            </w:r>
          </w:p>
        </w:tc>
      </w:tr>
      <w:tr w:rsidR="006E7916" w14:paraId="6491409D" w14:textId="77777777">
        <w:trPr>
          <w:cantSplit/>
          <w:trHeight w:hRule="exact" w:val="240"/>
        </w:trPr>
        <w:tc>
          <w:tcPr>
            <w:tcW w:w="5580" w:type="dxa"/>
            <w:tcBorders>
              <w:top w:val="nil"/>
              <w:left w:val="nil"/>
              <w:bottom w:val="nil"/>
              <w:right w:val="nil"/>
            </w:tcBorders>
            <w:tcMar>
              <w:top w:w="0" w:type="dxa"/>
              <w:left w:w="0" w:type="dxa"/>
              <w:bottom w:w="0" w:type="dxa"/>
              <w:right w:w="0" w:type="dxa"/>
            </w:tcMar>
            <w:vAlign w:val="bottom"/>
          </w:tcPr>
          <w:p w14:paraId="71650F38"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4D05C689" w14:textId="77777777" w:rsidR="006E7916" w:rsidRDefault="006E7916">
            <w:pPr>
              <w:keepNext/>
            </w:pPr>
          </w:p>
        </w:tc>
        <w:tc>
          <w:tcPr>
            <w:tcW w:w="4575" w:type="dxa"/>
            <w:gridSpan w:val="11"/>
            <w:tcBorders>
              <w:top w:val="nil"/>
              <w:left w:val="nil"/>
              <w:bottom w:val="nil"/>
              <w:right w:val="nil"/>
            </w:tcBorders>
            <w:tcMar>
              <w:top w:w="0" w:type="dxa"/>
              <w:left w:w="53" w:type="dxa"/>
              <w:bottom w:w="0" w:type="dxa"/>
              <w:right w:w="15" w:type="dxa"/>
            </w:tcMar>
            <w:vAlign w:val="bottom"/>
          </w:tcPr>
          <w:p w14:paraId="719E64E3" w14:textId="77777777" w:rsidR="006E7916" w:rsidRDefault="00AD45D0">
            <w:pPr>
              <w:keepNext/>
              <w:spacing w:before="33" w:after="30"/>
              <w:jc w:val="center"/>
            </w:pPr>
            <w:r>
              <w:rPr>
                <w:i/>
                <w:color w:val="000000"/>
                <w:sz w:val="20"/>
              </w:rPr>
              <w:t>(in thousands)</w:t>
            </w:r>
          </w:p>
        </w:tc>
      </w:tr>
      <w:tr w:rsidR="006E7916" w14:paraId="1EF920D0" w14:textId="77777777">
        <w:trPr>
          <w:cantSplit/>
          <w:trHeight w:hRule="exact" w:val="285"/>
        </w:trPr>
        <w:tc>
          <w:tcPr>
            <w:tcW w:w="5580" w:type="dxa"/>
            <w:tcBorders>
              <w:top w:val="nil"/>
              <w:left w:val="nil"/>
              <w:bottom w:val="nil"/>
              <w:right w:val="nil"/>
            </w:tcBorders>
            <w:shd w:val="clear" w:color="auto" w:fill="CCEEFF"/>
            <w:tcMar>
              <w:top w:w="0" w:type="dxa"/>
              <w:left w:w="53" w:type="dxa"/>
              <w:bottom w:w="0" w:type="dxa"/>
              <w:right w:w="53" w:type="dxa"/>
            </w:tcMar>
          </w:tcPr>
          <w:p w14:paraId="3368B375" w14:textId="77777777" w:rsidR="006E7916" w:rsidRDefault="00AD45D0">
            <w:pPr>
              <w:keepNext/>
              <w:spacing w:before="53" w:after="30"/>
            </w:pPr>
            <w:r>
              <w:rPr>
                <w:color w:val="000000"/>
                <w:sz w:val="20"/>
              </w:rPr>
              <w:t>Cost of services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2B962F9"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D16D1A3" w14:textId="77777777" w:rsidR="006E7916" w:rsidRDefault="00AD45D0">
            <w:pPr>
              <w:keepNext/>
              <w:spacing w:before="53" w:after="30"/>
            </w:pPr>
            <w:r>
              <w:rPr>
                <w:color w:val="000000"/>
                <w:sz w:val="20"/>
              </w:rPr>
              <w:t>$</w:t>
            </w:r>
          </w:p>
        </w:tc>
        <w:tc>
          <w:tcPr>
            <w:tcW w:w="1195" w:type="dxa"/>
            <w:tcBorders>
              <w:top w:val="nil"/>
              <w:left w:val="nil"/>
              <w:bottom w:val="nil"/>
              <w:right w:val="nil"/>
            </w:tcBorders>
            <w:shd w:val="clear" w:color="auto" w:fill="CCEEFF"/>
            <w:tcMar>
              <w:top w:w="0" w:type="dxa"/>
              <w:left w:w="0" w:type="dxa"/>
              <w:bottom w:w="0" w:type="dxa"/>
              <w:right w:w="0" w:type="dxa"/>
            </w:tcMar>
            <w:vAlign w:val="bottom"/>
          </w:tcPr>
          <w:p w14:paraId="5F751242" w14:textId="77777777" w:rsidR="006E7916" w:rsidRDefault="00AD45D0">
            <w:pPr>
              <w:keepNext/>
              <w:spacing w:before="53" w:after="30"/>
              <w:jc w:val="right"/>
            </w:pPr>
            <w:r>
              <w:rPr>
                <w:color w:val="000000"/>
                <w:sz w:val="20"/>
              </w:rPr>
              <w:t>123 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94A6916"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6AE352E"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43AE46E" w14:textId="77777777" w:rsidR="006E7916" w:rsidRDefault="00AD45D0">
            <w:pPr>
              <w:keepNext/>
              <w:spacing w:before="53" w:after="30"/>
            </w:pPr>
            <w:r>
              <w:rPr>
                <w:color w:val="000000"/>
                <w:sz w:val="20"/>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14:paraId="625A04B5" w14:textId="77777777" w:rsidR="006E7916" w:rsidRDefault="00AD45D0">
            <w:pPr>
              <w:keepNext/>
              <w:spacing w:before="53" w:after="30"/>
              <w:jc w:val="right"/>
            </w:pPr>
            <w:r>
              <w:rPr>
                <w:color w:val="000000"/>
                <w:sz w:val="20"/>
              </w:rPr>
              <w:t>100 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2738F29"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647F7F5"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200203C" w14:textId="77777777" w:rsidR="006E7916" w:rsidRDefault="00AD45D0">
            <w:pPr>
              <w:keepNext/>
              <w:spacing w:before="53" w:after="30"/>
            </w:pPr>
            <w:r>
              <w:rPr>
                <w:color w:val="000000"/>
                <w:sz w:val="20"/>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14:paraId="39E17A69" w14:textId="77777777" w:rsidR="006E7916" w:rsidRDefault="00AD45D0">
            <w:pPr>
              <w:keepNext/>
              <w:spacing w:before="53" w:after="30"/>
              <w:jc w:val="right"/>
            </w:pPr>
            <w:r>
              <w:rPr>
                <w:color w:val="000000"/>
                <w:sz w:val="20"/>
              </w:rPr>
              <w:t>108 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A21D51B" w14:textId="77777777" w:rsidR="006E7916" w:rsidRDefault="006E7916">
            <w:pPr>
              <w:keepNext/>
              <w:spacing w:before="53" w:after="30"/>
              <w:jc w:val="right"/>
            </w:pPr>
          </w:p>
        </w:tc>
      </w:tr>
      <w:tr w:rsidR="006E7916" w14:paraId="7AFAA252" w14:textId="77777777">
        <w:trPr>
          <w:cantSplit/>
          <w:trHeight w:hRule="exact" w:val="285"/>
        </w:trPr>
        <w:tc>
          <w:tcPr>
            <w:tcW w:w="5580" w:type="dxa"/>
            <w:tcBorders>
              <w:top w:val="nil"/>
              <w:left w:val="nil"/>
              <w:bottom w:val="nil"/>
              <w:right w:val="nil"/>
            </w:tcBorders>
            <w:tcMar>
              <w:top w:w="0" w:type="dxa"/>
              <w:left w:w="53" w:type="dxa"/>
              <w:bottom w:w="0" w:type="dxa"/>
              <w:right w:w="53" w:type="dxa"/>
            </w:tcMar>
          </w:tcPr>
          <w:p w14:paraId="566C8149" w14:textId="77777777" w:rsidR="006E7916" w:rsidRDefault="00AD45D0">
            <w:pPr>
              <w:keepNext/>
              <w:spacing w:before="53" w:after="30"/>
            </w:pPr>
            <w:r>
              <w:rPr>
                <w:color w:val="000000"/>
                <w:sz w:val="20"/>
              </w:rPr>
              <w:t>General and administrative</w:t>
            </w:r>
          </w:p>
        </w:tc>
        <w:tc>
          <w:tcPr>
            <w:tcW w:w="75" w:type="dxa"/>
            <w:tcBorders>
              <w:top w:val="nil"/>
              <w:left w:val="nil"/>
              <w:bottom w:val="nil"/>
              <w:right w:val="nil"/>
            </w:tcBorders>
            <w:tcMar>
              <w:top w:w="0" w:type="dxa"/>
              <w:left w:w="0" w:type="dxa"/>
              <w:bottom w:w="0" w:type="dxa"/>
              <w:right w:w="0" w:type="dxa"/>
            </w:tcMar>
            <w:vAlign w:val="bottom"/>
          </w:tcPr>
          <w:p w14:paraId="1BA8B06D" w14:textId="77777777" w:rsidR="006E7916" w:rsidRDefault="006E7916">
            <w:pPr>
              <w:keepNext/>
            </w:pPr>
          </w:p>
        </w:tc>
        <w:tc>
          <w:tcPr>
            <w:tcW w:w="1355" w:type="dxa"/>
            <w:gridSpan w:val="2"/>
            <w:tcBorders>
              <w:top w:val="nil"/>
              <w:left w:val="nil"/>
              <w:bottom w:val="nil"/>
              <w:right w:val="nil"/>
            </w:tcBorders>
            <w:tcMar>
              <w:top w:w="0" w:type="dxa"/>
              <w:left w:w="53" w:type="dxa"/>
              <w:bottom w:w="0" w:type="dxa"/>
              <w:right w:w="0" w:type="dxa"/>
            </w:tcMar>
            <w:vAlign w:val="bottom"/>
          </w:tcPr>
          <w:p w14:paraId="31851672" w14:textId="77777777" w:rsidR="006E7916" w:rsidRDefault="00AD45D0">
            <w:pPr>
              <w:keepNext/>
              <w:spacing w:before="53" w:after="30"/>
              <w:jc w:val="right"/>
            </w:pPr>
            <w:r>
              <w:rPr>
                <w:color w:val="000000"/>
                <w:sz w:val="20"/>
              </w:rPr>
              <w:t>2,425 </w:t>
            </w:r>
          </w:p>
        </w:tc>
        <w:tc>
          <w:tcPr>
            <w:tcW w:w="100" w:type="dxa"/>
            <w:tcBorders>
              <w:top w:val="nil"/>
              <w:left w:val="nil"/>
              <w:bottom w:val="nil"/>
              <w:right w:val="nil"/>
            </w:tcBorders>
            <w:tcMar>
              <w:top w:w="0" w:type="dxa"/>
              <w:left w:w="0" w:type="dxa"/>
              <w:bottom w:w="0" w:type="dxa"/>
              <w:right w:w="15" w:type="dxa"/>
            </w:tcMar>
            <w:vAlign w:val="bottom"/>
          </w:tcPr>
          <w:p w14:paraId="59BAECE1" w14:textId="77777777" w:rsidR="006E7916" w:rsidRDefault="006E7916">
            <w:pPr>
              <w:keepNext/>
              <w:spacing w:before="53" w:after="30"/>
              <w:jc w:val="right"/>
            </w:pPr>
          </w:p>
        </w:tc>
        <w:tc>
          <w:tcPr>
            <w:tcW w:w="75" w:type="dxa"/>
            <w:tcBorders>
              <w:top w:val="nil"/>
              <w:left w:val="nil"/>
              <w:bottom w:val="nil"/>
              <w:right w:val="nil"/>
            </w:tcBorders>
            <w:tcMar>
              <w:top w:w="0" w:type="dxa"/>
              <w:left w:w="0" w:type="dxa"/>
              <w:bottom w:w="0" w:type="dxa"/>
              <w:right w:w="0" w:type="dxa"/>
            </w:tcMar>
            <w:vAlign w:val="bottom"/>
          </w:tcPr>
          <w:p w14:paraId="731E48EE" w14:textId="77777777" w:rsidR="006E7916" w:rsidRDefault="006E7916">
            <w:pPr>
              <w:keepNext/>
            </w:pPr>
          </w:p>
        </w:tc>
        <w:tc>
          <w:tcPr>
            <w:tcW w:w="1385" w:type="dxa"/>
            <w:gridSpan w:val="2"/>
            <w:tcBorders>
              <w:top w:val="nil"/>
              <w:left w:val="nil"/>
              <w:bottom w:val="nil"/>
              <w:right w:val="nil"/>
            </w:tcBorders>
            <w:tcMar>
              <w:top w:w="0" w:type="dxa"/>
              <w:left w:w="53" w:type="dxa"/>
              <w:bottom w:w="0" w:type="dxa"/>
              <w:right w:w="0" w:type="dxa"/>
            </w:tcMar>
            <w:vAlign w:val="bottom"/>
          </w:tcPr>
          <w:p w14:paraId="6BE0C074" w14:textId="77777777" w:rsidR="006E7916" w:rsidRDefault="00AD45D0">
            <w:pPr>
              <w:keepNext/>
              <w:spacing w:before="53" w:after="30"/>
              <w:jc w:val="right"/>
            </w:pPr>
            <w:r>
              <w:rPr>
                <w:color w:val="000000"/>
                <w:sz w:val="20"/>
              </w:rPr>
              <w:t>1,798 </w:t>
            </w:r>
          </w:p>
        </w:tc>
        <w:tc>
          <w:tcPr>
            <w:tcW w:w="100" w:type="dxa"/>
            <w:tcBorders>
              <w:top w:val="nil"/>
              <w:left w:val="nil"/>
              <w:bottom w:val="nil"/>
              <w:right w:val="nil"/>
            </w:tcBorders>
            <w:tcMar>
              <w:top w:w="0" w:type="dxa"/>
              <w:left w:w="0" w:type="dxa"/>
              <w:bottom w:w="0" w:type="dxa"/>
              <w:right w:w="15" w:type="dxa"/>
            </w:tcMar>
            <w:vAlign w:val="bottom"/>
          </w:tcPr>
          <w:p w14:paraId="284414DC" w14:textId="77777777" w:rsidR="006E7916" w:rsidRDefault="006E7916">
            <w:pPr>
              <w:keepNext/>
              <w:spacing w:before="53" w:after="30"/>
              <w:jc w:val="right"/>
            </w:pPr>
          </w:p>
        </w:tc>
        <w:tc>
          <w:tcPr>
            <w:tcW w:w="75" w:type="dxa"/>
            <w:tcBorders>
              <w:top w:val="nil"/>
              <w:left w:val="nil"/>
              <w:bottom w:val="nil"/>
              <w:right w:val="nil"/>
            </w:tcBorders>
            <w:tcMar>
              <w:top w:w="0" w:type="dxa"/>
              <w:left w:w="0" w:type="dxa"/>
              <w:bottom w:w="0" w:type="dxa"/>
              <w:right w:w="0" w:type="dxa"/>
            </w:tcMar>
            <w:vAlign w:val="bottom"/>
          </w:tcPr>
          <w:p w14:paraId="56E0F2FE" w14:textId="77777777" w:rsidR="006E7916" w:rsidRDefault="006E7916">
            <w:pPr>
              <w:keepNext/>
            </w:pPr>
          </w:p>
        </w:tc>
        <w:tc>
          <w:tcPr>
            <w:tcW w:w="1385" w:type="dxa"/>
            <w:gridSpan w:val="2"/>
            <w:tcBorders>
              <w:top w:val="nil"/>
              <w:left w:val="nil"/>
              <w:bottom w:val="nil"/>
              <w:right w:val="nil"/>
            </w:tcBorders>
            <w:tcMar>
              <w:top w:w="0" w:type="dxa"/>
              <w:left w:w="53" w:type="dxa"/>
              <w:bottom w:w="0" w:type="dxa"/>
              <w:right w:w="0" w:type="dxa"/>
            </w:tcMar>
            <w:vAlign w:val="bottom"/>
          </w:tcPr>
          <w:p w14:paraId="0ED6E786" w14:textId="77777777" w:rsidR="006E7916" w:rsidRDefault="00AD45D0">
            <w:pPr>
              <w:keepNext/>
              <w:spacing w:before="53" w:after="30"/>
              <w:jc w:val="right"/>
            </w:pPr>
            <w:r>
              <w:rPr>
                <w:color w:val="000000"/>
                <w:sz w:val="20"/>
              </w:rPr>
              <w:t>2,275 </w:t>
            </w:r>
          </w:p>
        </w:tc>
        <w:tc>
          <w:tcPr>
            <w:tcW w:w="100" w:type="dxa"/>
            <w:tcBorders>
              <w:top w:val="nil"/>
              <w:left w:val="nil"/>
              <w:bottom w:val="nil"/>
              <w:right w:val="nil"/>
            </w:tcBorders>
            <w:tcMar>
              <w:top w:w="0" w:type="dxa"/>
              <w:left w:w="0" w:type="dxa"/>
              <w:bottom w:w="0" w:type="dxa"/>
              <w:right w:w="15" w:type="dxa"/>
            </w:tcMar>
            <w:vAlign w:val="bottom"/>
          </w:tcPr>
          <w:p w14:paraId="657CACB6" w14:textId="77777777" w:rsidR="006E7916" w:rsidRDefault="006E7916">
            <w:pPr>
              <w:keepNext/>
              <w:spacing w:before="53" w:after="30"/>
              <w:jc w:val="right"/>
            </w:pPr>
          </w:p>
        </w:tc>
      </w:tr>
      <w:tr w:rsidR="006E7916" w14:paraId="27FE997B" w14:textId="77777777">
        <w:trPr>
          <w:cantSplit/>
          <w:trHeight w:hRule="exact" w:val="285"/>
        </w:trPr>
        <w:tc>
          <w:tcPr>
            <w:tcW w:w="5580" w:type="dxa"/>
            <w:tcBorders>
              <w:top w:val="nil"/>
              <w:left w:val="nil"/>
              <w:bottom w:val="nil"/>
              <w:right w:val="nil"/>
            </w:tcBorders>
            <w:shd w:val="clear" w:color="auto" w:fill="CCEEFF"/>
            <w:tcMar>
              <w:top w:w="0" w:type="dxa"/>
              <w:left w:w="53" w:type="dxa"/>
              <w:bottom w:w="0" w:type="dxa"/>
              <w:right w:w="53" w:type="dxa"/>
            </w:tcMar>
          </w:tcPr>
          <w:p w14:paraId="7C322CAE" w14:textId="77777777" w:rsidR="006E7916" w:rsidRDefault="00AD45D0">
            <w:pPr>
              <w:keepNext/>
              <w:spacing w:before="53" w:after="30"/>
            </w:pPr>
            <w:r>
              <w:rPr>
                <w:color w:val="000000"/>
                <w:sz w:val="20"/>
              </w:rPr>
              <w:t>Selling and marketing</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BE90A05" w14:textId="77777777" w:rsidR="006E7916" w:rsidRDefault="006E7916">
            <w:pPr>
              <w:keepNext/>
            </w:pPr>
          </w:p>
        </w:tc>
        <w:tc>
          <w:tcPr>
            <w:tcW w:w="1355" w:type="dxa"/>
            <w:gridSpan w:val="2"/>
            <w:tcBorders>
              <w:top w:val="nil"/>
              <w:left w:val="nil"/>
              <w:bottom w:val="nil"/>
              <w:right w:val="nil"/>
            </w:tcBorders>
            <w:shd w:val="clear" w:color="auto" w:fill="CCEEFF"/>
            <w:tcMar>
              <w:top w:w="0" w:type="dxa"/>
              <w:left w:w="53" w:type="dxa"/>
              <w:bottom w:w="0" w:type="dxa"/>
              <w:right w:w="0" w:type="dxa"/>
            </w:tcMar>
            <w:vAlign w:val="bottom"/>
          </w:tcPr>
          <w:p w14:paraId="26323091" w14:textId="77777777" w:rsidR="006E7916" w:rsidRDefault="00AD45D0">
            <w:pPr>
              <w:keepNext/>
              <w:spacing w:before="53" w:after="30"/>
              <w:jc w:val="right"/>
            </w:pPr>
            <w:r>
              <w:rPr>
                <w:color w:val="000000"/>
                <w:sz w:val="20"/>
              </w:rPr>
              <w:t>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E7E00D7"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2F333F6" w14:textId="77777777" w:rsidR="006E7916" w:rsidRDefault="006E7916">
            <w:pPr>
              <w:keepNext/>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14:paraId="771D47F2" w14:textId="77777777" w:rsidR="006E7916" w:rsidRDefault="00AD45D0">
            <w:pPr>
              <w:keepNext/>
              <w:spacing w:before="53" w:after="30"/>
              <w:jc w:val="right"/>
            </w:pPr>
            <w:r>
              <w:rPr>
                <w:color w:val="000000"/>
                <w:sz w:val="20"/>
              </w:rPr>
              <w:t>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95DF83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072B38" w14:textId="77777777" w:rsidR="006E7916" w:rsidRDefault="006E7916">
            <w:pPr>
              <w:keepNext/>
            </w:pPr>
          </w:p>
        </w:tc>
        <w:tc>
          <w:tcPr>
            <w:tcW w:w="1385" w:type="dxa"/>
            <w:gridSpan w:val="2"/>
            <w:tcBorders>
              <w:top w:val="nil"/>
              <w:left w:val="nil"/>
              <w:bottom w:val="nil"/>
              <w:right w:val="nil"/>
            </w:tcBorders>
            <w:shd w:val="clear" w:color="auto" w:fill="CCEEFF"/>
            <w:tcMar>
              <w:top w:w="0" w:type="dxa"/>
              <w:left w:w="53" w:type="dxa"/>
              <w:bottom w:w="0" w:type="dxa"/>
              <w:right w:w="0" w:type="dxa"/>
            </w:tcMar>
            <w:vAlign w:val="bottom"/>
          </w:tcPr>
          <w:p w14:paraId="5F11DEC1" w14:textId="77777777" w:rsidR="006E7916" w:rsidRDefault="00AD45D0">
            <w:pPr>
              <w:keepNext/>
              <w:spacing w:before="53" w:after="30"/>
              <w:jc w:val="right"/>
            </w:pPr>
            <w:r>
              <w:rPr>
                <w:color w:val="000000"/>
                <w:sz w:val="20"/>
              </w:rPr>
              <w:t>153 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B9B8308" w14:textId="77777777" w:rsidR="006E7916" w:rsidRDefault="006E7916">
            <w:pPr>
              <w:keepNext/>
              <w:spacing w:before="53" w:after="30"/>
              <w:jc w:val="right"/>
            </w:pPr>
          </w:p>
        </w:tc>
      </w:tr>
      <w:tr w:rsidR="006E7916" w14:paraId="562DDCFA" w14:textId="77777777">
        <w:trPr>
          <w:cantSplit/>
          <w:trHeight w:hRule="exact" w:val="285"/>
        </w:trPr>
        <w:tc>
          <w:tcPr>
            <w:tcW w:w="5580" w:type="dxa"/>
            <w:tcBorders>
              <w:top w:val="nil"/>
              <w:left w:val="nil"/>
              <w:bottom w:val="nil"/>
              <w:right w:val="nil"/>
            </w:tcBorders>
            <w:tcMar>
              <w:top w:w="0" w:type="dxa"/>
              <w:left w:w="53" w:type="dxa"/>
              <w:bottom w:w="0" w:type="dxa"/>
              <w:right w:w="53" w:type="dxa"/>
            </w:tcMar>
          </w:tcPr>
          <w:p w14:paraId="6D52D9C6" w14:textId="77777777" w:rsidR="006E7916" w:rsidRDefault="00AD45D0">
            <w:pPr>
              <w:keepNext/>
              <w:spacing w:before="53" w:after="30"/>
            </w:pPr>
            <w:r>
              <w:rPr>
                <w:color w:val="000000"/>
                <w:sz w:val="20"/>
              </w:rPr>
              <w:t>Research and development</w:t>
            </w:r>
          </w:p>
        </w:tc>
        <w:tc>
          <w:tcPr>
            <w:tcW w:w="75" w:type="dxa"/>
            <w:tcBorders>
              <w:top w:val="nil"/>
              <w:left w:val="nil"/>
              <w:bottom w:val="nil"/>
              <w:right w:val="nil"/>
            </w:tcBorders>
            <w:tcMar>
              <w:top w:w="0" w:type="dxa"/>
              <w:left w:w="0" w:type="dxa"/>
              <w:bottom w:w="0" w:type="dxa"/>
              <w:right w:w="0" w:type="dxa"/>
            </w:tcMar>
            <w:vAlign w:val="bottom"/>
          </w:tcPr>
          <w:p w14:paraId="1E7975D2" w14:textId="77777777" w:rsidR="006E7916" w:rsidRDefault="006E7916">
            <w:pPr>
              <w:keepNext/>
            </w:pPr>
          </w:p>
        </w:tc>
        <w:tc>
          <w:tcPr>
            <w:tcW w:w="1355" w:type="dxa"/>
            <w:gridSpan w:val="2"/>
            <w:tcBorders>
              <w:top w:val="nil"/>
              <w:left w:val="nil"/>
              <w:bottom w:val="single" w:sz="8" w:space="0" w:color="000000"/>
              <w:right w:val="nil"/>
            </w:tcBorders>
            <w:tcMar>
              <w:top w:w="0" w:type="dxa"/>
              <w:left w:w="53" w:type="dxa"/>
              <w:bottom w:w="0" w:type="dxa"/>
              <w:right w:w="0" w:type="dxa"/>
            </w:tcMar>
            <w:vAlign w:val="bottom"/>
          </w:tcPr>
          <w:p w14:paraId="34A9BA8D" w14:textId="77777777" w:rsidR="006E7916" w:rsidRDefault="00AD45D0">
            <w:pPr>
              <w:keepNext/>
              <w:spacing w:before="53" w:after="30"/>
              <w:jc w:val="right"/>
            </w:pPr>
            <w:r>
              <w:rPr>
                <w:color w:val="000000"/>
                <w:sz w:val="20"/>
              </w:rPr>
              <w:t>46 </w:t>
            </w:r>
          </w:p>
        </w:tc>
        <w:tc>
          <w:tcPr>
            <w:tcW w:w="100" w:type="dxa"/>
            <w:tcBorders>
              <w:top w:val="nil"/>
              <w:left w:val="nil"/>
              <w:bottom w:val="single" w:sz="8" w:space="0" w:color="000000"/>
              <w:right w:val="nil"/>
            </w:tcBorders>
            <w:tcMar>
              <w:top w:w="0" w:type="dxa"/>
              <w:left w:w="0" w:type="dxa"/>
              <w:bottom w:w="0" w:type="dxa"/>
              <w:right w:w="15" w:type="dxa"/>
            </w:tcMar>
            <w:vAlign w:val="bottom"/>
          </w:tcPr>
          <w:p w14:paraId="6E669514" w14:textId="77777777" w:rsidR="006E7916" w:rsidRDefault="006E7916">
            <w:pPr>
              <w:keepNext/>
              <w:spacing w:before="53" w:after="30"/>
              <w:jc w:val="right"/>
            </w:pPr>
          </w:p>
        </w:tc>
        <w:tc>
          <w:tcPr>
            <w:tcW w:w="75" w:type="dxa"/>
            <w:tcBorders>
              <w:top w:val="nil"/>
              <w:left w:val="nil"/>
              <w:bottom w:val="nil"/>
              <w:right w:val="nil"/>
            </w:tcBorders>
            <w:tcMar>
              <w:top w:w="0" w:type="dxa"/>
              <w:left w:w="0" w:type="dxa"/>
              <w:bottom w:w="0" w:type="dxa"/>
              <w:right w:w="0" w:type="dxa"/>
            </w:tcMar>
            <w:vAlign w:val="bottom"/>
          </w:tcPr>
          <w:p w14:paraId="707202A5" w14:textId="77777777" w:rsidR="006E7916" w:rsidRDefault="006E7916">
            <w:pPr>
              <w:keepNext/>
            </w:pPr>
          </w:p>
        </w:tc>
        <w:tc>
          <w:tcPr>
            <w:tcW w:w="1385" w:type="dxa"/>
            <w:gridSpan w:val="2"/>
            <w:tcBorders>
              <w:top w:val="nil"/>
              <w:left w:val="nil"/>
              <w:bottom w:val="single" w:sz="8" w:space="0" w:color="000000"/>
              <w:right w:val="nil"/>
            </w:tcBorders>
            <w:tcMar>
              <w:top w:w="0" w:type="dxa"/>
              <w:left w:w="53" w:type="dxa"/>
              <w:bottom w:w="0" w:type="dxa"/>
              <w:right w:w="0" w:type="dxa"/>
            </w:tcMar>
            <w:vAlign w:val="bottom"/>
          </w:tcPr>
          <w:p w14:paraId="60DC60CF" w14:textId="77777777" w:rsidR="006E7916" w:rsidRDefault="00AD45D0">
            <w:pPr>
              <w:keepNext/>
              <w:spacing w:before="53" w:after="30"/>
              <w:jc w:val="right"/>
            </w:pPr>
            <w:r>
              <w:rPr>
                <w:color w:val="000000"/>
                <w:sz w:val="20"/>
              </w:rPr>
              <w:t>24 </w:t>
            </w:r>
          </w:p>
        </w:tc>
        <w:tc>
          <w:tcPr>
            <w:tcW w:w="100" w:type="dxa"/>
            <w:tcBorders>
              <w:top w:val="nil"/>
              <w:left w:val="nil"/>
              <w:bottom w:val="single" w:sz="8" w:space="0" w:color="000000"/>
              <w:right w:val="nil"/>
            </w:tcBorders>
            <w:tcMar>
              <w:top w:w="0" w:type="dxa"/>
              <w:left w:w="0" w:type="dxa"/>
              <w:bottom w:w="0" w:type="dxa"/>
              <w:right w:w="15" w:type="dxa"/>
            </w:tcMar>
            <w:vAlign w:val="bottom"/>
          </w:tcPr>
          <w:p w14:paraId="017AE28F" w14:textId="77777777" w:rsidR="006E7916" w:rsidRDefault="006E7916">
            <w:pPr>
              <w:keepNext/>
              <w:spacing w:before="53" w:after="30"/>
              <w:jc w:val="right"/>
            </w:pPr>
          </w:p>
        </w:tc>
        <w:tc>
          <w:tcPr>
            <w:tcW w:w="75" w:type="dxa"/>
            <w:tcBorders>
              <w:top w:val="nil"/>
              <w:left w:val="nil"/>
              <w:bottom w:val="nil"/>
              <w:right w:val="nil"/>
            </w:tcBorders>
            <w:tcMar>
              <w:top w:w="0" w:type="dxa"/>
              <w:left w:w="0" w:type="dxa"/>
              <w:bottom w:w="0" w:type="dxa"/>
              <w:right w:w="0" w:type="dxa"/>
            </w:tcMar>
            <w:vAlign w:val="bottom"/>
          </w:tcPr>
          <w:p w14:paraId="62523701" w14:textId="77777777" w:rsidR="006E7916" w:rsidRDefault="006E7916">
            <w:pPr>
              <w:keepNext/>
            </w:pPr>
          </w:p>
        </w:tc>
        <w:tc>
          <w:tcPr>
            <w:tcW w:w="1385" w:type="dxa"/>
            <w:gridSpan w:val="2"/>
            <w:tcBorders>
              <w:top w:val="nil"/>
              <w:left w:val="nil"/>
              <w:bottom w:val="single" w:sz="8" w:space="0" w:color="000000"/>
              <w:right w:val="nil"/>
            </w:tcBorders>
            <w:tcMar>
              <w:top w:w="0" w:type="dxa"/>
              <w:left w:w="53" w:type="dxa"/>
              <w:bottom w:w="0" w:type="dxa"/>
              <w:right w:w="0" w:type="dxa"/>
            </w:tcMar>
            <w:vAlign w:val="bottom"/>
          </w:tcPr>
          <w:p w14:paraId="0714FDE8" w14:textId="77777777" w:rsidR="006E7916" w:rsidRDefault="00AD45D0">
            <w:pPr>
              <w:keepNext/>
              <w:spacing w:before="53" w:after="30"/>
              <w:jc w:val="right"/>
            </w:pPr>
            <w:r>
              <w:rPr>
                <w:color w:val="000000"/>
                <w:sz w:val="20"/>
              </w:rPr>
              <w:t>36 </w:t>
            </w:r>
          </w:p>
        </w:tc>
        <w:tc>
          <w:tcPr>
            <w:tcW w:w="100" w:type="dxa"/>
            <w:tcBorders>
              <w:top w:val="nil"/>
              <w:left w:val="nil"/>
              <w:bottom w:val="single" w:sz="8" w:space="0" w:color="000000"/>
              <w:right w:val="nil"/>
            </w:tcBorders>
            <w:tcMar>
              <w:top w:w="0" w:type="dxa"/>
              <w:left w:w="0" w:type="dxa"/>
              <w:bottom w:w="0" w:type="dxa"/>
              <w:right w:w="15" w:type="dxa"/>
            </w:tcMar>
            <w:vAlign w:val="bottom"/>
          </w:tcPr>
          <w:p w14:paraId="4B5D525F" w14:textId="77777777" w:rsidR="006E7916" w:rsidRDefault="006E7916">
            <w:pPr>
              <w:keepNext/>
              <w:spacing w:before="53" w:after="30"/>
              <w:jc w:val="right"/>
            </w:pPr>
          </w:p>
        </w:tc>
      </w:tr>
      <w:tr w:rsidR="006E7916" w14:paraId="2EA94427" w14:textId="77777777">
        <w:trPr>
          <w:cantSplit/>
          <w:trHeight w:hRule="exact" w:val="255"/>
        </w:trPr>
        <w:tc>
          <w:tcPr>
            <w:tcW w:w="5580" w:type="dxa"/>
            <w:tcBorders>
              <w:top w:val="nil"/>
              <w:left w:val="nil"/>
              <w:bottom w:val="nil"/>
              <w:right w:val="nil"/>
            </w:tcBorders>
            <w:shd w:val="clear" w:color="auto" w:fill="CCEEFF"/>
            <w:tcMar>
              <w:top w:w="0" w:type="dxa"/>
              <w:left w:w="53" w:type="dxa"/>
              <w:bottom w:w="0" w:type="dxa"/>
              <w:right w:w="53" w:type="dxa"/>
            </w:tcMar>
            <w:vAlign w:val="bottom"/>
          </w:tcPr>
          <w:p w14:paraId="38835430" w14:textId="77777777" w:rsidR="006E7916" w:rsidRDefault="00AD45D0">
            <w:pPr>
              <w:spacing w:before="53" w:after="30"/>
            </w:pPr>
            <w:r>
              <w:rPr>
                <w:b/>
                <w:color w:val="000000"/>
                <w:sz w:val="20"/>
              </w:rPr>
              <w:t>Total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1418876"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6A1CD43B" w14:textId="77777777" w:rsidR="006E7916" w:rsidRDefault="00AD45D0">
            <w:pPr>
              <w:spacing w:before="33" w:after="30"/>
            </w:pPr>
            <w:r>
              <w:rPr>
                <w:b/>
                <w:color w:val="000000"/>
                <w:sz w:val="20"/>
              </w:rPr>
              <w:t>$</w:t>
            </w:r>
          </w:p>
        </w:tc>
        <w:tc>
          <w:tcPr>
            <w:tcW w:w="11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6F06D291" w14:textId="77777777" w:rsidR="006E7916" w:rsidRDefault="00AD45D0">
            <w:pPr>
              <w:spacing w:before="33" w:after="30"/>
              <w:jc w:val="right"/>
            </w:pPr>
            <w:r>
              <w:rPr>
                <w:b/>
                <w:color w:val="000000"/>
                <w:sz w:val="20"/>
              </w:rPr>
              <w:t>2,675 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3C8FD88" w14:textId="77777777" w:rsidR="006E7916" w:rsidRDefault="006E7916">
            <w:pPr>
              <w:spacing w:before="3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0B34A2A"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7930D531" w14:textId="77777777" w:rsidR="006E7916" w:rsidRDefault="00AD45D0">
            <w:pPr>
              <w:spacing w:before="33" w:after="30"/>
            </w:pPr>
            <w:r>
              <w:rPr>
                <w:b/>
                <w:color w:val="000000"/>
                <w:sz w:val="20"/>
              </w:rPr>
              <w:t>$</w:t>
            </w:r>
          </w:p>
        </w:tc>
        <w:tc>
          <w:tcPr>
            <w:tcW w:w="12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616FB1E2" w14:textId="77777777" w:rsidR="006E7916" w:rsidRDefault="00AD45D0">
            <w:pPr>
              <w:spacing w:before="33" w:after="30"/>
              <w:jc w:val="right"/>
            </w:pPr>
            <w:r>
              <w:rPr>
                <w:b/>
                <w:color w:val="000000"/>
                <w:sz w:val="20"/>
              </w:rPr>
              <w:t>1,984 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150824DD" w14:textId="77777777" w:rsidR="006E7916" w:rsidRDefault="006E7916">
            <w:pPr>
              <w:spacing w:before="3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47AEC20"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2AC19085" w14:textId="77777777" w:rsidR="006E7916" w:rsidRDefault="00AD45D0">
            <w:pPr>
              <w:spacing w:before="33" w:after="30"/>
            </w:pPr>
            <w:r>
              <w:rPr>
                <w:b/>
                <w:color w:val="000000"/>
                <w:sz w:val="20"/>
              </w:rPr>
              <w:t>$</w:t>
            </w:r>
          </w:p>
        </w:tc>
        <w:tc>
          <w:tcPr>
            <w:tcW w:w="12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5ED212C2" w14:textId="77777777" w:rsidR="006E7916" w:rsidRDefault="00AD45D0">
            <w:pPr>
              <w:spacing w:before="33" w:after="30"/>
              <w:jc w:val="right"/>
            </w:pPr>
            <w:r>
              <w:rPr>
                <w:b/>
                <w:color w:val="000000"/>
                <w:sz w:val="20"/>
              </w:rPr>
              <w:t>2,572 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3C269184" w14:textId="77777777" w:rsidR="006E7916" w:rsidRDefault="006E7916">
            <w:pPr>
              <w:spacing w:before="33" w:after="30"/>
              <w:jc w:val="right"/>
            </w:pPr>
          </w:p>
        </w:tc>
      </w:tr>
    </w:tbl>
    <w:p w14:paraId="2EA865C9" w14:textId="77777777" w:rsidR="006E7916" w:rsidRDefault="00AD45D0">
      <w:pPr>
        <w:spacing w:before="360" w:line="288" w:lineRule="auto"/>
        <w:jc w:val="both"/>
        <w:rPr>
          <w:b/>
          <w:i/>
          <w:sz w:val="20"/>
        </w:rPr>
      </w:pPr>
      <w:r>
        <w:rPr>
          <w:b/>
          <w:i/>
          <w:sz w:val="20"/>
        </w:rPr>
        <w:t>2020 Stock Option and Incentive Plan (the “2020 Plan”)</w:t>
      </w:r>
    </w:p>
    <w:p w14:paraId="0D558CCA" w14:textId="77777777" w:rsidR="006E7916" w:rsidRDefault="00AD45D0">
      <w:pPr>
        <w:spacing w:before="120" w:line="288" w:lineRule="auto"/>
        <w:jc w:val="both"/>
        <w:rPr>
          <w:b/>
          <w:i/>
          <w:sz w:val="20"/>
        </w:rPr>
      </w:pPr>
      <w:r>
        <w:rPr>
          <w:sz w:val="20"/>
        </w:rPr>
        <w:t>On June 9, 2020, Nebula’s stockholders approved the 2020 Plan. The 2020 Plan provides for the grant of non-qualified stock options, incentive stock options, stock appreciation rights, restricted stock units and other stock or cash-based awards. The Company has initially reserved 9,693,750, approximately 10% of the number of shares of its common stock outstanding upon the closing, as the “Initial Limit” for the issuance of awards under the 2020 Plan. The 2020 Plan provides that the number of shares reserved and available for issuance under the plan will automatically increase each January 1, beginning on January 1, 2021, by 4% of the outstanding number of shares of the Company’s common stock on the immediately preceding December 31, or the “Annual Increase.” This limit is subject to adjustment in the event of a stock split, stock dividend or other change in the Company’s capitalization.</w:t>
      </w:r>
    </w:p>
    <w:p w14:paraId="2606E0C6" w14:textId="77777777" w:rsidR="006E7916" w:rsidRDefault="00AD45D0">
      <w:pPr>
        <w:keepNext/>
        <w:spacing w:before="120" w:after="120" w:line="288" w:lineRule="auto"/>
        <w:jc w:val="both"/>
        <w:rPr>
          <w:b/>
          <w:i/>
          <w:sz w:val="20"/>
        </w:rPr>
      </w:pPr>
      <w:r>
        <w:rPr>
          <w:sz w:val="20"/>
        </w:rPr>
        <w:lastRenderedPageBreak/>
        <w:t>The following table provides information related to the incentive stock options and restricted stock awards granted during the year ended December 31, 2020:</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112"/>
        <w:gridCol w:w="1211"/>
        <w:gridCol w:w="100"/>
        <w:gridCol w:w="113"/>
        <w:gridCol w:w="161"/>
        <w:gridCol w:w="990"/>
        <w:gridCol w:w="100"/>
        <w:gridCol w:w="113"/>
        <w:gridCol w:w="1211"/>
        <w:gridCol w:w="100"/>
        <w:gridCol w:w="121"/>
        <w:gridCol w:w="161"/>
        <w:gridCol w:w="990"/>
        <w:gridCol w:w="100"/>
      </w:tblGrid>
      <w:tr w:rsidR="006E7916" w14:paraId="479FEA4A" w14:textId="77777777">
        <w:trPr>
          <w:cantSplit/>
          <w:trHeight w:hRule="exact" w:val="285"/>
          <w:jc w:val="center"/>
        </w:trPr>
        <w:tc>
          <w:tcPr>
            <w:tcW w:w="4860" w:type="dxa"/>
            <w:tcBorders>
              <w:top w:val="nil"/>
              <w:left w:val="nil"/>
              <w:bottom w:val="nil"/>
              <w:right w:val="nil"/>
            </w:tcBorders>
            <w:tcMar>
              <w:top w:w="0" w:type="dxa"/>
              <w:left w:w="53" w:type="dxa"/>
              <w:bottom w:w="0" w:type="dxa"/>
              <w:right w:w="53" w:type="dxa"/>
            </w:tcMar>
            <w:vAlign w:val="bottom"/>
          </w:tcPr>
          <w:p w14:paraId="70E9D907" w14:textId="77777777" w:rsidR="006E7916" w:rsidRDefault="006E7916">
            <w:pPr>
              <w:keepNext/>
              <w:spacing w:before="53" w:after="30"/>
            </w:pPr>
          </w:p>
        </w:tc>
        <w:tc>
          <w:tcPr>
            <w:tcW w:w="60" w:type="dxa"/>
            <w:tcBorders>
              <w:top w:val="nil"/>
              <w:left w:val="nil"/>
              <w:bottom w:val="nil"/>
              <w:right w:val="nil"/>
            </w:tcBorders>
            <w:tcMar>
              <w:top w:w="0" w:type="dxa"/>
              <w:left w:w="53" w:type="dxa"/>
              <w:bottom w:w="0" w:type="dxa"/>
              <w:right w:w="53" w:type="dxa"/>
            </w:tcMar>
            <w:vAlign w:val="bottom"/>
          </w:tcPr>
          <w:p w14:paraId="5637DE39" w14:textId="77777777" w:rsidR="006E7916" w:rsidRDefault="006E7916">
            <w:pPr>
              <w:keepNext/>
              <w:spacing w:before="53" w:after="30"/>
            </w:pPr>
          </w:p>
        </w:tc>
        <w:tc>
          <w:tcPr>
            <w:tcW w:w="2610" w:type="dxa"/>
            <w:gridSpan w:val="6"/>
            <w:tcBorders>
              <w:top w:val="nil"/>
              <w:left w:val="nil"/>
              <w:bottom w:val="single" w:sz="8" w:space="0" w:color="000000"/>
              <w:right w:val="nil"/>
            </w:tcBorders>
            <w:tcMar>
              <w:top w:w="0" w:type="dxa"/>
              <w:left w:w="53" w:type="dxa"/>
              <w:bottom w:w="0" w:type="dxa"/>
              <w:right w:w="53" w:type="dxa"/>
            </w:tcMar>
            <w:vAlign w:val="bottom"/>
          </w:tcPr>
          <w:p w14:paraId="38551423" w14:textId="77777777" w:rsidR="006E7916" w:rsidRDefault="00AD45D0">
            <w:pPr>
              <w:keepNext/>
              <w:spacing w:before="53" w:after="30"/>
              <w:jc w:val="center"/>
            </w:pPr>
            <w:r>
              <w:rPr>
                <w:b/>
                <w:color w:val="000000"/>
                <w:sz w:val="20"/>
              </w:rPr>
              <w:t>Restricted Stock Units</w:t>
            </w:r>
          </w:p>
        </w:tc>
        <w:tc>
          <w:tcPr>
            <w:tcW w:w="60" w:type="dxa"/>
            <w:tcBorders>
              <w:top w:val="nil"/>
              <w:left w:val="nil"/>
              <w:bottom w:val="nil"/>
              <w:right w:val="nil"/>
            </w:tcBorders>
            <w:tcMar>
              <w:top w:w="0" w:type="dxa"/>
              <w:left w:w="53" w:type="dxa"/>
              <w:bottom w:w="0" w:type="dxa"/>
              <w:right w:w="53" w:type="dxa"/>
            </w:tcMar>
            <w:vAlign w:val="bottom"/>
          </w:tcPr>
          <w:p w14:paraId="32F25DFB" w14:textId="77777777" w:rsidR="006E7916" w:rsidRDefault="006E7916">
            <w:pPr>
              <w:keepNext/>
              <w:spacing w:before="53" w:after="30"/>
              <w:jc w:val="center"/>
            </w:pPr>
          </w:p>
        </w:tc>
        <w:tc>
          <w:tcPr>
            <w:tcW w:w="2670" w:type="dxa"/>
            <w:gridSpan w:val="6"/>
            <w:tcBorders>
              <w:top w:val="nil"/>
              <w:left w:val="nil"/>
              <w:bottom w:val="single" w:sz="8" w:space="0" w:color="000000"/>
              <w:right w:val="nil"/>
            </w:tcBorders>
            <w:tcMar>
              <w:top w:w="0" w:type="dxa"/>
              <w:left w:w="53" w:type="dxa"/>
              <w:bottom w:w="0" w:type="dxa"/>
              <w:right w:w="53" w:type="dxa"/>
            </w:tcMar>
            <w:vAlign w:val="bottom"/>
          </w:tcPr>
          <w:p w14:paraId="170C22CE" w14:textId="77777777" w:rsidR="006E7916" w:rsidRDefault="00AD45D0">
            <w:pPr>
              <w:keepNext/>
              <w:spacing w:before="53" w:after="30"/>
              <w:jc w:val="center"/>
            </w:pPr>
            <w:r>
              <w:rPr>
                <w:b/>
                <w:color w:val="000000"/>
                <w:sz w:val="20"/>
              </w:rPr>
              <w:t>Stock Options</w:t>
            </w:r>
          </w:p>
        </w:tc>
      </w:tr>
      <w:tr w:rsidR="006E7916" w14:paraId="6E419BDA" w14:textId="77777777">
        <w:trPr>
          <w:cantSplit/>
          <w:trHeight w:hRule="exact" w:val="885"/>
          <w:jc w:val="center"/>
        </w:trPr>
        <w:tc>
          <w:tcPr>
            <w:tcW w:w="4860" w:type="dxa"/>
            <w:tcBorders>
              <w:top w:val="nil"/>
              <w:left w:val="nil"/>
              <w:bottom w:val="single" w:sz="8" w:space="0" w:color="000000"/>
              <w:right w:val="nil"/>
            </w:tcBorders>
            <w:tcMar>
              <w:top w:w="0" w:type="dxa"/>
              <w:left w:w="53" w:type="dxa"/>
              <w:bottom w:w="0" w:type="dxa"/>
              <w:right w:w="53" w:type="dxa"/>
            </w:tcMar>
            <w:vAlign w:val="bottom"/>
          </w:tcPr>
          <w:p w14:paraId="5CEBEE3A" w14:textId="77777777" w:rsidR="006E7916" w:rsidRDefault="006E7916">
            <w:pPr>
              <w:keepNext/>
              <w:spacing w:before="53" w:after="30"/>
            </w:pPr>
          </w:p>
        </w:tc>
        <w:tc>
          <w:tcPr>
            <w:tcW w:w="60" w:type="dxa"/>
            <w:tcBorders>
              <w:top w:val="nil"/>
              <w:left w:val="nil"/>
              <w:bottom w:val="single" w:sz="8" w:space="0" w:color="000000"/>
              <w:right w:val="nil"/>
            </w:tcBorders>
            <w:tcMar>
              <w:top w:w="0" w:type="dxa"/>
              <w:left w:w="53" w:type="dxa"/>
              <w:bottom w:w="0" w:type="dxa"/>
              <w:right w:w="53" w:type="dxa"/>
            </w:tcMar>
            <w:vAlign w:val="bottom"/>
          </w:tcPr>
          <w:p w14:paraId="621EFCA3" w14:textId="77777777" w:rsidR="006E7916" w:rsidRDefault="006E7916">
            <w:pPr>
              <w:keepNext/>
              <w:spacing w:before="53" w:after="30"/>
            </w:pPr>
          </w:p>
        </w:tc>
        <w:tc>
          <w:tcPr>
            <w:tcW w:w="1305" w:type="dxa"/>
            <w:gridSpan w:val="2"/>
            <w:tcBorders>
              <w:top w:val="nil"/>
              <w:left w:val="nil"/>
              <w:bottom w:val="single" w:sz="8" w:space="0" w:color="000000"/>
              <w:right w:val="nil"/>
            </w:tcBorders>
            <w:tcMar>
              <w:top w:w="0" w:type="dxa"/>
              <w:left w:w="53" w:type="dxa"/>
              <w:bottom w:w="0" w:type="dxa"/>
              <w:right w:w="53" w:type="dxa"/>
            </w:tcMar>
            <w:vAlign w:val="bottom"/>
          </w:tcPr>
          <w:p w14:paraId="59CEE3B0" w14:textId="77777777" w:rsidR="006E7916" w:rsidRDefault="00AD45D0">
            <w:pPr>
              <w:keepNext/>
              <w:spacing w:before="33" w:after="30"/>
              <w:jc w:val="center"/>
            </w:pPr>
            <w:r>
              <w:rPr>
                <w:b/>
                <w:color w:val="000000"/>
                <w:sz w:val="20"/>
              </w:rPr>
              <w:t>Number of Awards</w:t>
            </w:r>
          </w:p>
        </w:tc>
        <w:tc>
          <w:tcPr>
            <w:tcW w:w="60" w:type="dxa"/>
            <w:tcBorders>
              <w:top w:val="single" w:sz="8" w:space="0" w:color="000000"/>
              <w:left w:val="nil"/>
              <w:bottom w:val="single" w:sz="8" w:space="0" w:color="000000"/>
              <w:right w:val="nil"/>
            </w:tcBorders>
            <w:tcMar>
              <w:top w:w="0" w:type="dxa"/>
              <w:left w:w="53" w:type="dxa"/>
              <w:bottom w:w="0" w:type="dxa"/>
              <w:right w:w="53" w:type="dxa"/>
            </w:tcMar>
            <w:vAlign w:val="bottom"/>
          </w:tcPr>
          <w:p w14:paraId="7101B50B" w14:textId="77777777" w:rsidR="006E7916" w:rsidRDefault="006E7916">
            <w:pPr>
              <w:keepNext/>
              <w:spacing w:before="33" w:after="30"/>
              <w:jc w:val="center"/>
            </w:pPr>
          </w:p>
        </w:tc>
        <w:tc>
          <w:tcPr>
            <w:tcW w:w="12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98B6C97" w14:textId="77777777" w:rsidR="006E7916" w:rsidRDefault="00AD45D0">
            <w:pPr>
              <w:keepNext/>
              <w:spacing w:before="33" w:after="30"/>
              <w:jc w:val="center"/>
            </w:pPr>
            <w:r>
              <w:rPr>
                <w:b/>
                <w:color w:val="000000"/>
                <w:sz w:val="20"/>
              </w:rPr>
              <w:t>Weighted Average Fair Value at Grant Date</w:t>
            </w:r>
          </w:p>
        </w:tc>
        <w:tc>
          <w:tcPr>
            <w:tcW w:w="60" w:type="dxa"/>
            <w:tcBorders>
              <w:top w:val="nil"/>
              <w:left w:val="nil"/>
              <w:bottom w:val="single" w:sz="8" w:space="0" w:color="000000"/>
              <w:right w:val="nil"/>
            </w:tcBorders>
            <w:tcMar>
              <w:top w:w="0" w:type="dxa"/>
              <w:left w:w="53" w:type="dxa"/>
              <w:bottom w:w="0" w:type="dxa"/>
              <w:right w:w="53" w:type="dxa"/>
            </w:tcMar>
            <w:vAlign w:val="bottom"/>
          </w:tcPr>
          <w:p w14:paraId="24D1D7F7" w14:textId="77777777" w:rsidR="006E7916" w:rsidRDefault="006E7916">
            <w:pPr>
              <w:keepNext/>
              <w:spacing w:before="53" w:after="30"/>
              <w:jc w:val="center"/>
            </w:pPr>
          </w:p>
        </w:tc>
        <w:tc>
          <w:tcPr>
            <w:tcW w:w="1305" w:type="dxa"/>
            <w:gridSpan w:val="2"/>
            <w:tcBorders>
              <w:top w:val="nil"/>
              <w:left w:val="nil"/>
              <w:bottom w:val="single" w:sz="8" w:space="0" w:color="000000"/>
              <w:right w:val="nil"/>
            </w:tcBorders>
            <w:tcMar>
              <w:top w:w="0" w:type="dxa"/>
              <w:left w:w="53" w:type="dxa"/>
              <w:bottom w:w="0" w:type="dxa"/>
              <w:right w:w="53" w:type="dxa"/>
            </w:tcMar>
            <w:vAlign w:val="bottom"/>
          </w:tcPr>
          <w:p w14:paraId="2156E2EB" w14:textId="77777777" w:rsidR="006E7916" w:rsidRDefault="00AD45D0">
            <w:pPr>
              <w:keepNext/>
              <w:spacing w:before="33" w:after="30"/>
              <w:jc w:val="center"/>
            </w:pPr>
            <w:r>
              <w:rPr>
                <w:b/>
                <w:color w:val="000000"/>
                <w:sz w:val="20"/>
              </w:rPr>
              <w:t>Number of Awards</w:t>
            </w:r>
          </w:p>
        </w:tc>
        <w:tc>
          <w:tcPr>
            <w:tcW w:w="120" w:type="dxa"/>
            <w:tcBorders>
              <w:top w:val="single" w:sz="8" w:space="0" w:color="000000"/>
              <w:left w:val="nil"/>
              <w:bottom w:val="single" w:sz="8" w:space="0" w:color="000000"/>
              <w:right w:val="nil"/>
            </w:tcBorders>
            <w:tcMar>
              <w:top w:w="0" w:type="dxa"/>
              <w:left w:w="53" w:type="dxa"/>
              <w:bottom w:w="0" w:type="dxa"/>
              <w:right w:w="53" w:type="dxa"/>
            </w:tcMar>
            <w:vAlign w:val="bottom"/>
          </w:tcPr>
          <w:p w14:paraId="1D4C1017" w14:textId="77777777" w:rsidR="006E7916" w:rsidRDefault="006E7916">
            <w:pPr>
              <w:keepNext/>
              <w:spacing w:before="33" w:after="30"/>
              <w:jc w:val="center"/>
            </w:pPr>
          </w:p>
        </w:tc>
        <w:tc>
          <w:tcPr>
            <w:tcW w:w="124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0A11F71C" w14:textId="77777777" w:rsidR="006E7916" w:rsidRDefault="00AD45D0">
            <w:pPr>
              <w:keepNext/>
              <w:spacing w:before="33" w:after="30"/>
              <w:jc w:val="center"/>
            </w:pPr>
            <w:r>
              <w:rPr>
                <w:b/>
                <w:color w:val="000000"/>
                <w:sz w:val="20"/>
              </w:rPr>
              <w:t>Weighted Average Exercise Price</w:t>
            </w:r>
          </w:p>
        </w:tc>
      </w:tr>
      <w:tr w:rsidR="006E7916" w14:paraId="32780B80" w14:textId="77777777">
        <w:trPr>
          <w:cantSplit/>
          <w:trHeight w:hRule="exact" w:val="285"/>
          <w:jc w:val="center"/>
        </w:trPr>
        <w:tc>
          <w:tcPr>
            <w:tcW w:w="486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6604DA40" w14:textId="77777777" w:rsidR="006E7916" w:rsidRDefault="00AD45D0">
            <w:pPr>
              <w:keepNext/>
              <w:spacing w:before="33" w:after="30"/>
            </w:pPr>
            <w:r>
              <w:rPr>
                <w:color w:val="000000"/>
                <w:sz w:val="20"/>
              </w:rPr>
              <w:t>Outstanding as of December 31, 2019</w:t>
            </w:r>
          </w:p>
        </w:tc>
        <w:tc>
          <w:tcPr>
            <w:tcW w:w="6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6335C45B" w14:textId="77777777" w:rsidR="006E7916" w:rsidRDefault="006E7916">
            <w:pPr>
              <w:keepNext/>
              <w:spacing w:before="33" w:after="30"/>
            </w:pPr>
          </w:p>
        </w:tc>
        <w:tc>
          <w:tcPr>
            <w:tcW w:w="120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20BAC19C" w14:textId="77777777" w:rsidR="006E7916" w:rsidRDefault="00AD45D0">
            <w:pPr>
              <w:keepNext/>
              <w:spacing w:before="33" w:after="30"/>
              <w:jc w:val="right"/>
            </w:pPr>
            <w:r>
              <w:rPr>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7A23C63" w14:textId="77777777" w:rsidR="006E7916" w:rsidRDefault="006E7916">
            <w:pPr>
              <w:keepNext/>
              <w:spacing w:before="33" w:after="30"/>
              <w:jc w:val="right"/>
            </w:pPr>
          </w:p>
        </w:tc>
        <w:tc>
          <w:tcPr>
            <w:tcW w:w="6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65F37D13" w14:textId="77777777" w:rsidR="006E7916" w:rsidRDefault="006E7916">
            <w:pPr>
              <w:keepNext/>
              <w:spacing w:before="33" w:after="3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49123D4F" w14:textId="77777777" w:rsidR="006E7916" w:rsidRDefault="00AD45D0">
            <w:pPr>
              <w:keepNext/>
              <w:spacing w:before="33" w:after="30"/>
            </w:pPr>
            <w:r>
              <w:rPr>
                <w:color w:val="000000"/>
                <w:sz w:val="20"/>
              </w:rPr>
              <w:t>$</w:t>
            </w:r>
          </w:p>
        </w:tc>
        <w:tc>
          <w:tcPr>
            <w:tcW w:w="9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BC6DFC2" w14:textId="77777777" w:rsidR="006E7916" w:rsidRDefault="00AD45D0">
            <w:pPr>
              <w:keepNext/>
              <w:spacing w:before="33" w:after="30"/>
              <w:jc w:val="right"/>
            </w:pPr>
            <w:r>
              <w:rPr>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782EA11" w14:textId="77777777" w:rsidR="006E7916" w:rsidRDefault="006E7916">
            <w:pPr>
              <w:keepNext/>
              <w:spacing w:before="33" w:after="30"/>
              <w:jc w:val="right"/>
            </w:pPr>
          </w:p>
        </w:tc>
        <w:tc>
          <w:tcPr>
            <w:tcW w:w="6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745A9126" w14:textId="77777777" w:rsidR="006E7916" w:rsidRDefault="006E7916">
            <w:pPr>
              <w:keepNext/>
              <w:spacing w:before="33" w:after="30"/>
              <w:jc w:val="right"/>
            </w:pPr>
          </w:p>
        </w:tc>
        <w:tc>
          <w:tcPr>
            <w:tcW w:w="120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517F4C20" w14:textId="77777777" w:rsidR="006E7916" w:rsidRDefault="00AD45D0">
            <w:pPr>
              <w:keepNext/>
              <w:spacing w:before="33" w:after="30"/>
              <w:jc w:val="right"/>
            </w:pPr>
            <w:r>
              <w:rPr>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B984211" w14:textId="77777777" w:rsidR="006E7916" w:rsidRDefault="006E7916">
            <w:pPr>
              <w:keepNext/>
              <w:spacing w:before="33" w:after="30"/>
              <w:jc w:val="right"/>
            </w:pPr>
          </w:p>
        </w:tc>
        <w:tc>
          <w:tcPr>
            <w:tcW w:w="12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3B2B42DE" w14:textId="77777777" w:rsidR="006E7916" w:rsidRDefault="006E7916">
            <w:pPr>
              <w:keepNext/>
              <w:spacing w:before="33" w:after="30"/>
              <w:jc w:val="righ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05B11D70" w14:textId="77777777" w:rsidR="006E7916" w:rsidRDefault="00AD45D0">
            <w:pPr>
              <w:keepNext/>
              <w:spacing w:before="33" w:after="30"/>
            </w:pPr>
            <w:r>
              <w:rPr>
                <w:color w:val="000000"/>
                <w:sz w:val="20"/>
              </w:rPr>
              <w:t>$</w:t>
            </w:r>
          </w:p>
        </w:tc>
        <w:tc>
          <w:tcPr>
            <w:tcW w:w="9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6C2FC8B" w14:textId="77777777" w:rsidR="006E7916" w:rsidRDefault="00AD45D0">
            <w:pPr>
              <w:keepNext/>
              <w:spacing w:before="33" w:after="30"/>
              <w:jc w:val="right"/>
            </w:pPr>
            <w:r>
              <w:rPr>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15F5CCE" w14:textId="77777777" w:rsidR="006E7916" w:rsidRDefault="006E7916">
            <w:pPr>
              <w:keepNext/>
              <w:spacing w:before="33" w:after="30"/>
              <w:jc w:val="right"/>
            </w:pPr>
          </w:p>
        </w:tc>
      </w:tr>
      <w:tr w:rsidR="006E7916" w14:paraId="621026E1" w14:textId="77777777">
        <w:trPr>
          <w:cantSplit/>
          <w:trHeight w:hRule="exact" w:val="285"/>
          <w:jc w:val="center"/>
        </w:trPr>
        <w:tc>
          <w:tcPr>
            <w:tcW w:w="4860" w:type="dxa"/>
            <w:tcBorders>
              <w:top w:val="nil"/>
              <w:left w:val="nil"/>
              <w:bottom w:val="nil"/>
              <w:right w:val="nil"/>
            </w:tcBorders>
            <w:shd w:val="clear" w:color="auto" w:fill="FFFFFF"/>
            <w:tcMar>
              <w:top w:w="0" w:type="dxa"/>
              <w:left w:w="53" w:type="dxa"/>
              <w:bottom w:w="0" w:type="dxa"/>
              <w:right w:w="53" w:type="dxa"/>
            </w:tcMar>
            <w:vAlign w:val="bottom"/>
          </w:tcPr>
          <w:p w14:paraId="425DFDF9" w14:textId="77777777" w:rsidR="006E7916" w:rsidRDefault="00AD45D0">
            <w:pPr>
              <w:keepNext/>
              <w:spacing w:before="53" w:after="30"/>
            </w:pPr>
            <w:r>
              <w:rPr>
                <w:color w:val="000000"/>
                <w:sz w:val="20"/>
              </w:rPr>
              <w:t>Granted</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AE51672" w14:textId="77777777" w:rsidR="006E7916" w:rsidRDefault="006E7916">
            <w:pPr>
              <w:keepNext/>
              <w:spacing w:before="53" w:after="30"/>
            </w:pPr>
          </w:p>
        </w:tc>
        <w:tc>
          <w:tcPr>
            <w:tcW w:w="1205" w:type="dxa"/>
            <w:tcBorders>
              <w:top w:val="nil"/>
              <w:left w:val="nil"/>
              <w:bottom w:val="nil"/>
              <w:right w:val="nil"/>
            </w:tcBorders>
            <w:shd w:val="clear" w:color="auto" w:fill="FFFFFF"/>
            <w:tcMar>
              <w:top w:w="0" w:type="dxa"/>
              <w:left w:w="53" w:type="dxa"/>
              <w:bottom w:w="0" w:type="dxa"/>
              <w:right w:w="0" w:type="dxa"/>
            </w:tcMar>
            <w:vAlign w:val="bottom"/>
          </w:tcPr>
          <w:p w14:paraId="319AD6DA" w14:textId="77777777" w:rsidR="006E7916" w:rsidRDefault="00AD45D0">
            <w:pPr>
              <w:keepNext/>
              <w:spacing w:before="53" w:after="30"/>
              <w:jc w:val="right"/>
            </w:pPr>
            <w:r>
              <w:rPr>
                <w:color w:val="000000"/>
                <w:sz w:val="20"/>
              </w:rPr>
              <w:t>109,920 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C312EF5"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25E3249A" w14:textId="77777777" w:rsidR="006E7916" w:rsidRDefault="006E7916">
            <w:pPr>
              <w:keepNext/>
              <w:spacing w:before="53" w:after="30"/>
              <w:jc w:val="right"/>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14:paraId="15FFF93F" w14:textId="77777777" w:rsidR="006E7916" w:rsidRDefault="00AD45D0">
            <w:pPr>
              <w:keepNext/>
              <w:spacing w:before="53" w:after="30"/>
              <w:jc w:val="right"/>
            </w:pPr>
            <w:r>
              <w:rPr>
                <w:color w:val="000000"/>
                <w:sz w:val="20"/>
              </w:rPr>
              <w:t>28.20 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8099C70"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43C33128" w14:textId="77777777" w:rsidR="006E7916" w:rsidRDefault="006E7916">
            <w:pPr>
              <w:keepNext/>
              <w:spacing w:before="53" w:after="30"/>
              <w:jc w:val="right"/>
            </w:pPr>
          </w:p>
        </w:tc>
        <w:tc>
          <w:tcPr>
            <w:tcW w:w="1205" w:type="dxa"/>
            <w:tcBorders>
              <w:top w:val="nil"/>
              <w:left w:val="nil"/>
              <w:bottom w:val="nil"/>
              <w:right w:val="nil"/>
            </w:tcBorders>
            <w:shd w:val="clear" w:color="auto" w:fill="FFFFFF"/>
            <w:tcMar>
              <w:top w:w="0" w:type="dxa"/>
              <w:left w:w="53" w:type="dxa"/>
              <w:bottom w:w="0" w:type="dxa"/>
              <w:right w:w="0" w:type="dxa"/>
            </w:tcMar>
            <w:vAlign w:val="bottom"/>
          </w:tcPr>
          <w:p w14:paraId="32419569" w14:textId="77777777" w:rsidR="006E7916" w:rsidRDefault="00AD45D0">
            <w:pPr>
              <w:keepNext/>
              <w:spacing w:before="53" w:after="30"/>
              <w:jc w:val="right"/>
            </w:pPr>
            <w:r>
              <w:rPr>
                <w:color w:val="000000"/>
                <w:sz w:val="20"/>
              </w:rPr>
              <w:t>199,764 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90DBABC" w14:textId="77777777" w:rsidR="006E7916" w:rsidRDefault="006E7916">
            <w:pPr>
              <w:keepNext/>
              <w:spacing w:before="53" w:after="30"/>
              <w:jc w:val="right"/>
            </w:pPr>
          </w:p>
        </w:tc>
        <w:tc>
          <w:tcPr>
            <w:tcW w:w="120" w:type="dxa"/>
            <w:tcBorders>
              <w:top w:val="nil"/>
              <w:left w:val="nil"/>
              <w:bottom w:val="nil"/>
              <w:right w:val="nil"/>
            </w:tcBorders>
            <w:shd w:val="clear" w:color="auto" w:fill="FFFFFF"/>
            <w:tcMar>
              <w:top w:w="0" w:type="dxa"/>
              <w:left w:w="53" w:type="dxa"/>
              <w:bottom w:w="0" w:type="dxa"/>
              <w:right w:w="53" w:type="dxa"/>
            </w:tcMar>
            <w:vAlign w:val="bottom"/>
          </w:tcPr>
          <w:p w14:paraId="3EC16CC1" w14:textId="77777777" w:rsidR="006E7916" w:rsidRDefault="006E7916">
            <w:pPr>
              <w:keepNext/>
              <w:spacing w:before="53" w:after="30"/>
              <w:jc w:val="right"/>
            </w:pPr>
          </w:p>
        </w:tc>
        <w:tc>
          <w:tcPr>
            <w:tcW w:w="1145" w:type="dxa"/>
            <w:gridSpan w:val="2"/>
            <w:tcBorders>
              <w:top w:val="nil"/>
              <w:left w:val="nil"/>
              <w:bottom w:val="nil"/>
              <w:right w:val="nil"/>
            </w:tcBorders>
            <w:shd w:val="clear" w:color="auto" w:fill="FFFFFF"/>
            <w:tcMar>
              <w:top w:w="0" w:type="dxa"/>
              <w:left w:w="53" w:type="dxa"/>
              <w:bottom w:w="0" w:type="dxa"/>
              <w:right w:w="0" w:type="dxa"/>
            </w:tcMar>
            <w:vAlign w:val="bottom"/>
          </w:tcPr>
          <w:p w14:paraId="1D75F345" w14:textId="77777777" w:rsidR="006E7916" w:rsidRDefault="00AD45D0">
            <w:pPr>
              <w:keepNext/>
              <w:spacing w:before="53" w:after="30"/>
              <w:jc w:val="right"/>
            </w:pPr>
            <w:r>
              <w:rPr>
                <w:color w:val="000000"/>
                <w:sz w:val="20"/>
              </w:rPr>
              <w:t>33.56 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10258A9" w14:textId="77777777" w:rsidR="006E7916" w:rsidRDefault="006E7916">
            <w:pPr>
              <w:keepNext/>
              <w:spacing w:before="53" w:after="30"/>
              <w:jc w:val="right"/>
            </w:pPr>
          </w:p>
        </w:tc>
      </w:tr>
      <w:tr w:rsidR="006E7916" w14:paraId="1F75807A" w14:textId="77777777">
        <w:trPr>
          <w:cantSplit/>
          <w:trHeight w:hRule="exact" w:val="285"/>
          <w:jc w:val="center"/>
        </w:trPr>
        <w:tc>
          <w:tcPr>
            <w:tcW w:w="4860" w:type="dxa"/>
            <w:tcBorders>
              <w:top w:val="nil"/>
              <w:left w:val="nil"/>
              <w:bottom w:val="nil"/>
              <w:right w:val="nil"/>
            </w:tcBorders>
            <w:shd w:val="clear" w:color="auto" w:fill="CCEEFF"/>
            <w:tcMar>
              <w:top w:w="0" w:type="dxa"/>
              <w:left w:w="53" w:type="dxa"/>
              <w:bottom w:w="0" w:type="dxa"/>
              <w:right w:w="53" w:type="dxa"/>
            </w:tcMar>
            <w:vAlign w:val="bottom"/>
          </w:tcPr>
          <w:p w14:paraId="20B07DA0" w14:textId="77777777" w:rsidR="006E7916" w:rsidRDefault="00AD45D0">
            <w:pPr>
              <w:keepNext/>
              <w:spacing w:before="53" w:after="30"/>
            </w:pPr>
            <w:r>
              <w:rPr>
                <w:color w:val="000000"/>
                <w:sz w:val="20"/>
              </w:rPr>
              <w:t>Vested/Exercised</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DD02E94" w14:textId="77777777" w:rsidR="006E7916" w:rsidRDefault="006E7916">
            <w:pPr>
              <w:keepNext/>
              <w:spacing w:before="53" w:after="30"/>
            </w:pPr>
          </w:p>
        </w:tc>
        <w:tc>
          <w:tcPr>
            <w:tcW w:w="1205" w:type="dxa"/>
            <w:tcBorders>
              <w:top w:val="nil"/>
              <w:left w:val="nil"/>
              <w:bottom w:val="nil"/>
              <w:right w:val="nil"/>
            </w:tcBorders>
            <w:shd w:val="clear" w:color="auto" w:fill="CCEEFF"/>
            <w:tcMar>
              <w:top w:w="0" w:type="dxa"/>
              <w:left w:w="53" w:type="dxa"/>
              <w:bottom w:w="0" w:type="dxa"/>
              <w:right w:w="0" w:type="dxa"/>
            </w:tcMar>
            <w:vAlign w:val="bottom"/>
          </w:tcPr>
          <w:p w14:paraId="2697BA3C"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5D05ACD"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45383D7E" w14:textId="77777777" w:rsidR="006E7916" w:rsidRDefault="006E7916">
            <w:pPr>
              <w:keepNext/>
              <w:spacing w:before="53" w:after="30"/>
              <w:jc w:val="right"/>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14:paraId="199BEE81"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E199BA4"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7748EB7" w14:textId="77777777" w:rsidR="006E7916" w:rsidRDefault="006E7916">
            <w:pPr>
              <w:keepNext/>
              <w:spacing w:before="53" w:after="30"/>
              <w:jc w:val="right"/>
            </w:pPr>
          </w:p>
        </w:tc>
        <w:tc>
          <w:tcPr>
            <w:tcW w:w="1205" w:type="dxa"/>
            <w:tcBorders>
              <w:top w:val="nil"/>
              <w:left w:val="nil"/>
              <w:bottom w:val="nil"/>
              <w:right w:val="nil"/>
            </w:tcBorders>
            <w:shd w:val="clear" w:color="auto" w:fill="CCEEFF"/>
            <w:tcMar>
              <w:top w:w="0" w:type="dxa"/>
              <w:left w:w="53" w:type="dxa"/>
              <w:bottom w:w="0" w:type="dxa"/>
              <w:right w:w="0" w:type="dxa"/>
            </w:tcMar>
            <w:vAlign w:val="bottom"/>
          </w:tcPr>
          <w:p w14:paraId="1D93B56F"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6A42A95" w14:textId="77777777" w:rsidR="006E7916" w:rsidRDefault="006E7916">
            <w:pPr>
              <w:keepNext/>
              <w:spacing w:before="53" w:after="30"/>
              <w:jc w:val="right"/>
            </w:pPr>
          </w:p>
        </w:tc>
        <w:tc>
          <w:tcPr>
            <w:tcW w:w="120" w:type="dxa"/>
            <w:tcBorders>
              <w:top w:val="nil"/>
              <w:left w:val="nil"/>
              <w:bottom w:val="nil"/>
              <w:right w:val="nil"/>
            </w:tcBorders>
            <w:shd w:val="clear" w:color="auto" w:fill="CCEEFF"/>
            <w:tcMar>
              <w:top w:w="0" w:type="dxa"/>
              <w:left w:w="53" w:type="dxa"/>
              <w:bottom w:w="0" w:type="dxa"/>
              <w:right w:w="53" w:type="dxa"/>
            </w:tcMar>
            <w:vAlign w:val="bottom"/>
          </w:tcPr>
          <w:p w14:paraId="23026601" w14:textId="77777777" w:rsidR="006E7916" w:rsidRDefault="006E7916">
            <w:pPr>
              <w:keepNext/>
              <w:spacing w:before="53" w:after="30"/>
              <w:jc w:val="right"/>
            </w:pPr>
          </w:p>
        </w:tc>
        <w:tc>
          <w:tcPr>
            <w:tcW w:w="1145" w:type="dxa"/>
            <w:gridSpan w:val="2"/>
            <w:tcBorders>
              <w:top w:val="nil"/>
              <w:left w:val="nil"/>
              <w:bottom w:val="nil"/>
              <w:right w:val="nil"/>
            </w:tcBorders>
            <w:shd w:val="clear" w:color="auto" w:fill="CCEEFF"/>
            <w:tcMar>
              <w:top w:w="0" w:type="dxa"/>
              <w:left w:w="53" w:type="dxa"/>
              <w:bottom w:w="0" w:type="dxa"/>
              <w:right w:w="0" w:type="dxa"/>
            </w:tcMar>
            <w:vAlign w:val="bottom"/>
          </w:tcPr>
          <w:p w14:paraId="2E0FFFF8"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6DB8B23" w14:textId="77777777" w:rsidR="006E7916" w:rsidRDefault="006E7916">
            <w:pPr>
              <w:keepNext/>
              <w:spacing w:before="53" w:after="30"/>
              <w:jc w:val="right"/>
            </w:pPr>
          </w:p>
        </w:tc>
      </w:tr>
      <w:tr w:rsidR="006E7916" w14:paraId="7A5502DA" w14:textId="77777777">
        <w:trPr>
          <w:cantSplit/>
          <w:trHeight w:hRule="exact" w:val="285"/>
          <w:jc w:val="center"/>
        </w:trPr>
        <w:tc>
          <w:tcPr>
            <w:tcW w:w="4860" w:type="dxa"/>
            <w:tcBorders>
              <w:top w:val="nil"/>
              <w:left w:val="nil"/>
              <w:bottom w:val="nil"/>
              <w:right w:val="nil"/>
            </w:tcBorders>
            <w:shd w:val="clear" w:color="auto" w:fill="FFFFFF"/>
            <w:tcMar>
              <w:top w:w="0" w:type="dxa"/>
              <w:left w:w="53" w:type="dxa"/>
              <w:bottom w:w="0" w:type="dxa"/>
              <w:right w:w="53" w:type="dxa"/>
            </w:tcMar>
            <w:vAlign w:val="bottom"/>
          </w:tcPr>
          <w:p w14:paraId="79CE9C16" w14:textId="77777777" w:rsidR="006E7916" w:rsidRDefault="00AD45D0">
            <w:pPr>
              <w:keepNext/>
              <w:spacing w:before="53" w:after="30"/>
            </w:pPr>
            <w:r>
              <w:rPr>
                <w:color w:val="000000"/>
                <w:sz w:val="20"/>
              </w:rPr>
              <w:t>Forfeited</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0646FB0C" w14:textId="77777777" w:rsidR="006E7916" w:rsidRDefault="006E7916">
            <w:pPr>
              <w:keepNext/>
              <w:spacing w:before="53" w:after="30"/>
            </w:pPr>
          </w:p>
        </w:tc>
        <w:tc>
          <w:tcPr>
            <w:tcW w:w="120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6C19A2FE"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E8EEDD9"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3C47762C" w14:textId="77777777" w:rsidR="006E7916" w:rsidRDefault="006E7916">
            <w:pPr>
              <w:keepNext/>
              <w:spacing w:before="53" w:after="30"/>
              <w:jc w:val="right"/>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1C8D55BF"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51F391B"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49DEADE7" w14:textId="77777777" w:rsidR="006E7916" w:rsidRDefault="006E7916">
            <w:pPr>
              <w:keepNext/>
              <w:spacing w:before="53" w:after="30"/>
              <w:jc w:val="right"/>
            </w:pPr>
          </w:p>
        </w:tc>
        <w:tc>
          <w:tcPr>
            <w:tcW w:w="1205"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7EC262BC"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252D51D" w14:textId="77777777" w:rsidR="006E7916" w:rsidRDefault="006E7916">
            <w:pPr>
              <w:keepNext/>
              <w:spacing w:before="53" w:after="30"/>
              <w:jc w:val="right"/>
            </w:pPr>
          </w:p>
        </w:tc>
        <w:tc>
          <w:tcPr>
            <w:tcW w:w="120" w:type="dxa"/>
            <w:tcBorders>
              <w:top w:val="nil"/>
              <w:left w:val="nil"/>
              <w:bottom w:val="nil"/>
              <w:right w:val="nil"/>
            </w:tcBorders>
            <w:shd w:val="clear" w:color="auto" w:fill="FFFFFF"/>
            <w:tcMar>
              <w:top w:w="0" w:type="dxa"/>
              <w:left w:w="53" w:type="dxa"/>
              <w:bottom w:w="0" w:type="dxa"/>
              <w:right w:w="53" w:type="dxa"/>
            </w:tcMar>
            <w:vAlign w:val="bottom"/>
          </w:tcPr>
          <w:p w14:paraId="3EC6751B" w14:textId="77777777" w:rsidR="006E7916" w:rsidRDefault="006E7916">
            <w:pPr>
              <w:keepNext/>
              <w:spacing w:before="53" w:after="30"/>
              <w:jc w:val="right"/>
            </w:pPr>
          </w:p>
        </w:tc>
        <w:tc>
          <w:tcPr>
            <w:tcW w:w="114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5E874FCC"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80D1E6D" w14:textId="77777777" w:rsidR="006E7916" w:rsidRDefault="006E7916">
            <w:pPr>
              <w:keepNext/>
              <w:spacing w:before="53" w:after="30"/>
              <w:jc w:val="right"/>
            </w:pPr>
          </w:p>
        </w:tc>
      </w:tr>
      <w:tr w:rsidR="006E7916" w14:paraId="22F69AEC" w14:textId="77777777">
        <w:trPr>
          <w:cantSplit/>
          <w:trHeight w:hRule="exact" w:val="285"/>
          <w:jc w:val="center"/>
        </w:trPr>
        <w:tc>
          <w:tcPr>
            <w:tcW w:w="4860" w:type="dxa"/>
            <w:tcBorders>
              <w:top w:val="nil"/>
              <w:left w:val="nil"/>
              <w:bottom w:val="nil"/>
              <w:right w:val="nil"/>
            </w:tcBorders>
            <w:shd w:val="clear" w:color="auto" w:fill="CCEEFF"/>
            <w:tcMar>
              <w:top w:w="0" w:type="dxa"/>
              <w:left w:w="53" w:type="dxa"/>
              <w:bottom w:w="0" w:type="dxa"/>
              <w:right w:w="53" w:type="dxa"/>
            </w:tcMar>
            <w:vAlign w:val="bottom"/>
          </w:tcPr>
          <w:p w14:paraId="2A5B5B6F" w14:textId="77777777" w:rsidR="006E7916" w:rsidRDefault="00AD45D0">
            <w:pPr>
              <w:spacing w:before="53" w:after="30"/>
            </w:pPr>
            <w:r>
              <w:rPr>
                <w:b/>
                <w:color w:val="000000"/>
                <w:sz w:val="20"/>
              </w:rPr>
              <w:t>Outstanding as of December 31, 2020</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0DCF7D15" w14:textId="77777777" w:rsidR="006E7916" w:rsidRDefault="006E7916">
            <w:pPr>
              <w:spacing w:before="53" w:after="30"/>
            </w:pPr>
          </w:p>
        </w:tc>
        <w:tc>
          <w:tcPr>
            <w:tcW w:w="120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6BFE343E" w14:textId="77777777" w:rsidR="006E7916" w:rsidRDefault="00AD45D0">
            <w:pPr>
              <w:spacing w:before="33" w:after="30"/>
              <w:jc w:val="right"/>
            </w:pPr>
            <w:r>
              <w:rPr>
                <w:b/>
                <w:color w:val="000000"/>
                <w:sz w:val="20"/>
              </w:rPr>
              <w:t>109,920 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12270F69" w14:textId="77777777" w:rsidR="006E7916" w:rsidRDefault="006E7916">
            <w:pPr>
              <w:spacing w:before="3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7F86DD5F" w14:textId="77777777" w:rsidR="006E7916" w:rsidRDefault="006E7916">
            <w:pPr>
              <w:spacing w:before="53" w:after="30"/>
              <w:jc w:val="righ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73E7887C" w14:textId="77777777" w:rsidR="006E7916" w:rsidRDefault="00AD45D0">
            <w:pPr>
              <w:spacing w:before="33" w:after="30"/>
            </w:pPr>
            <w:r>
              <w:rPr>
                <w:b/>
                <w:color w:val="000000"/>
                <w:sz w:val="20"/>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146BEA5F" w14:textId="77777777" w:rsidR="006E7916" w:rsidRDefault="00AD45D0">
            <w:pPr>
              <w:spacing w:before="33" w:after="30"/>
              <w:jc w:val="right"/>
            </w:pPr>
            <w:r>
              <w:rPr>
                <w:b/>
                <w:color w:val="000000"/>
                <w:sz w:val="20"/>
              </w:rPr>
              <w:t>28.20 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B0AF297" w14:textId="77777777" w:rsidR="006E7916" w:rsidRDefault="006E7916">
            <w:pPr>
              <w:spacing w:before="3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E09478C" w14:textId="77777777" w:rsidR="006E7916" w:rsidRDefault="006E7916">
            <w:pPr>
              <w:spacing w:before="53" w:after="30"/>
              <w:jc w:val="right"/>
            </w:pPr>
          </w:p>
        </w:tc>
        <w:tc>
          <w:tcPr>
            <w:tcW w:w="1205"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050AA4A6" w14:textId="77777777" w:rsidR="006E7916" w:rsidRDefault="00AD45D0">
            <w:pPr>
              <w:spacing w:before="33" w:after="30"/>
              <w:jc w:val="right"/>
            </w:pPr>
            <w:r>
              <w:rPr>
                <w:b/>
                <w:color w:val="000000"/>
                <w:sz w:val="20"/>
              </w:rPr>
              <w:t>199,764 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45B1F2B" w14:textId="77777777" w:rsidR="006E7916" w:rsidRDefault="006E7916">
            <w:pPr>
              <w:spacing w:before="33" w:after="30"/>
              <w:jc w:val="right"/>
            </w:pPr>
          </w:p>
        </w:tc>
        <w:tc>
          <w:tcPr>
            <w:tcW w:w="120" w:type="dxa"/>
            <w:tcBorders>
              <w:top w:val="nil"/>
              <w:left w:val="nil"/>
              <w:bottom w:val="nil"/>
              <w:right w:val="nil"/>
            </w:tcBorders>
            <w:shd w:val="clear" w:color="auto" w:fill="CCEEFF"/>
            <w:tcMar>
              <w:top w:w="0" w:type="dxa"/>
              <w:left w:w="53" w:type="dxa"/>
              <w:bottom w:w="0" w:type="dxa"/>
              <w:right w:w="53" w:type="dxa"/>
            </w:tcMar>
            <w:vAlign w:val="bottom"/>
          </w:tcPr>
          <w:p w14:paraId="36C76434" w14:textId="77777777" w:rsidR="006E7916" w:rsidRDefault="006E7916">
            <w:pPr>
              <w:spacing w:before="53" w:after="30"/>
              <w:jc w:val="righ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1A5BDF7B" w14:textId="77777777" w:rsidR="006E7916" w:rsidRDefault="00AD45D0">
            <w:pPr>
              <w:spacing w:before="33" w:after="30"/>
            </w:pPr>
            <w:r>
              <w:rPr>
                <w:b/>
                <w:color w:val="000000"/>
                <w:sz w:val="20"/>
              </w:rPr>
              <w:t>$</w:t>
            </w:r>
          </w:p>
        </w:tc>
        <w:tc>
          <w:tcPr>
            <w:tcW w:w="98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51993B30" w14:textId="77777777" w:rsidR="006E7916" w:rsidRDefault="00AD45D0">
            <w:pPr>
              <w:spacing w:before="33" w:after="30"/>
              <w:jc w:val="right"/>
            </w:pPr>
            <w:r>
              <w:rPr>
                <w:b/>
                <w:color w:val="000000"/>
                <w:sz w:val="20"/>
              </w:rPr>
              <w:t>33.56 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E80818B" w14:textId="77777777" w:rsidR="006E7916" w:rsidRDefault="006E7916">
            <w:pPr>
              <w:spacing w:before="33" w:after="30"/>
              <w:jc w:val="right"/>
            </w:pPr>
          </w:p>
        </w:tc>
      </w:tr>
    </w:tbl>
    <w:p w14:paraId="69A21916" w14:textId="77777777" w:rsidR="006E7916" w:rsidRDefault="00AD45D0">
      <w:pPr>
        <w:spacing w:before="360" w:line="288" w:lineRule="auto"/>
        <w:jc w:val="both"/>
        <w:rPr>
          <w:b/>
          <w:i/>
          <w:sz w:val="20"/>
          <w:shd w:val="clear" w:color="auto" w:fill="FFFFFF"/>
        </w:rPr>
      </w:pPr>
      <w:r>
        <w:rPr>
          <w:sz w:val="20"/>
          <w:shd w:val="clear" w:color="auto" w:fill="FFFFFF"/>
        </w:rPr>
        <w:t xml:space="preserve">The outstanding stock options vest, subject to the continued employment of the grantees, in equal annual installments over four years following the grant date. The contractual term for the exercisability of the stock options is ten years from the grant date. The outstanding restricted stock units are </w:t>
      </w:r>
      <w:proofErr w:type="gramStart"/>
      <w:r>
        <w:rPr>
          <w:sz w:val="20"/>
          <w:shd w:val="clear" w:color="auto" w:fill="FFFFFF"/>
        </w:rPr>
        <w:t>service-based</w:t>
      </w:r>
      <w:proofErr w:type="gramEnd"/>
      <w:r>
        <w:rPr>
          <w:sz w:val="20"/>
          <w:shd w:val="clear" w:color="auto" w:fill="FFFFFF"/>
        </w:rPr>
        <w:t xml:space="preserve"> only and vest based on schedules as set forth in the respective award agreements, generally over four years.</w:t>
      </w:r>
    </w:p>
    <w:p w14:paraId="0AA95A88" w14:textId="77777777" w:rsidR="006E7916" w:rsidRDefault="00AD45D0">
      <w:pPr>
        <w:spacing w:before="120" w:after="120" w:line="288" w:lineRule="auto"/>
        <w:jc w:val="both"/>
        <w:rPr>
          <w:b/>
          <w:i/>
          <w:sz w:val="20"/>
          <w:shd w:val="clear" w:color="auto" w:fill="FFFFFF"/>
        </w:rPr>
      </w:pPr>
      <w:r>
        <w:rPr>
          <w:sz w:val="20"/>
          <w:shd w:val="clear" w:color="auto" w:fill="FFFFFF"/>
        </w:rPr>
        <w:t xml:space="preserve">The aggregate intrinsic value of outstanding stock options </w:t>
      </w:r>
      <w:proofErr w:type="gramStart"/>
      <w:r>
        <w:rPr>
          <w:sz w:val="20"/>
          <w:shd w:val="clear" w:color="auto" w:fill="FFFFFF"/>
        </w:rPr>
        <w:t>at</w:t>
      </w:r>
      <w:proofErr w:type="gramEnd"/>
      <w:r>
        <w:rPr>
          <w:sz w:val="20"/>
          <w:shd w:val="clear" w:color="auto" w:fill="FFFFFF"/>
        </w:rPr>
        <w:t xml:space="preserve"> December 31, 2020 was as follows:</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5"/>
        <w:gridCol w:w="114"/>
        <w:gridCol w:w="162"/>
        <w:gridCol w:w="2613"/>
        <w:gridCol w:w="101"/>
      </w:tblGrid>
      <w:tr w:rsidR="006E7916" w14:paraId="1C0CE6AE" w14:textId="77777777">
        <w:trPr>
          <w:cantSplit/>
          <w:trHeight w:hRule="exact" w:val="285"/>
          <w:jc w:val="center"/>
        </w:trPr>
        <w:tc>
          <w:tcPr>
            <w:tcW w:w="7365" w:type="dxa"/>
            <w:tcBorders>
              <w:top w:val="nil"/>
              <w:left w:val="nil"/>
              <w:bottom w:val="nil"/>
              <w:right w:val="nil"/>
            </w:tcBorders>
            <w:shd w:val="clear" w:color="auto" w:fill="FFFFFF"/>
            <w:tcMar>
              <w:top w:w="0" w:type="dxa"/>
              <w:left w:w="53" w:type="dxa"/>
              <w:bottom w:w="0" w:type="dxa"/>
              <w:right w:w="53" w:type="dxa"/>
            </w:tcMar>
            <w:vAlign w:val="bottom"/>
          </w:tcPr>
          <w:p w14:paraId="1E02B859" w14:textId="77777777" w:rsidR="006E7916" w:rsidRDefault="006E7916">
            <w:pPr>
              <w:keepNext/>
              <w:spacing w:before="53" w:after="30"/>
              <w:jc w:val="center"/>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6966F6DC" w14:textId="77777777" w:rsidR="006E7916" w:rsidRDefault="006E7916">
            <w:pPr>
              <w:keepNext/>
              <w:spacing w:before="53" w:after="30"/>
              <w:jc w:val="center"/>
            </w:pPr>
          </w:p>
        </w:tc>
        <w:tc>
          <w:tcPr>
            <w:tcW w:w="2835" w:type="dxa"/>
            <w:gridSpan w:val="3"/>
            <w:tcBorders>
              <w:top w:val="nil"/>
              <w:left w:val="nil"/>
              <w:bottom w:val="single" w:sz="8" w:space="0" w:color="000000"/>
              <w:right w:val="nil"/>
            </w:tcBorders>
            <w:shd w:val="clear" w:color="auto" w:fill="FFFFFF"/>
            <w:tcMar>
              <w:top w:w="0" w:type="dxa"/>
              <w:left w:w="53" w:type="dxa"/>
              <w:bottom w:w="0" w:type="dxa"/>
              <w:right w:w="15" w:type="dxa"/>
            </w:tcMar>
            <w:vAlign w:val="bottom"/>
          </w:tcPr>
          <w:p w14:paraId="2E194F88" w14:textId="77777777" w:rsidR="006E7916" w:rsidRDefault="00AD45D0">
            <w:pPr>
              <w:keepNext/>
              <w:spacing w:before="53" w:after="30"/>
              <w:jc w:val="center"/>
            </w:pPr>
            <w:r>
              <w:rPr>
                <w:b/>
                <w:color w:val="000000"/>
                <w:sz w:val="20"/>
              </w:rPr>
              <w:t>Intrinsic Value of Stock Options</w:t>
            </w:r>
          </w:p>
        </w:tc>
      </w:tr>
      <w:tr w:rsidR="006E7916" w14:paraId="6CA930DC" w14:textId="77777777">
        <w:trPr>
          <w:cantSplit/>
          <w:trHeight w:hRule="exact" w:val="285"/>
          <w:jc w:val="center"/>
        </w:trPr>
        <w:tc>
          <w:tcPr>
            <w:tcW w:w="7365" w:type="dxa"/>
            <w:tcBorders>
              <w:top w:val="nil"/>
              <w:left w:val="nil"/>
              <w:bottom w:val="nil"/>
              <w:right w:val="nil"/>
            </w:tcBorders>
            <w:shd w:val="clear" w:color="auto" w:fill="CCEEFF"/>
            <w:tcMar>
              <w:top w:w="0" w:type="dxa"/>
              <w:left w:w="0" w:type="dxa"/>
              <w:bottom w:w="0" w:type="dxa"/>
              <w:right w:w="0" w:type="dxa"/>
            </w:tcMar>
            <w:vAlign w:val="bottom"/>
          </w:tcPr>
          <w:p w14:paraId="35FA659F" w14:textId="77777777" w:rsidR="006E7916" w:rsidRDefault="006E7916">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2195861" w14:textId="77777777" w:rsidR="006E7916" w:rsidRDefault="006E7916">
            <w:pPr>
              <w:keepNext/>
            </w:pPr>
          </w:p>
        </w:tc>
        <w:tc>
          <w:tcPr>
            <w:tcW w:w="2835" w:type="dxa"/>
            <w:gridSpan w:val="3"/>
            <w:tcBorders>
              <w:top w:val="single" w:sz="8" w:space="0" w:color="000000"/>
              <w:left w:val="nil"/>
              <w:bottom w:val="nil"/>
              <w:right w:val="nil"/>
            </w:tcBorders>
            <w:shd w:val="clear" w:color="auto" w:fill="CCEEFF"/>
            <w:tcMar>
              <w:top w:w="0" w:type="dxa"/>
              <w:left w:w="53" w:type="dxa"/>
              <w:bottom w:w="0" w:type="dxa"/>
              <w:right w:w="15" w:type="dxa"/>
            </w:tcMar>
            <w:vAlign w:val="bottom"/>
          </w:tcPr>
          <w:p w14:paraId="0160765B" w14:textId="77777777" w:rsidR="006E7916" w:rsidRDefault="00AD45D0">
            <w:pPr>
              <w:keepNext/>
              <w:spacing w:before="33" w:after="30"/>
              <w:jc w:val="center"/>
            </w:pPr>
            <w:r>
              <w:rPr>
                <w:i/>
                <w:color w:val="000000"/>
                <w:sz w:val="20"/>
              </w:rPr>
              <w:t>(in thousands)</w:t>
            </w:r>
          </w:p>
        </w:tc>
      </w:tr>
      <w:tr w:rsidR="006E7916" w14:paraId="2E9F1840" w14:textId="77777777">
        <w:trPr>
          <w:cantSplit/>
          <w:trHeight w:hRule="exact" w:val="285"/>
          <w:jc w:val="center"/>
        </w:trPr>
        <w:tc>
          <w:tcPr>
            <w:tcW w:w="7365" w:type="dxa"/>
            <w:tcBorders>
              <w:top w:val="nil"/>
              <w:left w:val="nil"/>
              <w:bottom w:val="nil"/>
              <w:right w:val="nil"/>
            </w:tcBorders>
            <w:shd w:val="clear" w:color="auto" w:fill="FFFFFF"/>
            <w:tcMar>
              <w:top w:w="0" w:type="dxa"/>
              <w:left w:w="53" w:type="dxa"/>
              <w:bottom w:w="0" w:type="dxa"/>
              <w:right w:w="53" w:type="dxa"/>
            </w:tcMar>
            <w:vAlign w:val="bottom"/>
          </w:tcPr>
          <w:p w14:paraId="31C463C8" w14:textId="77777777" w:rsidR="006E7916" w:rsidRDefault="00AD45D0">
            <w:pPr>
              <w:keepNext/>
              <w:spacing w:before="53" w:after="30"/>
            </w:pPr>
            <w:r>
              <w:rPr>
                <w:color w:val="000000"/>
                <w:sz w:val="20"/>
              </w:rPr>
              <w:t>Vested and exercisable</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5634B869" w14:textId="77777777" w:rsidR="006E7916" w:rsidRDefault="006E7916">
            <w:pPr>
              <w:keepNext/>
              <w:spacing w:before="53" w:after="30"/>
              <w:jc w:val="center"/>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3F937C4C" w14:textId="77777777" w:rsidR="006E7916" w:rsidRDefault="00AD45D0">
            <w:pPr>
              <w:keepNext/>
              <w:spacing w:before="53" w:after="30"/>
            </w:pPr>
            <w:r>
              <w:rPr>
                <w:color w:val="000000"/>
                <w:sz w:val="20"/>
              </w:rPr>
              <w:t>$</w:t>
            </w:r>
          </w:p>
        </w:tc>
        <w:tc>
          <w:tcPr>
            <w:tcW w:w="2575" w:type="dxa"/>
            <w:tcBorders>
              <w:top w:val="nil"/>
              <w:left w:val="nil"/>
              <w:bottom w:val="nil"/>
              <w:right w:val="nil"/>
            </w:tcBorders>
            <w:shd w:val="clear" w:color="auto" w:fill="FFFFFF"/>
            <w:tcMar>
              <w:top w:w="0" w:type="dxa"/>
              <w:left w:w="0" w:type="dxa"/>
              <w:bottom w:w="0" w:type="dxa"/>
              <w:right w:w="0" w:type="dxa"/>
            </w:tcMar>
            <w:vAlign w:val="bottom"/>
          </w:tcPr>
          <w:p w14:paraId="18143585"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A55F4D9" w14:textId="77777777" w:rsidR="006E7916" w:rsidRDefault="006E7916">
            <w:pPr>
              <w:keepNext/>
              <w:spacing w:before="53" w:after="30"/>
              <w:jc w:val="right"/>
            </w:pPr>
          </w:p>
        </w:tc>
      </w:tr>
      <w:tr w:rsidR="006E7916" w14:paraId="3C7B035F" w14:textId="77777777">
        <w:trPr>
          <w:cantSplit/>
          <w:trHeight w:hRule="exact" w:val="285"/>
          <w:jc w:val="center"/>
        </w:trPr>
        <w:tc>
          <w:tcPr>
            <w:tcW w:w="7365" w:type="dxa"/>
            <w:tcBorders>
              <w:top w:val="nil"/>
              <w:left w:val="nil"/>
              <w:bottom w:val="nil"/>
              <w:right w:val="nil"/>
            </w:tcBorders>
            <w:shd w:val="clear" w:color="auto" w:fill="CCEEFF"/>
            <w:tcMar>
              <w:top w:w="0" w:type="dxa"/>
              <w:left w:w="53" w:type="dxa"/>
              <w:bottom w:w="0" w:type="dxa"/>
              <w:right w:w="53" w:type="dxa"/>
            </w:tcMar>
            <w:vAlign w:val="bottom"/>
          </w:tcPr>
          <w:p w14:paraId="28722CEA" w14:textId="77777777" w:rsidR="006E7916" w:rsidRDefault="00AD45D0">
            <w:pPr>
              <w:keepNext/>
              <w:spacing w:before="53" w:after="30"/>
            </w:pPr>
            <w:r>
              <w:rPr>
                <w:color w:val="000000"/>
                <w:sz w:val="20"/>
              </w:rPr>
              <w:t>Unvested</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F31C26F" w14:textId="77777777" w:rsidR="006E7916" w:rsidRDefault="006E7916">
            <w:pPr>
              <w:keepNext/>
              <w:spacing w:before="53" w:after="30"/>
              <w:jc w:val="center"/>
            </w:pPr>
          </w:p>
        </w:tc>
        <w:tc>
          <w:tcPr>
            <w:tcW w:w="273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72FCE35A" w14:textId="77777777" w:rsidR="006E7916" w:rsidRDefault="00AD45D0">
            <w:pPr>
              <w:keepNext/>
              <w:spacing w:before="53" w:after="30"/>
              <w:jc w:val="right"/>
            </w:pPr>
            <w:r>
              <w:rPr>
                <w:color w:val="000000"/>
                <w:sz w:val="20"/>
              </w:rPr>
              <w:t>280 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AAAFB63" w14:textId="77777777" w:rsidR="006E7916" w:rsidRDefault="006E7916">
            <w:pPr>
              <w:keepNext/>
              <w:spacing w:before="53" w:after="30"/>
              <w:jc w:val="right"/>
            </w:pPr>
          </w:p>
        </w:tc>
      </w:tr>
      <w:tr w:rsidR="006E7916" w14:paraId="7327B1E2" w14:textId="77777777">
        <w:trPr>
          <w:cantSplit/>
          <w:trHeight w:hRule="exact" w:val="285"/>
          <w:jc w:val="center"/>
        </w:trPr>
        <w:tc>
          <w:tcPr>
            <w:tcW w:w="7365" w:type="dxa"/>
            <w:tcBorders>
              <w:top w:val="nil"/>
              <w:left w:val="nil"/>
              <w:bottom w:val="nil"/>
              <w:right w:val="nil"/>
            </w:tcBorders>
            <w:shd w:val="clear" w:color="auto" w:fill="FFFFFF"/>
            <w:tcMar>
              <w:top w:w="0" w:type="dxa"/>
              <w:left w:w="53" w:type="dxa"/>
              <w:bottom w:w="0" w:type="dxa"/>
              <w:right w:w="53" w:type="dxa"/>
            </w:tcMar>
            <w:vAlign w:val="bottom"/>
          </w:tcPr>
          <w:p w14:paraId="563D1765" w14:textId="77777777" w:rsidR="006E7916" w:rsidRDefault="00AD45D0">
            <w:pPr>
              <w:spacing w:before="53" w:after="30"/>
            </w:pPr>
            <w:r>
              <w:rPr>
                <w:b/>
                <w:color w:val="000000"/>
                <w:sz w:val="20"/>
              </w:rPr>
              <w:t>Total outstanding</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00B76D44" w14:textId="77777777" w:rsidR="006E7916" w:rsidRDefault="006E7916">
            <w:pPr>
              <w:spacing w:before="53" w:after="30"/>
              <w:jc w:val="center"/>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17E76894" w14:textId="77777777" w:rsidR="006E7916" w:rsidRDefault="00AD45D0">
            <w:pPr>
              <w:spacing w:before="33" w:after="30"/>
            </w:pPr>
            <w:r>
              <w:rPr>
                <w:b/>
                <w:color w:val="000000"/>
                <w:sz w:val="20"/>
              </w:rPr>
              <w:t>$</w:t>
            </w:r>
          </w:p>
        </w:tc>
        <w:tc>
          <w:tcPr>
            <w:tcW w:w="25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23A3A2F3" w14:textId="77777777" w:rsidR="006E7916" w:rsidRDefault="00AD45D0">
            <w:pPr>
              <w:spacing w:before="33" w:after="30"/>
              <w:jc w:val="right"/>
            </w:pPr>
            <w:r>
              <w:rPr>
                <w:b/>
                <w:color w:val="000000"/>
                <w:sz w:val="20"/>
              </w:rPr>
              <w:t>280 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57AF178F" w14:textId="77777777" w:rsidR="006E7916" w:rsidRDefault="006E7916">
            <w:pPr>
              <w:spacing w:before="33" w:after="30"/>
              <w:jc w:val="right"/>
            </w:pPr>
          </w:p>
        </w:tc>
      </w:tr>
    </w:tbl>
    <w:p w14:paraId="54E02708" w14:textId="77777777" w:rsidR="006E7916" w:rsidRDefault="00AD45D0">
      <w:pPr>
        <w:spacing w:before="360" w:after="100" w:line="288" w:lineRule="auto"/>
        <w:jc w:val="both"/>
        <w:rPr>
          <w:b/>
          <w:i/>
          <w:sz w:val="20"/>
          <w:shd w:val="clear" w:color="auto" w:fill="FFFFFF"/>
        </w:rPr>
      </w:pPr>
      <w:r>
        <w:rPr>
          <w:sz w:val="20"/>
          <w:shd w:val="clear" w:color="auto" w:fill="FFFFFF"/>
        </w:rPr>
        <w:t>The share-based compensation expense of the equity awards granted under the 2020 Plan was recognized based on the grant date fair value and amortized over each award's vesting period using the straight-line attribution approach. The Company used the closing price of its publicly traded common stock on the grant date of the restricted stock units awards to calculate the fair value. The Company estimated the fair value of each stock option on the date of grant using a Black–Scholes option-pricing model, applying the following assumptions:</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gridCol w:w="114"/>
        <w:gridCol w:w="1324"/>
      </w:tblGrid>
      <w:tr w:rsidR="006E7916" w14:paraId="0A4CB7C1" w14:textId="77777777">
        <w:trPr>
          <w:cantSplit/>
          <w:trHeight w:hRule="exact" w:val="285"/>
        </w:trPr>
        <w:tc>
          <w:tcPr>
            <w:tcW w:w="8895" w:type="dxa"/>
            <w:tcBorders>
              <w:top w:val="nil"/>
              <w:left w:val="nil"/>
              <w:bottom w:val="nil"/>
              <w:right w:val="nil"/>
            </w:tcBorders>
            <w:shd w:val="clear" w:color="auto" w:fill="CCEEFF"/>
            <w:tcMar>
              <w:top w:w="0" w:type="dxa"/>
              <w:left w:w="53" w:type="dxa"/>
              <w:bottom w:w="0" w:type="dxa"/>
              <w:right w:w="53" w:type="dxa"/>
            </w:tcMar>
            <w:vAlign w:val="bottom"/>
          </w:tcPr>
          <w:p w14:paraId="36464888" w14:textId="77777777" w:rsidR="006E7916" w:rsidRDefault="00AD45D0">
            <w:pPr>
              <w:keepNext/>
              <w:spacing w:before="53" w:after="30"/>
              <w:ind w:left="240"/>
            </w:pPr>
            <w:r>
              <w:rPr>
                <w:color w:val="000000"/>
                <w:sz w:val="20"/>
              </w:rPr>
              <w:t>Grant date</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41594F17" w14:textId="77777777" w:rsidR="006E7916" w:rsidRDefault="006E7916">
            <w:pPr>
              <w:keepNext/>
              <w:spacing w:before="53" w:after="30"/>
              <w:jc w:val="center"/>
            </w:pPr>
          </w:p>
        </w:tc>
        <w:tc>
          <w:tcPr>
            <w:tcW w:w="1305" w:type="dxa"/>
            <w:tcBorders>
              <w:top w:val="nil"/>
              <w:left w:val="nil"/>
              <w:bottom w:val="nil"/>
              <w:right w:val="nil"/>
            </w:tcBorders>
            <w:shd w:val="clear" w:color="auto" w:fill="CCEEFF"/>
            <w:tcMar>
              <w:top w:w="0" w:type="dxa"/>
              <w:left w:w="53" w:type="dxa"/>
              <w:bottom w:w="0" w:type="dxa"/>
              <w:right w:w="53" w:type="dxa"/>
            </w:tcMar>
            <w:vAlign w:val="bottom"/>
          </w:tcPr>
          <w:p w14:paraId="1A3BFC5A" w14:textId="77777777" w:rsidR="006E7916" w:rsidRDefault="00AD45D0">
            <w:pPr>
              <w:keepNext/>
              <w:spacing w:before="53" w:after="30"/>
              <w:jc w:val="center"/>
            </w:pPr>
            <w:r>
              <w:rPr>
                <w:color w:val="000000"/>
                <w:sz w:val="20"/>
              </w:rPr>
              <w:t>12/30/2020</w:t>
            </w:r>
          </w:p>
        </w:tc>
      </w:tr>
      <w:tr w:rsidR="006E7916" w14:paraId="1D1DFFDA" w14:textId="77777777">
        <w:trPr>
          <w:cantSplit/>
          <w:trHeight w:hRule="exact" w:val="285"/>
        </w:trPr>
        <w:tc>
          <w:tcPr>
            <w:tcW w:w="8895" w:type="dxa"/>
            <w:tcBorders>
              <w:top w:val="nil"/>
              <w:left w:val="nil"/>
              <w:bottom w:val="nil"/>
              <w:right w:val="nil"/>
            </w:tcBorders>
            <w:shd w:val="clear" w:color="auto" w:fill="FFFFFF"/>
            <w:tcMar>
              <w:top w:w="0" w:type="dxa"/>
              <w:left w:w="53" w:type="dxa"/>
              <w:bottom w:w="0" w:type="dxa"/>
              <w:right w:w="53" w:type="dxa"/>
            </w:tcMar>
            <w:vAlign w:val="bottom"/>
          </w:tcPr>
          <w:p w14:paraId="3C321D49" w14:textId="77777777" w:rsidR="006E7916" w:rsidRDefault="00AD45D0">
            <w:pPr>
              <w:keepNext/>
              <w:spacing w:before="53" w:after="30"/>
              <w:ind w:left="240"/>
            </w:pPr>
            <w:r>
              <w:rPr>
                <w:color w:val="000000"/>
                <w:sz w:val="20"/>
              </w:rPr>
              <w:t>Strike price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99A5FDF" w14:textId="77777777" w:rsidR="006E7916" w:rsidRDefault="006E7916">
            <w:pPr>
              <w:keepNext/>
            </w:pPr>
          </w:p>
        </w:tc>
        <w:tc>
          <w:tcPr>
            <w:tcW w:w="1305" w:type="dxa"/>
            <w:tcBorders>
              <w:top w:val="nil"/>
              <w:left w:val="nil"/>
              <w:bottom w:val="nil"/>
              <w:right w:val="nil"/>
            </w:tcBorders>
            <w:shd w:val="clear" w:color="auto" w:fill="FFFFFF"/>
            <w:tcMar>
              <w:top w:w="0" w:type="dxa"/>
              <w:left w:w="53" w:type="dxa"/>
              <w:bottom w:w="0" w:type="dxa"/>
              <w:right w:w="15" w:type="dxa"/>
            </w:tcMar>
            <w:vAlign w:val="bottom"/>
          </w:tcPr>
          <w:p w14:paraId="625CCC7F" w14:textId="77777777" w:rsidR="006E7916" w:rsidRDefault="00AD45D0">
            <w:pPr>
              <w:keepNext/>
              <w:spacing w:before="53" w:after="30"/>
              <w:jc w:val="center"/>
            </w:pPr>
            <w:r>
              <w:rPr>
                <w:color w:val="000000"/>
                <w:sz w:val="20"/>
              </w:rPr>
              <w:t>$33.56</w:t>
            </w:r>
          </w:p>
        </w:tc>
      </w:tr>
      <w:tr w:rsidR="006E7916" w14:paraId="48F54619" w14:textId="77777777">
        <w:trPr>
          <w:cantSplit/>
          <w:trHeight w:hRule="exact" w:val="285"/>
        </w:trPr>
        <w:tc>
          <w:tcPr>
            <w:tcW w:w="8895" w:type="dxa"/>
            <w:tcBorders>
              <w:top w:val="nil"/>
              <w:left w:val="nil"/>
              <w:bottom w:val="nil"/>
              <w:right w:val="nil"/>
            </w:tcBorders>
            <w:shd w:val="clear" w:color="auto" w:fill="CCEEFF"/>
            <w:tcMar>
              <w:top w:w="0" w:type="dxa"/>
              <w:left w:w="53" w:type="dxa"/>
              <w:bottom w:w="0" w:type="dxa"/>
              <w:right w:w="53" w:type="dxa"/>
            </w:tcMar>
            <w:vAlign w:val="bottom"/>
          </w:tcPr>
          <w:p w14:paraId="22ED0E43" w14:textId="77777777" w:rsidR="006E7916" w:rsidRDefault="00AD45D0">
            <w:pPr>
              <w:keepNext/>
              <w:spacing w:before="53" w:after="30"/>
              <w:ind w:left="240"/>
            </w:pPr>
            <w:r>
              <w:rPr>
                <w:color w:val="000000"/>
                <w:sz w:val="20"/>
              </w:rPr>
              <w:t>Expected life (a)</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7B48DF6D" w14:textId="77777777" w:rsidR="006E7916" w:rsidRDefault="006E7916">
            <w:pPr>
              <w:keepNext/>
              <w:spacing w:before="53" w:after="30"/>
              <w:jc w:val="center"/>
            </w:pPr>
          </w:p>
        </w:tc>
        <w:tc>
          <w:tcPr>
            <w:tcW w:w="1305" w:type="dxa"/>
            <w:tcBorders>
              <w:top w:val="nil"/>
              <w:left w:val="nil"/>
              <w:bottom w:val="nil"/>
              <w:right w:val="nil"/>
            </w:tcBorders>
            <w:shd w:val="clear" w:color="auto" w:fill="CCEEFF"/>
            <w:tcMar>
              <w:top w:w="0" w:type="dxa"/>
              <w:left w:w="53" w:type="dxa"/>
              <w:bottom w:w="0" w:type="dxa"/>
              <w:right w:w="53" w:type="dxa"/>
            </w:tcMar>
            <w:vAlign w:val="bottom"/>
          </w:tcPr>
          <w:p w14:paraId="35B0568E" w14:textId="77777777" w:rsidR="006E7916" w:rsidRDefault="00AD45D0">
            <w:pPr>
              <w:keepNext/>
              <w:spacing w:before="53" w:after="30"/>
              <w:jc w:val="center"/>
            </w:pPr>
            <w:r>
              <w:rPr>
                <w:color w:val="000000"/>
                <w:sz w:val="20"/>
              </w:rPr>
              <w:t>6.25</w:t>
            </w:r>
          </w:p>
        </w:tc>
      </w:tr>
      <w:tr w:rsidR="006E7916" w14:paraId="05CFB6F9" w14:textId="77777777">
        <w:trPr>
          <w:cantSplit/>
          <w:trHeight w:hRule="exact" w:val="285"/>
        </w:trPr>
        <w:tc>
          <w:tcPr>
            <w:tcW w:w="8895" w:type="dxa"/>
            <w:tcBorders>
              <w:top w:val="nil"/>
              <w:left w:val="nil"/>
              <w:bottom w:val="nil"/>
              <w:right w:val="nil"/>
            </w:tcBorders>
            <w:shd w:val="clear" w:color="auto" w:fill="FFFFFF"/>
            <w:tcMar>
              <w:top w:w="0" w:type="dxa"/>
              <w:left w:w="53" w:type="dxa"/>
              <w:bottom w:w="0" w:type="dxa"/>
              <w:right w:w="53" w:type="dxa"/>
            </w:tcMar>
            <w:vAlign w:val="bottom"/>
          </w:tcPr>
          <w:p w14:paraId="048F15FC" w14:textId="77777777" w:rsidR="006E7916" w:rsidRDefault="00AD45D0">
            <w:pPr>
              <w:keepNext/>
              <w:spacing w:before="53" w:after="30"/>
              <w:ind w:left="240"/>
            </w:pPr>
            <w:r>
              <w:rPr>
                <w:color w:val="000000"/>
                <w:sz w:val="20"/>
              </w:rPr>
              <w:t>Weighted average time to vest (b)</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004B236A" w14:textId="77777777" w:rsidR="006E7916" w:rsidRDefault="006E7916">
            <w:pPr>
              <w:keepNext/>
              <w:spacing w:before="53" w:after="30"/>
              <w:jc w:val="center"/>
            </w:pPr>
          </w:p>
        </w:tc>
        <w:tc>
          <w:tcPr>
            <w:tcW w:w="1305" w:type="dxa"/>
            <w:tcBorders>
              <w:top w:val="nil"/>
              <w:left w:val="nil"/>
              <w:bottom w:val="nil"/>
              <w:right w:val="nil"/>
            </w:tcBorders>
            <w:shd w:val="clear" w:color="auto" w:fill="FFFFFF"/>
            <w:tcMar>
              <w:top w:w="0" w:type="dxa"/>
              <w:left w:w="53" w:type="dxa"/>
              <w:bottom w:w="0" w:type="dxa"/>
              <w:right w:w="53" w:type="dxa"/>
            </w:tcMar>
            <w:vAlign w:val="bottom"/>
          </w:tcPr>
          <w:p w14:paraId="5D9A5C31" w14:textId="77777777" w:rsidR="006E7916" w:rsidRDefault="00AD45D0">
            <w:pPr>
              <w:keepNext/>
              <w:spacing w:before="53" w:after="30"/>
              <w:jc w:val="center"/>
            </w:pPr>
            <w:r>
              <w:rPr>
                <w:color w:val="000000"/>
                <w:sz w:val="20"/>
              </w:rPr>
              <w:t>2.50</w:t>
            </w:r>
          </w:p>
        </w:tc>
      </w:tr>
      <w:tr w:rsidR="006E7916" w14:paraId="07597F3E" w14:textId="77777777">
        <w:trPr>
          <w:cantSplit/>
          <w:trHeight w:hRule="exact" w:val="285"/>
        </w:trPr>
        <w:tc>
          <w:tcPr>
            <w:tcW w:w="8895" w:type="dxa"/>
            <w:tcBorders>
              <w:top w:val="nil"/>
              <w:left w:val="nil"/>
              <w:bottom w:val="nil"/>
              <w:right w:val="nil"/>
            </w:tcBorders>
            <w:shd w:val="clear" w:color="auto" w:fill="CCEEFF"/>
            <w:tcMar>
              <w:top w:w="0" w:type="dxa"/>
              <w:left w:w="53" w:type="dxa"/>
              <w:bottom w:w="0" w:type="dxa"/>
              <w:right w:w="53" w:type="dxa"/>
            </w:tcMar>
            <w:vAlign w:val="bottom"/>
          </w:tcPr>
          <w:p w14:paraId="0CAB10ED" w14:textId="77777777" w:rsidR="006E7916" w:rsidRDefault="00AD45D0">
            <w:pPr>
              <w:keepNext/>
              <w:spacing w:before="53" w:after="30"/>
              <w:ind w:left="240"/>
            </w:pPr>
            <w:r>
              <w:rPr>
                <w:color w:val="000000"/>
                <w:sz w:val="20"/>
              </w:rPr>
              <w:t>Expected dividend yield (c)</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19B51CDB" w14:textId="77777777" w:rsidR="006E7916" w:rsidRDefault="006E7916">
            <w:pPr>
              <w:keepNext/>
              <w:spacing w:before="53" w:after="30"/>
              <w:jc w:val="center"/>
            </w:pPr>
          </w:p>
        </w:tc>
        <w:tc>
          <w:tcPr>
            <w:tcW w:w="1305" w:type="dxa"/>
            <w:tcBorders>
              <w:top w:val="nil"/>
              <w:left w:val="nil"/>
              <w:bottom w:val="nil"/>
              <w:right w:val="nil"/>
            </w:tcBorders>
            <w:shd w:val="clear" w:color="auto" w:fill="CCEEFF"/>
            <w:tcMar>
              <w:top w:w="0" w:type="dxa"/>
              <w:left w:w="53" w:type="dxa"/>
              <w:bottom w:w="0" w:type="dxa"/>
              <w:right w:w="15" w:type="dxa"/>
            </w:tcMar>
            <w:vAlign w:val="bottom"/>
          </w:tcPr>
          <w:p w14:paraId="5420BF58" w14:textId="77777777" w:rsidR="006E7916" w:rsidRDefault="00AD45D0">
            <w:pPr>
              <w:keepNext/>
              <w:spacing w:before="53" w:after="30"/>
              <w:jc w:val="center"/>
            </w:pPr>
            <w:r>
              <w:rPr>
                <w:color w:val="000000"/>
                <w:sz w:val="20"/>
              </w:rPr>
              <w:t>—</w:t>
            </w:r>
          </w:p>
        </w:tc>
      </w:tr>
      <w:tr w:rsidR="006E7916" w14:paraId="630C6177" w14:textId="77777777">
        <w:trPr>
          <w:cantSplit/>
          <w:trHeight w:hRule="exact" w:val="285"/>
        </w:trPr>
        <w:tc>
          <w:tcPr>
            <w:tcW w:w="8895" w:type="dxa"/>
            <w:tcBorders>
              <w:top w:val="nil"/>
              <w:left w:val="nil"/>
              <w:bottom w:val="nil"/>
              <w:right w:val="nil"/>
            </w:tcBorders>
            <w:shd w:val="clear" w:color="auto" w:fill="FFFFFF"/>
            <w:tcMar>
              <w:top w:w="0" w:type="dxa"/>
              <w:left w:w="53" w:type="dxa"/>
              <w:bottom w:w="0" w:type="dxa"/>
              <w:right w:w="53" w:type="dxa"/>
            </w:tcMar>
            <w:vAlign w:val="bottom"/>
          </w:tcPr>
          <w:p w14:paraId="0F73330F" w14:textId="77777777" w:rsidR="006E7916" w:rsidRDefault="00AD45D0">
            <w:pPr>
              <w:keepNext/>
              <w:spacing w:before="53" w:after="30"/>
              <w:ind w:left="240"/>
            </w:pPr>
            <w:r>
              <w:rPr>
                <w:color w:val="000000"/>
                <w:sz w:val="20"/>
              </w:rPr>
              <w:t>Expected volatility rate (d)</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517A8F81" w14:textId="77777777" w:rsidR="006E7916" w:rsidRDefault="006E7916">
            <w:pPr>
              <w:keepNext/>
              <w:spacing w:before="53" w:after="30"/>
              <w:jc w:val="center"/>
            </w:pPr>
          </w:p>
        </w:tc>
        <w:tc>
          <w:tcPr>
            <w:tcW w:w="1305" w:type="dxa"/>
            <w:tcBorders>
              <w:top w:val="nil"/>
              <w:left w:val="nil"/>
              <w:bottom w:val="nil"/>
              <w:right w:val="nil"/>
            </w:tcBorders>
            <w:shd w:val="clear" w:color="auto" w:fill="FFFFFF"/>
            <w:tcMar>
              <w:top w:w="0" w:type="dxa"/>
              <w:left w:w="53" w:type="dxa"/>
              <w:bottom w:w="0" w:type="dxa"/>
              <w:right w:w="15" w:type="dxa"/>
            </w:tcMar>
            <w:vAlign w:val="bottom"/>
          </w:tcPr>
          <w:p w14:paraId="65E02586" w14:textId="77777777" w:rsidR="006E7916" w:rsidRDefault="00AD45D0">
            <w:pPr>
              <w:keepNext/>
              <w:spacing w:before="53" w:after="30"/>
              <w:jc w:val="center"/>
            </w:pPr>
            <w:r>
              <w:rPr>
                <w:color w:val="000000"/>
                <w:sz w:val="20"/>
              </w:rPr>
              <w:t>50.00%</w:t>
            </w:r>
          </w:p>
        </w:tc>
      </w:tr>
      <w:tr w:rsidR="006E7916" w14:paraId="4F558CBE" w14:textId="77777777">
        <w:trPr>
          <w:cantSplit/>
          <w:trHeight w:hRule="exact" w:val="285"/>
        </w:trPr>
        <w:tc>
          <w:tcPr>
            <w:tcW w:w="8895" w:type="dxa"/>
            <w:tcBorders>
              <w:top w:val="nil"/>
              <w:left w:val="nil"/>
              <w:bottom w:val="nil"/>
              <w:right w:val="nil"/>
            </w:tcBorders>
            <w:shd w:val="clear" w:color="auto" w:fill="CCEEFF"/>
            <w:tcMar>
              <w:top w:w="0" w:type="dxa"/>
              <w:left w:w="53" w:type="dxa"/>
              <w:bottom w:w="0" w:type="dxa"/>
              <w:right w:w="53" w:type="dxa"/>
            </w:tcMar>
            <w:vAlign w:val="bottom"/>
          </w:tcPr>
          <w:p w14:paraId="6D03FFA0" w14:textId="77777777" w:rsidR="006E7916" w:rsidRDefault="00AD45D0">
            <w:pPr>
              <w:keepNext/>
              <w:spacing w:before="53" w:after="30"/>
              <w:ind w:left="240"/>
            </w:pPr>
            <w:r>
              <w:rPr>
                <w:color w:val="000000"/>
                <w:sz w:val="20"/>
              </w:rPr>
              <w:t>Risk-free interest rate (e)</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4D727E75" w14:textId="77777777" w:rsidR="006E7916" w:rsidRDefault="006E7916">
            <w:pPr>
              <w:keepNext/>
              <w:spacing w:before="53" w:after="30"/>
              <w:jc w:val="center"/>
            </w:pPr>
          </w:p>
        </w:tc>
        <w:tc>
          <w:tcPr>
            <w:tcW w:w="1305" w:type="dxa"/>
            <w:tcBorders>
              <w:top w:val="nil"/>
              <w:left w:val="nil"/>
              <w:bottom w:val="nil"/>
              <w:right w:val="nil"/>
            </w:tcBorders>
            <w:shd w:val="clear" w:color="auto" w:fill="CCEEFF"/>
            <w:tcMar>
              <w:top w:w="0" w:type="dxa"/>
              <w:left w:w="53" w:type="dxa"/>
              <w:bottom w:w="0" w:type="dxa"/>
              <w:right w:w="15" w:type="dxa"/>
            </w:tcMar>
            <w:vAlign w:val="bottom"/>
          </w:tcPr>
          <w:p w14:paraId="3C6A268C" w14:textId="77777777" w:rsidR="006E7916" w:rsidRDefault="00AD45D0">
            <w:pPr>
              <w:keepNext/>
              <w:spacing w:before="53" w:after="30"/>
              <w:jc w:val="center"/>
            </w:pPr>
            <w:r>
              <w:rPr>
                <w:color w:val="000000"/>
                <w:sz w:val="20"/>
              </w:rPr>
              <w:t>0.55%</w:t>
            </w:r>
          </w:p>
        </w:tc>
      </w:tr>
      <w:tr w:rsidR="006E7916" w14:paraId="3B7DA8B8" w14:textId="77777777">
        <w:trPr>
          <w:cantSplit/>
          <w:trHeight w:hRule="exact" w:val="285"/>
        </w:trPr>
        <w:tc>
          <w:tcPr>
            <w:tcW w:w="8895" w:type="dxa"/>
            <w:tcBorders>
              <w:top w:val="nil"/>
              <w:left w:val="nil"/>
              <w:bottom w:val="nil"/>
              <w:right w:val="nil"/>
            </w:tcBorders>
            <w:shd w:val="clear" w:color="auto" w:fill="FFFFFF"/>
            <w:tcMar>
              <w:top w:w="0" w:type="dxa"/>
              <w:left w:w="53" w:type="dxa"/>
              <w:bottom w:w="0" w:type="dxa"/>
              <w:right w:w="53" w:type="dxa"/>
            </w:tcMar>
            <w:vAlign w:val="bottom"/>
          </w:tcPr>
          <w:p w14:paraId="20054498" w14:textId="77777777" w:rsidR="006E7916" w:rsidRDefault="00AD45D0">
            <w:pPr>
              <w:spacing w:before="53" w:after="30"/>
              <w:ind w:left="240"/>
            </w:pPr>
            <w:r>
              <w:rPr>
                <w:color w:val="000000"/>
                <w:sz w:val="20"/>
              </w:rPr>
              <w:t>Weighted average option grant date fair value</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05254075" w14:textId="77777777" w:rsidR="006E7916" w:rsidRDefault="006E7916">
            <w:pPr>
              <w:spacing w:before="53" w:after="30"/>
              <w:jc w:val="center"/>
            </w:pPr>
          </w:p>
        </w:tc>
        <w:tc>
          <w:tcPr>
            <w:tcW w:w="1305" w:type="dxa"/>
            <w:tcBorders>
              <w:top w:val="nil"/>
              <w:left w:val="nil"/>
              <w:bottom w:val="nil"/>
              <w:right w:val="nil"/>
            </w:tcBorders>
            <w:shd w:val="clear" w:color="auto" w:fill="FFFFFF"/>
            <w:tcMar>
              <w:top w:w="0" w:type="dxa"/>
              <w:left w:w="53" w:type="dxa"/>
              <w:bottom w:w="0" w:type="dxa"/>
              <w:right w:w="15" w:type="dxa"/>
            </w:tcMar>
            <w:vAlign w:val="bottom"/>
          </w:tcPr>
          <w:p w14:paraId="012675B1" w14:textId="77777777" w:rsidR="006E7916" w:rsidRDefault="00AD45D0">
            <w:pPr>
              <w:spacing w:before="53" w:after="30"/>
              <w:jc w:val="center"/>
            </w:pPr>
            <w:r>
              <w:rPr>
                <w:color w:val="000000"/>
                <w:sz w:val="20"/>
              </w:rPr>
              <w:t>$15.51</w:t>
            </w:r>
          </w:p>
        </w:tc>
      </w:tr>
    </w:tbl>
    <w:p w14:paraId="5EBE7522" w14:textId="77777777" w:rsidR="006E7916" w:rsidRDefault="00AD45D0" w:rsidP="00CD31A6">
      <w:pPr>
        <w:numPr>
          <w:ilvl w:val="0"/>
          <w:numId w:val="34"/>
        </w:numPr>
        <w:spacing w:before="360" w:line="288" w:lineRule="auto"/>
        <w:jc w:val="both"/>
        <w:rPr>
          <w:b/>
          <w:i/>
          <w:sz w:val="20"/>
          <w:shd w:val="clear" w:color="auto" w:fill="FFFFFF"/>
        </w:rPr>
      </w:pPr>
      <w:r>
        <w:rPr>
          <w:sz w:val="20"/>
        </w:rPr>
        <w:t>The expected life was estimated using the “Simplified Method” which utilizes the midpoint between the vesting date and the end of the contractual term. The Company used the simplified method due to the lack of sufficient historical exercise data to provide a reasonable basis upon which to otherwise estimate the expected life of the stock options.</w:t>
      </w:r>
    </w:p>
    <w:p w14:paraId="4BA079EF" w14:textId="77777777" w:rsidR="006E7916" w:rsidRDefault="00AD45D0" w:rsidP="00CD31A6">
      <w:pPr>
        <w:numPr>
          <w:ilvl w:val="0"/>
          <w:numId w:val="34"/>
        </w:numPr>
        <w:spacing w:before="120" w:line="288" w:lineRule="auto"/>
        <w:jc w:val="both"/>
        <w:rPr>
          <w:b/>
          <w:i/>
          <w:sz w:val="20"/>
          <w:shd w:val="clear" w:color="auto" w:fill="FFFFFF"/>
        </w:rPr>
      </w:pPr>
      <w:r>
        <w:rPr>
          <w:sz w:val="20"/>
        </w:rPr>
        <w:t>The weighted average time to vest was calculated using the “Simplified Method” by applying 25% to each vesting years.</w:t>
      </w:r>
    </w:p>
    <w:p w14:paraId="6672A4D5" w14:textId="77777777" w:rsidR="006E7916" w:rsidRDefault="00AD45D0" w:rsidP="00CD31A6">
      <w:pPr>
        <w:numPr>
          <w:ilvl w:val="0"/>
          <w:numId w:val="34"/>
        </w:numPr>
        <w:spacing w:before="120" w:line="288" w:lineRule="auto"/>
        <w:jc w:val="both"/>
        <w:rPr>
          <w:b/>
          <w:i/>
          <w:sz w:val="20"/>
          <w:shd w:val="clear" w:color="auto" w:fill="FFFFFF"/>
        </w:rPr>
      </w:pPr>
      <w:r>
        <w:rPr>
          <w:sz w:val="20"/>
        </w:rPr>
        <w:t xml:space="preserve">At the grant date, no dividends were expected to be paid over the contractual term of the stock options granted, based on the Company's dividend policy, resulting in the use of a </w:t>
      </w:r>
      <w:proofErr w:type="gramStart"/>
      <w:r>
        <w:rPr>
          <w:sz w:val="20"/>
        </w:rPr>
        <w:t>zero dividend</w:t>
      </w:r>
      <w:proofErr w:type="gramEnd"/>
      <w:r>
        <w:rPr>
          <w:sz w:val="20"/>
        </w:rPr>
        <w:t xml:space="preserve"> rate.</w:t>
      </w:r>
    </w:p>
    <w:p w14:paraId="572A6581" w14:textId="77777777" w:rsidR="006E7916" w:rsidRDefault="00AD45D0" w:rsidP="00CD31A6">
      <w:pPr>
        <w:numPr>
          <w:ilvl w:val="0"/>
          <w:numId w:val="34"/>
        </w:numPr>
        <w:spacing w:before="120" w:line="288" w:lineRule="auto"/>
        <w:jc w:val="both"/>
        <w:rPr>
          <w:b/>
          <w:i/>
          <w:sz w:val="20"/>
          <w:shd w:val="clear" w:color="auto" w:fill="FFFFFF"/>
        </w:rPr>
      </w:pPr>
      <w:r>
        <w:rPr>
          <w:sz w:val="20"/>
        </w:rPr>
        <w:t>The expected volatility rate was based on the average of implied and observed historical volatility of comparable companies.</w:t>
      </w:r>
    </w:p>
    <w:p w14:paraId="1084F5CF" w14:textId="77777777" w:rsidR="006E7916" w:rsidRDefault="00AD45D0" w:rsidP="00CD31A6">
      <w:pPr>
        <w:numPr>
          <w:ilvl w:val="0"/>
          <w:numId w:val="34"/>
        </w:numPr>
        <w:spacing w:before="120" w:line="288" w:lineRule="auto"/>
        <w:jc w:val="both"/>
        <w:rPr>
          <w:b/>
          <w:i/>
          <w:sz w:val="20"/>
          <w:shd w:val="clear" w:color="auto" w:fill="FFFFFF"/>
        </w:rPr>
      </w:pPr>
      <w:r>
        <w:rPr>
          <w:sz w:val="20"/>
        </w:rPr>
        <w:lastRenderedPageBreak/>
        <w:t>The risk-free interest rate was interpolated from the five-year and seven-year Constant Maturity Treasury rate published by the United States Treasury as of the date of the grant.</w:t>
      </w:r>
    </w:p>
    <w:p w14:paraId="57D6C7E9" w14:textId="77777777" w:rsidR="006E7916" w:rsidRDefault="00AD45D0">
      <w:pPr>
        <w:spacing w:before="120" w:after="120" w:line="288" w:lineRule="auto"/>
        <w:jc w:val="both"/>
        <w:rPr>
          <w:b/>
          <w:i/>
          <w:sz w:val="20"/>
          <w:shd w:val="clear" w:color="auto" w:fill="FFFFFF"/>
        </w:rPr>
      </w:pPr>
      <w:r>
        <w:rPr>
          <w:sz w:val="20"/>
        </w:rPr>
        <w:t xml:space="preserve">The unrecognized share-based compensation expense </w:t>
      </w:r>
      <w:proofErr w:type="gramStart"/>
      <w:r>
        <w:rPr>
          <w:sz w:val="20"/>
        </w:rPr>
        <w:t>at</w:t>
      </w:r>
      <w:proofErr w:type="gramEnd"/>
      <w:r>
        <w:rPr>
          <w:sz w:val="20"/>
        </w:rPr>
        <w:t xml:space="preserve"> December 31, 2020 was as follows:</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113"/>
        <w:gridCol w:w="162"/>
        <w:gridCol w:w="2449"/>
        <w:gridCol w:w="101"/>
        <w:gridCol w:w="113"/>
        <w:gridCol w:w="2726"/>
      </w:tblGrid>
      <w:tr w:rsidR="006E7916" w14:paraId="62EF577C" w14:textId="77777777">
        <w:trPr>
          <w:cantSplit/>
          <w:trHeight w:hRule="exact" w:val="465"/>
        </w:trPr>
        <w:tc>
          <w:tcPr>
            <w:tcW w:w="4755" w:type="dxa"/>
            <w:tcBorders>
              <w:top w:val="nil"/>
              <w:left w:val="nil"/>
              <w:bottom w:val="nil"/>
              <w:right w:val="nil"/>
            </w:tcBorders>
            <w:tcMar>
              <w:top w:w="0" w:type="dxa"/>
              <w:left w:w="53" w:type="dxa"/>
              <w:bottom w:w="0" w:type="dxa"/>
              <w:right w:w="53" w:type="dxa"/>
            </w:tcMar>
            <w:vAlign w:val="bottom"/>
          </w:tcPr>
          <w:p w14:paraId="65C01AF2" w14:textId="77777777" w:rsidR="006E7916" w:rsidRDefault="006E7916">
            <w:pPr>
              <w:keepNext/>
              <w:spacing w:before="53" w:after="30"/>
            </w:pPr>
          </w:p>
        </w:tc>
        <w:tc>
          <w:tcPr>
            <w:tcW w:w="60" w:type="dxa"/>
            <w:tcBorders>
              <w:top w:val="nil"/>
              <w:left w:val="nil"/>
              <w:bottom w:val="nil"/>
              <w:right w:val="nil"/>
            </w:tcBorders>
            <w:tcMar>
              <w:top w:w="0" w:type="dxa"/>
              <w:left w:w="53" w:type="dxa"/>
              <w:bottom w:w="0" w:type="dxa"/>
              <w:right w:w="53" w:type="dxa"/>
            </w:tcMar>
            <w:vAlign w:val="bottom"/>
          </w:tcPr>
          <w:p w14:paraId="15D6A5EF" w14:textId="77777777" w:rsidR="006E7916" w:rsidRDefault="006E7916">
            <w:pPr>
              <w:keepNext/>
              <w:spacing w:before="53" w:after="30"/>
            </w:pPr>
          </w:p>
        </w:tc>
        <w:tc>
          <w:tcPr>
            <w:tcW w:w="2685" w:type="dxa"/>
            <w:gridSpan w:val="3"/>
            <w:tcBorders>
              <w:top w:val="nil"/>
              <w:left w:val="nil"/>
              <w:bottom w:val="single" w:sz="8" w:space="0" w:color="000000"/>
              <w:right w:val="nil"/>
            </w:tcBorders>
            <w:tcMar>
              <w:top w:w="0" w:type="dxa"/>
              <w:left w:w="53" w:type="dxa"/>
              <w:bottom w:w="0" w:type="dxa"/>
              <w:right w:w="15" w:type="dxa"/>
            </w:tcMar>
            <w:vAlign w:val="bottom"/>
          </w:tcPr>
          <w:p w14:paraId="66A88A81" w14:textId="77777777" w:rsidR="006E7916" w:rsidRDefault="00AD45D0">
            <w:pPr>
              <w:keepNext/>
              <w:spacing w:before="53" w:after="30"/>
              <w:jc w:val="right"/>
            </w:pPr>
            <w:r>
              <w:rPr>
                <w:b/>
                <w:color w:val="000000"/>
                <w:sz w:val="20"/>
              </w:rPr>
              <w:t>Unrecognized Expense</w:t>
            </w:r>
          </w:p>
        </w:tc>
        <w:tc>
          <w:tcPr>
            <w:tcW w:w="60" w:type="dxa"/>
            <w:tcBorders>
              <w:top w:val="nil"/>
              <w:left w:val="nil"/>
              <w:bottom w:val="single" w:sz="8" w:space="0" w:color="000000"/>
              <w:right w:val="nil"/>
            </w:tcBorders>
            <w:tcMar>
              <w:top w:w="0" w:type="dxa"/>
              <w:left w:w="53" w:type="dxa"/>
              <w:bottom w:w="0" w:type="dxa"/>
              <w:right w:w="53" w:type="dxa"/>
            </w:tcMar>
            <w:vAlign w:val="bottom"/>
          </w:tcPr>
          <w:p w14:paraId="6AD6580B" w14:textId="77777777" w:rsidR="006E7916" w:rsidRDefault="006E7916">
            <w:pPr>
              <w:keepNext/>
              <w:spacing w:before="53" w:after="30"/>
              <w:jc w:val="right"/>
            </w:pPr>
          </w:p>
        </w:tc>
        <w:tc>
          <w:tcPr>
            <w:tcW w:w="2700" w:type="dxa"/>
            <w:tcBorders>
              <w:top w:val="nil"/>
              <w:left w:val="nil"/>
              <w:bottom w:val="single" w:sz="8" w:space="0" w:color="000000"/>
              <w:right w:val="nil"/>
            </w:tcBorders>
            <w:tcMar>
              <w:top w:w="0" w:type="dxa"/>
              <w:left w:w="53" w:type="dxa"/>
              <w:bottom w:w="0" w:type="dxa"/>
              <w:right w:w="15" w:type="dxa"/>
            </w:tcMar>
            <w:vAlign w:val="bottom"/>
          </w:tcPr>
          <w:p w14:paraId="3BFC8E64" w14:textId="77777777" w:rsidR="006E7916" w:rsidRDefault="00AD45D0">
            <w:pPr>
              <w:keepNext/>
              <w:spacing w:before="53" w:after="30"/>
              <w:jc w:val="right"/>
            </w:pPr>
            <w:r>
              <w:rPr>
                <w:b/>
                <w:color w:val="000000"/>
                <w:sz w:val="20"/>
              </w:rPr>
              <w:t>Weighted Average Amortization Period</w:t>
            </w:r>
          </w:p>
        </w:tc>
      </w:tr>
      <w:tr w:rsidR="006E7916" w14:paraId="37C8B8F6" w14:textId="77777777">
        <w:trPr>
          <w:cantSplit/>
          <w:trHeight w:hRule="exact" w:val="285"/>
        </w:trPr>
        <w:tc>
          <w:tcPr>
            <w:tcW w:w="4755" w:type="dxa"/>
            <w:tcBorders>
              <w:top w:val="nil"/>
              <w:left w:val="nil"/>
              <w:bottom w:val="nil"/>
              <w:right w:val="nil"/>
            </w:tcBorders>
            <w:tcMar>
              <w:top w:w="0" w:type="dxa"/>
              <w:left w:w="0" w:type="dxa"/>
              <w:bottom w:w="0" w:type="dxa"/>
              <w:right w:w="0" w:type="dxa"/>
            </w:tcMar>
            <w:vAlign w:val="bottom"/>
          </w:tcPr>
          <w:p w14:paraId="12FC22FD" w14:textId="77777777" w:rsidR="006E7916" w:rsidRDefault="006E7916">
            <w:pPr>
              <w:keepNext/>
            </w:pPr>
          </w:p>
        </w:tc>
        <w:tc>
          <w:tcPr>
            <w:tcW w:w="60" w:type="dxa"/>
            <w:tcBorders>
              <w:top w:val="nil"/>
              <w:left w:val="nil"/>
              <w:bottom w:val="nil"/>
              <w:right w:val="nil"/>
            </w:tcBorders>
            <w:tcMar>
              <w:top w:w="0" w:type="dxa"/>
              <w:left w:w="0" w:type="dxa"/>
              <w:bottom w:w="0" w:type="dxa"/>
              <w:right w:w="0" w:type="dxa"/>
            </w:tcMar>
            <w:vAlign w:val="bottom"/>
          </w:tcPr>
          <w:p w14:paraId="6DD70FCF" w14:textId="77777777" w:rsidR="006E7916" w:rsidRDefault="006E7916">
            <w:pPr>
              <w:keepNext/>
            </w:pPr>
          </w:p>
        </w:tc>
        <w:tc>
          <w:tcPr>
            <w:tcW w:w="5445" w:type="dxa"/>
            <w:gridSpan w:val="5"/>
            <w:tcBorders>
              <w:top w:val="nil"/>
              <w:left w:val="nil"/>
              <w:bottom w:val="nil"/>
              <w:right w:val="nil"/>
            </w:tcBorders>
            <w:tcMar>
              <w:top w:w="0" w:type="dxa"/>
              <w:left w:w="53" w:type="dxa"/>
              <w:bottom w:w="0" w:type="dxa"/>
              <w:right w:w="15" w:type="dxa"/>
            </w:tcMar>
            <w:vAlign w:val="bottom"/>
          </w:tcPr>
          <w:p w14:paraId="6E867879" w14:textId="77777777" w:rsidR="006E7916" w:rsidRDefault="00AD45D0">
            <w:pPr>
              <w:keepNext/>
              <w:spacing w:before="33" w:after="30"/>
              <w:jc w:val="center"/>
            </w:pPr>
            <w:r>
              <w:rPr>
                <w:i/>
                <w:color w:val="000000"/>
                <w:sz w:val="20"/>
              </w:rPr>
              <w:t>(in thousands)</w:t>
            </w:r>
          </w:p>
        </w:tc>
      </w:tr>
      <w:tr w:rsidR="006E7916" w14:paraId="54DCC05E" w14:textId="77777777">
        <w:trPr>
          <w:cantSplit/>
          <w:trHeight w:hRule="exact" w:val="285"/>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2A6C8AB6" w14:textId="77777777" w:rsidR="006E7916" w:rsidRDefault="00AD45D0">
            <w:pPr>
              <w:keepNext/>
              <w:spacing w:before="53" w:after="30"/>
            </w:pPr>
            <w:r>
              <w:rPr>
                <w:color w:val="000000"/>
                <w:sz w:val="20"/>
              </w:rPr>
              <w:t>Restricted stock</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1123DB0" w14:textId="77777777" w:rsidR="006E7916" w:rsidRDefault="006E7916">
            <w:pPr>
              <w:keepNext/>
              <w:spacing w:before="53" w:after="3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3D54D0C" w14:textId="77777777" w:rsidR="006E7916" w:rsidRDefault="00AD45D0">
            <w:pPr>
              <w:keepNext/>
              <w:spacing w:before="53" w:after="30"/>
            </w:pPr>
            <w:r>
              <w:rPr>
                <w:color w:val="000000"/>
                <w:sz w:val="20"/>
              </w:rPr>
              <w:t>$</w:t>
            </w:r>
          </w:p>
        </w:tc>
        <w:tc>
          <w:tcPr>
            <w:tcW w:w="2425" w:type="dxa"/>
            <w:tcBorders>
              <w:top w:val="nil"/>
              <w:left w:val="nil"/>
              <w:bottom w:val="nil"/>
              <w:right w:val="nil"/>
            </w:tcBorders>
            <w:shd w:val="clear" w:color="auto" w:fill="CCEEFF"/>
            <w:tcMar>
              <w:top w:w="0" w:type="dxa"/>
              <w:left w:w="0" w:type="dxa"/>
              <w:bottom w:w="0" w:type="dxa"/>
              <w:right w:w="0" w:type="dxa"/>
            </w:tcMar>
            <w:vAlign w:val="bottom"/>
          </w:tcPr>
          <w:p w14:paraId="38F9A378" w14:textId="77777777" w:rsidR="006E7916" w:rsidRDefault="00AD45D0">
            <w:pPr>
              <w:keepNext/>
              <w:spacing w:before="53" w:after="30"/>
              <w:jc w:val="right"/>
            </w:pPr>
            <w:r>
              <w:rPr>
                <w:color w:val="000000"/>
                <w:sz w:val="20"/>
              </w:rPr>
              <w:t>2,952 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C0111D4"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015C6B0" w14:textId="77777777" w:rsidR="006E7916" w:rsidRDefault="006E7916">
            <w:pPr>
              <w:keepNext/>
              <w:spacing w:before="53" w:after="30"/>
              <w:jc w:val="right"/>
            </w:pPr>
          </w:p>
        </w:tc>
        <w:tc>
          <w:tcPr>
            <w:tcW w:w="2700" w:type="dxa"/>
            <w:tcBorders>
              <w:top w:val="nil"/>
              <w:left w:val="nil"/>
              <w:bottom w:val="nil"/>
              <w:right w:val="nil"/>
            </w:tcBorders>
            <w:shd w:val="clear" w:color="auto" w:fill="CCEEFF"/>
            <w:tcMar>
              <w:top w:w="0" w:type="dxa"/>
              <w:left w:w="53" w:type="dxa"/>
              <w:bottom w:w="0" w:type="dxa"/>
              <w:right w:w="53" w:type="dxa"/>
            </w:tcMar>
            <w:vAlign w:val="bottom"/>
          </w:tcPr>
          <w:p w14:paraId="4E740B27" w14:textId="77777777" w:rsidR="006E7916" w:rsidRDefault="00AD45D0">
            <w:pPr>
              <w:keepNext/>
              <w:spacing w:before="53" w:after="30"/>
              <w:jc w:val="right"/>
            </w:pPr>
            <w:r>
              <w:rPr>
                <w:color w:val="000000"/>
                <w:sz w:val="20"/>
              </w:rPr>
              <w:t>3.58</w:t>
            </w:r>
          </w:p>
        </w:tc>
      </w:tr>
      <w:tr w:rsidR="006E7916" w14:paraId="5937C9CE" w14:textId="77777777">
        <w:trPr>
          <w:cantSplit/>
          <w:trHeight w:hRule="exact" w:val="285"/>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33CCB0E3" w14:textId="77777777" w:rsidR="006E7916" w:rsidRDefault="00AD45D0">
            <w:pPr>
              <w:keepNext/>
              <w:spacing w:before="53" w:after="30"/>
            </w:pPr>
            <w:r>
              <w:rPr>
                <w:color w:val="000000"/>
                <w:sz w:val="20"/>
              </w:rPr>
              <w:t>Stock options</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4EAACD08" w14:textId="77777777" w:rsidR="006E7916" w:rsidRDefault="006E7916">
            <w:pPr>
              <w:keepNext/>
              <w:spacing w:before="53" w:after="30"/>
            </w:pPr>
          </w:p>
        </w:tc>
        <w:tc>
          <w:tcPr>
            <w:tcW w:w="258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9887A36" w14:textId="77777777" w:rsidR="006E7916" w:rsidRDefault="00AD45D0">
            <w:pPr>
              <w:keepNext/>
              <w:spacing w:before="53" w:after="30"/>
              <w:jc w:val="right"/>
            </w:pPr>
            <w:r>
              <w:rPr>
                <w:color w:val="000000"/>
                <w:sz w:val="20"/>
              </w:rPr>
              <w:t>3,094 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3C515F9"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4AE8DFAD" w14:textId="77777777" w:rsidR="006E7916" w:rsidRDefault="006E7916">
            <w:pPr>
              <w:keepNext/>
              <w:spacing w:before="53" w:after="30"/>
              <w:jc w:val="right"/>
            </w:pPr>
          </w:p>
        </w:tc>
        <w:tc>
          <w:tcPr>
            <w:tcW w:w="2700"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62D9D11A" w14:textId="77777777" w:rsidR="006E7916" w:rsidRDefault="00AD45D0">
            <w:pPr>
              <w:keepNext/>
              <w:spacing w:before="53" w:after="30"/>
              <w:jc w:val="right"/>
            </w:pPr>
            <w:r>
              <w:rPr>
                <w:color w:val="000000"/>
                <w:sz w:val="20"/>
              </w:rPr>
              <w:t>4.00</w:t>
            </w:r>
          </w:p>
        </w:tc>
      </w:tr>
      <w:tr w:rsidR="006E7916" w14:paraId="3EC662AE" w14:textId="77777777">
        <w:trPr>
          <w:cantSplit/>
          <w:trHeight w:hRule="exact" w:val="465"/>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4C45CB3D" w14:textId="77777777" w:rsidR="006E7916" w:rsidRDefault="00AD45D0">
            <w:pPr>
              <w:spacing w:before="53" w:after="30"/>
            </w:pPr>
            <w:r>
              <w:rPr>
                <w:b/>
                <w:color w:val="000000"/>
                <w:sz w:val="20"/>
              </w:rPr>
              <w:t>Total unrecognized share-based compensation expense</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2C92B01D" w14:textId="77777777" w:rsidR="006E7916" w:rsidRDefault="006E7916">
            <w:pPr>
              <w:spacing w:before="53" w:after="30"/>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127B10EB" w14:textId="77777777" w:rsidR="006E7916" w:rsidRDefault="00AD45D0">
            <w:pPr>
              <w:spacing w:before="33" w:after="30"/>
            </w:pPr>
            <w:r>
              <w:rPr>
                <w:b/>
                <w:color w:val="000000"/>
                <w:sz w:val="20"/>
              </w:rPr>
              <w:t>$</w:t>
            </w:r>
          </w:p>
        </w:tc>
        <w:tc>
          <w:tcPr>
            <w:tcW w:w="24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644CCAF" w14:textId="77777777" w:rsidR="006E7916" w:rsidRDefault="00AD45D0">
            <w:pPr>
              <w:spacing w:before="33" w:after="30"/>
              <w:jc w:val="right"/>
            </w:pPr>
            <w:r>
              <w:rPr>
                <w:b/>
                <w:color w:val="000000"/>
                <w:sz w:val="20"/>
              </w:rPr>
              <w:t>6,046 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86D09B9" w14:textId="77777777" w:rsidR="006E7916" w:rsidRDefault="006E7916">
            <w:pPr>
              <w:spacing w:before="3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3A1AE83B" w14:textId="77777777" w:rsidR="006E7916" w:rsidRDefault="006E7916">
            <w:pPr>
              <w:spacing w:before="53" w:after="30"/>
              <w:jc w:val="right"/>
            </w:pPr>
          </w:p>
        </w:tc>
        <w:tc>
          <w:tcPr>
            <w:tcW w:w="270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354BFA19" w14:textId="77777777" w:rsidR="006E7916" w:rsidRDefault="00AD45D0">
            <w:pPr>
              <w:spacing w:before="33" w:after="30"/>
              <w:jc w:val="right"/>
            </w:pPr>
            <w:r>
              <w:rPr>
                <w:b/>
                <w:color w:val="000000"/>
                <w:sz w:val="20"/>
              </w:rPr>
              <w:t>3.85</w:t>
            </w:r>
          </w:p>
        </w:tc>
      </w:tr>
    </w:tbl>
    <w:p w14:paraId="5BC47FA1" w14:textId="77777777" w:rsidR="006E7916" w:rsidRDefault="00AD45D0">
      <w:pPr>
        <w:spacing w:before="360" w:line="288" w:lineRule="auto"/>
        <w:jc w:val="both"/>
        <w:rPr>
          <w:b/>
          <w:i/>
          <w:sz w:val="20"/>
          <w:shd w:val="clear" w:color="auto" w:fill="FFFFFF"/>
        </w:rPr>
      </w:pPr>
      <w:r>
        <w:rPr>
          <w:sz w:val="20"/>
        </w:rPr>
        <w:t>During the year ended December 31, 2020, the share-based compensation expense related to the 2020 Plan was $0.2 million, which was allocated to general and administrative in operating expenses in the accompanying consolidated statements of operations and comprehensive income (loss).</w:t>
      </w:r>
    </w:p>
    <w:p w14:paraId="1C613C33" w14:textId="77777777" w:rsidR="006E7916" w:rsidRDefault="006E7916">
      <w:pPr>
        <w:spacing w:before="360" w:line="288" w:lineRule="auto"/>
        <w:jc w:val="both"/>
        <w:rPr>
          <w:b/>
          <w:i/>
          <w:sz w:val="20"/>
          <w:shd w:val="clear" w:color="auto" w:fill="FFFFFF"/>
        </w:rPr>
        <w:sectPr w:rsidR="006E7916">
          <w:type w:val="continuous"/>
          <w:pgSz w:w="12240" w:h="15840"/>
          <w:pgMar w:top="1080" w:right="990" w:bottom="855" w:left="990" w:header="0" w:footer="270" w:gutter="0"/>
          <w:cols w:space="708"/>
        </w:sectPr>
      </w:pPr>
    </w:p>
    <w:p w14:paraId="594F3BE7" w14:textId="77777777" w:rsidR="006E7916" w:rsidRDefault="00AD45D0" w:rsidP="00CD31A6">
      <w:pPr>
        <w:numPr>
          <w:ilvl w:val="0"/>
          <w:numId w:val="35"/>
        </w:numPr>
        <w:spacing w:before="360" w:line="288" w:lineRule="auto"/>
        <w:ind w:hanging="720"/>
        <w:jc w:val="both"/>
        <w:outlineLvl w:val="4"/>
        <w:rPr>
          <w:b/>
          <w:sz w:val="20"/>
        </w:rPr>
      </w:pPr>
      <w:bookmarkStart w:id="34" w:name="Section35"/>
      <w:bookmarkEnd w:id="34"/>
      <w:r>
        <w:rPr>
          <w:b/>
          <w:sz w:val="20"/>
        </w:rPr>
        <w:t>Net Income (Loss) Per Share</w:t>
      </w:r>
    </w:p>
    <w:p w14:paraId="4FBA02C8" w14:textId="77777777" w:rsidR="006E7916" w:rsidRDefault="00AD45D0">
      <w:pPr>
        <w:spacing w:before="120" w:line="288" w:lineRule="auto"/>
        <w:jc w:val="both"/>
        <w:rPr>
          <w:b/>
          <w:sz w:val="20"/>
        </w:rPr>
      </w:pPr>
      <w:r>
        <w:rPr>
          <w:sz w:val="20"/>
        </w:rPr>
        <w:t xml:space="preserve">Pursuant to the Restated and Amended Certificate of Incorporation and </w:t>
      </w:r>
      <w:proofErr w:type="gramStart"/>
      <w:r>
        <w:rPr>
          <w:sz w:val="20"/>
        </w:rPr>
        <w:t>as a result of</w:t>
      </w:r>
      <w:proofErr w:type="gramEnd"/>
      <w:r>
        <w:rPr>
          <w:sz w:val="20"/>
        </w:rPr>
        <w:t xml:space="preserve"> the reverse recapitalization, the Company has retrospectively adjusted the weighted average shares outstanding prior to June 10, 2020 to give effect to the exchange ratio used to determine the number of shares of common stock into which they were converted.</w:t>
      </w:r>
    </w:p>
    <w:p w14:paraId="2E0981C8" w14:textId="77777777" w:rsidR="006E7916" w:rsidRDefault="00AD45D0">
      <w:pPr>
        <w:spacing w:before="120" w:line="288" w:lineRule="auto"/>
        <w:jc w:val="both"/>
        <w:rPr>
          <w:sz w:val="20"/>
        </w:rPr>
      </w:pPr>
      <w:r>
        <w:rPr>
          <w:sz w:val="20"/>
        </w:rPr>
        <w:t xml:space="preserve">Basic net income (loss) per share is computed based on the weighted average number of shares of common stock outstanding during the period. Diluted net income (loss) per share is computed based on the weighted average number of common shares outstanding plus the effect of dilutive potential common shares outstanding during the period using the treasury stock method. </w:t>
      </w:r>
    </w:p>
    <w:p w14:paraId="3DC4A84D" w14:textId="77777777" w:rsidR="006E7916" w:rsidRDefault="00AD45D0">
      <w:pPr>
        <w:spacing w:before="120" w:after="120" w:line="288" w:lineRule="auto"/>
        <w:jc w:val="both"/>
        <w:rPr>
          <w:sz w:val="20"/>
          <w:shd w:val="clear" w:color="auto" w:fill="FFFF00"/>
        </w:rPr>
      </w:pPr>
      <w:r>
        <w:rPr>
          <w:sz w:val="20"/>
        </w:rPr>
        <w:t>The following table sets forth the computation of basic and diluted net income (loss) per share attributable to common stockholders for the years ended December 31, 2020, 2019 and 2018:</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6"/>
        <w:gridCol w:w="76"/>
        <w:gridCol w:w="162"/>
        <w:gridCol w:w="1241"/>
        <w:gridCol w:w="101"/>
        <w:gridCol w:w="113"/>
        <w:gridCol w:w="162"/>
        <w:gridCol w:w="1241"/>
        <w:gridCol w:w="101"/>
        <w:gridCol w:w="113"/>
        <w:gridCol w:w="162"/>
        <w:gridCol w:w="1256"/>
        <w:gridCol w:w="101"/>
      </w:tblGrid>
      <w:tr w:rsidR="006E7916" w14:paraId="4B92EAF5" w14:textId="77777777">
        <w:trPr>
          <w:cantSplit/>
          <w:trHeight w:hRule="exact" w:val="285"/>
        </w:trPr>
        <w:tc>
          <w:tcPr>
            <w:tcW w:w="5535" w:type="dxa"/>
            <w:tcBorders>
              <w:top w:val="nil"/>
              <w:left w:val="nil"/>
              <w:bottom w:val="nil"/>
              <w:right w:val="nil"/>
            </w:tcBorders>
            <w:tcMar>
              <w:top w:w="0" w:type="dxa"/>
              <w:left w:w="53" w:type="dxa"/>
              <w:bottom w:w="0" w:type="dxa"/>
              <w:right w:w="53" w:type="dxa"/>
            </w:tcMar>
            <w:vAlign w:val="bottom"/>
          </w:tcPr>
          <w:p w14:paraId="3C797939" w14:textId="77777777" w:rsidR="006E7916" w:rsidRDefault="00AD45D0">
            <w:pPr>
              <w:keepNext/>
              <w:spacing w:before="53"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1B2C6516" w14:textId="77777777" w:rsidR="006E7916" w:rsidRDefault="006E7916">
            <w:pPr>
              <w:keepNext/>
            </w:pPr>
          </w:p>
        </w:tc>
        <w:tc>
          <w:tcPr>
            <w:tcW w:w="4620" w:type="dxa"/>
            <w:gridSpan w:val="11"/>
            <w:tcBorders>
              <w:top w:val="nil"/>
              <w:left w:val="nil"/>
              <w:bottom w:val="nil"/>
              <w:right w:val="nil"/>
            </w:tcBorders>
            <w:tcMar>
              <w:top w:w="0" w:type="dxa"/>
              <w:left w:w="53" w:type="dxa"/>
              <w:bottom w:w="0" w:type="dxa"/>
              <w:right w:w="53" w:type="dxa"/>
            </w:tcMar>
            <w:vAlign w:val="bottom"/>
          </w:tcPr>
          <w:p w14:paraId="112ECD9E" w14:textId="77777777" w:rsidR="006E7916" w:rsidRDefault="00AD45D0">
            <w:pPr>
              <w:keepNext/>
              <w:spacing w:before="53" w:after="30"/>
              <w:jc w:val="center"/>
            </w:pPr>
            <w:r>
              <w:rPr>
                <w:b/>
                <w:color w:val="000000"/>
                <w:sz w:val="20"/>
              </w:rPr>
              <w:t>Year Ended December 31,</w:t>
            </w:r>
          </w:p>
        </w:tc>
      </w:tr>
      <w:tr w:rsidR="006E7916" w14:paraId="4B6447FC" w14:textId="77777777">
        <w:trPr>
          <w:cantSplit/>
          <w:trHeight w:hRule="exact" w:val="285"/>
        </w:trPr>
        <w:tc>
          <w:tcPr>
            <w:tcW w:w="5535" w:type="dxa"/>
            <w:tcBorders>
              <w:top w:val="nil"/>
              <w:left w:val="nil"/>
              <w:bottom w:val="nil"/>
              <w:right w:val="nil"/>
            </w:tcBorders>
            <w:tcMar>
              <w:top w:w="0" w:type="dxa"/>
              <w:left w:w="53" w:type="dxa"/>
              <w:bottom w:w="0" w:type="dxa"/>
              <w:right w:w="53" w:type="dxa"/>
            </w:tcMar>
            <w:vAlign w:val="bottom"/>
          </w:tcPr>
          <w:p w14:paraId="5E4C9A8F" w14:textId="77777777" w:rsidR="006E7916" w:rsidRDefault="00AD45D0">
            <w:pPr>
              <w:keepNext/>
              <w:spacing w:before="53"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3BD24CD2" w14:textId="77777777" w:rsidR="006E7916" w:rsidRDefault="006E7916">
            <w:pPr>
              <w:keepNext/>
            </w:pPr>
          </w:p>
        </w:tc>
        <w:tc>
          <w:tcPr>
            <w:tcW w:w="148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14:paraId="0DD9EB36" w14:textId="77777777" w:rsidR="006E7916" w:rsidRDefault="00AD45D0">
            <w:pPr>
              <w:keepNext/>
              <w:spacing w:before="33" w:after="30"/>
              <w:jc w:val="center"/>
            </w:pPr>
            <w:r>
              <w:rPr>
                <w:b/>
                <w:color w:val="000000"/>
                <w:sz w:val="20"/>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7C211EB3" w14:textId="77777777" w:rsidR="006E7916" w:rsidRDefault="006E7916">
            <w:pPr>
              <w:keepNext/>
            </w:pPr>
          </w:p>
        </w:tc>
        <w:tc>
          <w:tcPr>
            <w:tcW w:w="1485"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14:paraId="1DA3C00D" w14:textId="77777777" w:rsidR="006E7916" w:rsidRDefault="00AD45D0">
            <w:pPr>
              <w:keepNext/>
              <w:spacing w:before="33" w:after="30"/>
              <w:jc w:val="center"/>
            </w:pPr>
            <w:r>
              <w:rPr>
                <w:b/>
                <w:color w:val="000000"/>
                <w:sz w:val="20"/>
              </w:rPr>
              <w:t>2019</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2E0B727D" w14:textId="77777777" w:rsidR="006E7916" w:rsidRDefault="006E7916">
            <w:pPr>
              <w:keepNext/>
            </w:pPr>
          </w:p>
        </w:tc>
        <w:tc>
          <w:tcPr>
            <w:tcW w:w="1500" w:type="dxa"/>
            <w:gridSpan w:val="3"/>
            <w:tcBorders>
              <w:top w:val="single" w:sz="8" w:space="0" w:color="000000"/>
              <w:left w:val="nil"/>
              <w:bottom w:val="single" w:sz="8" w:space="0" w:color="000000"/>
              <w:right w:val="nil"/>
            </w:tcBorders>
            <w:tcMar>
              <w:top w:w="0" w:type="dxa"/>
              <w:left w:w="53" w:type="dxa"/>
              <w:bottom w:w="0" w:type="dxa"/>
              <w:right w:w="15" w:type="dxa"/>
            </w:tcMar>
            <w:vAlign w:val="bottom"/>
          </w:tcPr>
          <w:p w14:paraId="0833EEFE" w14:textId="77777777" w:rsidR="006E7916" w:rsidRDefault="00AD45D0">
            <w:pPr>
              <w:keepNext/>
              <w:spacing w:before="33" w:after="30"/>
              <w:jc w:val="center"/>
            </w:pPr>
            <w:r>
              <w:rPr>
                <w:b/>
                <w:color w:val="000000"/>
                <w:sz w:val="20"/>
              </w:rPr>
              <w:t>2018</w:t>
            </w:r>
          </w:p>
        </w:tc>
      </w:tr>
      <w:tr w:rsidR="006E7916" w14:paraId="03C38C90" w14:textId="77777777">
        <w:trPr>
          <w:cantSplit/>
          <w:trHeight w:hRule="exact" w:val="285"/>
        </w:trPr>
        <w:tc>
          <w:tcPr>
            <w:tcW w:w="5535" w:type="dxa"/>
            <w:tcBorders>
              <w:top w:val="nil"/>
              <w:left w:val="nil"/>
              <w:bottom w:val="nil"/>
              <w:right w:val="nil"/>
            </w:tcBorders>
            <w:tcMar>
              <w:top w:w="0" w:type="dxa"/>
              <w:left w:w="0" w:type="dxa"/>
              <w:bottom w:w="0" w:type="dxa"/>
              <w:right w:w="0" w:type="dxa"/>
            </w:tcMar>
            <w:vAlign w:val="bottom"/>
          </w:tcPr>
          <w:p w14:paraId="612A73D9"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34AB3BDA" w14:textId="77777777" w:rsidR="006E7916" w:rsidRDefault="006E7916">
            <w:pPr>
              <w:keepNext/>
            </w:pPr>
          </w:p>
        </w:tc>
        <w:tc>
          <w:tcPr>
            <w:tcW w:w="4620" w:type="dxa"/>
            <w:gridSpan w:val="11"/>
            <w:tcBorders>
              <w:top w:val="nil"/>
              <w:left w:val="nil"/>
              <w:bottom w:val="nil"/>
              <w:right w:val="nil"/>
            </w:tcBorders>
            <w:tcMar>
              <w:top w:w="0" w:type="dxa"/>
              <w:left w:w="53" w:type="dxa"/>
              <w:bottom w:w="0" w:type="dxa"/>
              <w:right w:w="53" w:type="dxa"/>
            </w:tcMar>
            <w:vAlign w:val="bottom"/>
          </w:tcPr>
          <w:p w14:paraId="2823E2E1" w14:textId="77777777" w:rsidR="006E7916" w:rsidRDefault="00AD45D0">
            <w:pPr>
              <w:keepNext/>
              <w:spacing w:before="33" w:after="30"/>
              <w:jc w:val="center"/>
            </w:pPr>
            <w:r>
              <w:rPr>
                <w:i/>
                <w:color w:val="000000"/>
                <w:sz w:val="16"/>
              </w:rPr>
              <w:t>(int thousands, except shares and per share data)</w:t>
            </w:r>
          </w:p>
        </w:tc>
      </w:tr>
      <w:tr w:rsidR="006E7916" w14:paraId="597D2F1B" w14:textId="77777777">
        <w:trPr>
          <w:cantSplit/>
          <w:trHeight w:hRule="exact" w:val="285"/>
        </w:trPr>
        <w:tc>
          <w:tcPr>
            <w:tcW w:w="5535" w:type="dxa"/>
            <w:tcBorders>
              <w:top w:val="nil"/>
              <w:left w:val="nil"/>
              <w:bottom w:val="nil"/>
              <w:right w:val="nil"/>
            </w:tcBorders>
            <w:shd w:val="clear" w:color="auto" w:fill="CCEEFF"/>
            <w:tcMar>
              <w:top w:w="0" w:type="dxa"/>
              <w:left w:w="53" w:type="dxa"/>
              <w:bottom w:w="0" w:type="dxa"/>
              <w:right w:w="53" w:type="dxa"/>
            </w:tcMar>
          </w:tcPr>
          <w:p w14:paraId="7FF413FA" w14:textId="77777777" w:rsidR="006E7916" w:rsidRDefault="00AD45D0">
            <w:pPr>
              <w:keepNext/>
              <w:spacing w:before="53" w:after="30"/>
            </w:pPr>
            <w:r>
              <w:rPr>
                <w:b/>
                <w:color w:val="000000"/>
                <w:sz w:val="20"/>
                <w:u w:val="single"/>
              </w:rPr>
              <w:t>Basic net income (loss) per share: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1AF4957" w14:textId="77777777" w:rsidR="006E7916" w:rsidRDefault="006E7916">
            <w:pPr>
              <w:keepNext/>
            </w:pPr>
          </w:p>
        </w:tc>
        <w:tc>
          <w:tcPr>
            <w:tcW w:w="1485" w:type="dxa"/>
            <w:gridSpan w:val="3"/>
            <w:tcBorders>
              <w:top w:val="nil"/>
              <w:left w:val="nil"/>
              <w:bottom w:val="nil"/>
              <w:right w:val="nil"/>
            </w:tcBorders>
            <w:shd w:val="clear" w:color="auto" w:fill="CCEEFF"/>
            <w:tcMar>
              <w:top w:w="0" w:type="dxa"/>
              <w:left w:w="0" w:type="dxa"/>
              <w:bottom w:w="0" w:type="dxa"/>
              <w:right w:w="0" w:type="dxa"/>
            </w:tcMar>
            <w:vAlign w:val="bottom"/>
          </w:tcPr>
          <w:p w14:paraId="4C9D819F"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18283A2" w14:textId="77777777" w:rsidR="006E7916" w:rsidRDefault="006E7916">
            <w:pPr>
              <w:keepNext/>
            </w:pPr>
          </w:p>
        </w:tc>
        <w:tc>
          <w:tcPr>
            <w:tcW w:w="1485" w:type="dxa"/>
            <w:gridSpan w:val="3"/>
            <w:tcBorders>
              <w:top w:val="nil"/>
              <w:left w:val="nil"/>
              <w:bottom w:val="nil"/>
              <w:right w:val="nil"/>
            </w:tcBorders>
            <w:shd w:val="clear" w:color="auto" w:fill="CCEEFF"/>
            <w:tcMar>
              <w:top w:w="0" w:type="dxa"/>
              <w:left w:w="0" w:type="dxa"/>
              <w:bottom w:w="0" w:type="dxa"/>
              <w:right w:w="0" w:type="dxa"/>
            </w:tcMar>
            <w:vAlign w:val="bottom"/>
          </w:tcPr>
          <w:p w14:paraId="1700B3A6"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0F899F6" w14:textId="77777777" w:rsidR="006E7916" w:rsidRDefault="006E7916">
            <w:pPr>
              <w:keepNext/>
            </w:pPr>
          </w:p>
        </w:tc>
        <w:tc>
          <w:tcPr>
            <w:tcW w:w="1500" w:type="dxa"/>
            <w:gridSpan w:val="3"/>
            <w:tcBorders>
              <w:top w:val="nil"/>
              <w:left w:val="nil"/>
              <w:bottom w:val="nil"/>
              <w:right w:val="nil"/>
            </w:tcBorders>
            <w:shd w:val="clear" w:color="auto" w:fill="CCEEFF"/>
            <w:tcMar>
              <w:top w:w="0" w:type="dxa"/>
              <w:left w:w="0" w:type="dxa"/>
              <w:bottom w:w="0" w:type="dxa"/>
              <w:right w:w="0" w:type="dxa"/>
            </w:tcMar>
            <w:vAlign w:val="bottom"/>
          </w:tcPr>
          <w:p w14:paraId="2C371DC1" w14:textId="77777777" w:rsidR="006E7916" w:rsidRDefault="006E7916">
            <w:pPr>
              <w:keepNext/>
            </w:pPr>
          </w:p>
        </w:tc>
      </w:tr>
      <w:tr w:rsidR="006E7916" w14:paraId="7D11CBCC" w14:textId="77777777">
        <w:trPr>
          <w:cantSplit/>
          <w:trHeight w:hRule="exact" w:val="255"/>
        </w:trPr>
        <w:tc>
          <w:tcPr>
            <w:tcW w:w="5535" w:type="dxa"/>
            <w:tcBorders>
              <w:top w:val="nil"/>
              <w:left w:val="nil"/>
              <w:bottom w:val="nil"/>
              <w:right w:val="nil"/>
            </w:tcBorders>
            <w:shd w:val="clear" w:color="auto" w:fill="FFFFFF"/>
            <w:tcMar>
              <w:top w:w="0" w:type="dxa"/>
              <w:left w:w="53" w:type="dxa"/>
              <w:bottom w:w="0" w:type="dxa"/>
              <w:right w:w="53" w:type="dxa"/>
            </w:tcMar>
          </w:tcPr>
          <w:p w14:paraId="32850F47" w14:textId="77777777" w:rsidR="006E7916" w:rsidRDefault="00AD45D0">
            <w:pPr>
              <w:keepNext/>
              <w:spacing w:before="53" w:after="30"/>
              <w:ind w:left="360"/>
            </w:pPr>
            <w:r>
              <w:rPr>
                <w:b/>
                <w:color w:val="000000"/>
                <w:sz w:val="20"/>
              </w:rPr>
              <w:t>Numerator</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5A7E2EC" w14:textId="77777777" w:rsidR="006E7916" w:rsidRDefault="006E7916">
            <w:pPr>
              <w:keepNext/>
            </w:pPr>
          </w:p>
        </w:tc>
        <w:tc>
          <w:tcPr>
            <w:tcW w:w="1485" w:type="dxa"/>
            <w:gridSpan w:val="3"/>
            <w:tcBorders>
              <w:top w:val="nil"/>
              <w:left w:val="nil"/>
              <w:bottom w:val="nil"/>
              <w:right w:val="nil"/>
            </w:tcBorders>
            <w:shd w:val="clear" w:color="auto" w:fill="FFFFFF"/>
            <w:tcMar>
              <w:top w:w="0" w:type="dxa"/>
              <w:left w:w="0" w:type="dxa"/>
              <w:bottom w:w="0" w:type="dxa"/>
              <w:right w:w="0" w:type="dxa"/>
            </w:tcMar>
            <w:vAlign w:val="bottom"/>
          </w:tcPr>
          <w:p w14:paraId="04B94032" w14:textId="77777777" w:rsidR="006E7916" w:rsidRDefault="006E791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1E06414" w14:textId="77777777" w:rsidR="006E7916" w:rsidRDefault="006E7916">
            <w:pPr>
              <w:keepNext/>
            </w:pPr>
          </w:p>
        </w:tc>
        <w:tc>
          <w:tcPr>
            <w:tcW w:w="1485" w:type="dxa"/>
            <w:gridSpan w:val="3"/>
            <w:tcBorders>
              <w:top w:val="nil"/>
              <w:left w:val="nil"/>
              <w:bottom w:val="nil"/>
              <w:right w:val="nil"/>
            </w:tcBorders>
            <w:shd w:val="clear" w:color="auto" w:fill="FFFFFF"/>
            <w:tcMar>
              <w:top w:w="0" w:type="dxa"/>
              <w:left w:w="0" w:type="dxa"/>
              <w:bottom w:w="0" w:type="dxa"/>
              <w:right w:w="0" w:type="dxa"/>
            </w:tcMar>
            <w:vAlign w:val="bottom"/>
          </w:tcPr>
          <w:p w14:paraId="286C29A9" w14:textId="77777777" w:rsidR="006E7916" w:rsidRDefault="006E7916">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886FC6E" w14:textId="77777777" w:rsidR="006E7916" w:rsidRDefault="006E7916">
            <w:pPr>
              <w:keepNext/>
            </w:pPr>
          </w:p>
        </w:tc>
        <w:tc>
          <w:tcPr>
            <w:tcW w:w="1500" w:type="dxa"/>
            <w:gridSpan w:val="3"/>
            <w:tcBorders>
              <w:top w:val="nil"/>
              <w:left w:val="nil"/>
              <w:bottom w:val="nil"/>
              <w:right w:val="nil"/>
            </w:tcBorders>
            <w:shd w:val="clear" w:color="auto" w:fill="FFFFFF"/>
            <w:tcMar>
              <w:top w:w="0" w:type="dxa"/>
              <w:left w:w="0" w:type="dxa"/>
              <w:bottom w:w="0" w:type="dxa"/>
              <w:right w:w="0" w:type="dxa"/>
            </w:tcMar>
            <w:vAlign w:val="bottom"/>
          </w:tcPr>
          <w:p w14:paraId="4D8EDF1A" w14:textId="77777777" w:rsidR="006E7916" w:rsidRDefault="006E7916">
            <w:pPr>
              <w:keepNext/>
            </w:pPr>
          </w:p>
        </w:tc>
      </w:tr>
      <w:tr w:rsidR="006E7916" w14:paraId="6FBEF2DF" w14:textId="77777777">
        <w:trPr>
          <w:cantSplit/>
          <w:trHeight w:hRule="exact" w:val="285"/>
        </w:trPr>
        <w:tc>
          <w:tcPr>
            <w:tcW w:w="5535" w:type="dxa"/>
            <w:tcBorders>
              <w:top w:val="nil"/>
              <w:left w:val="nil"/>
              <w:bottom w:val="nil"/>
              <w:right w:val="nil"/>
            </w:tcBorders>
            <w:shd w:val="clear" w:color="auto" w:fill="CCEEFF"/>
            <w:tcMar>
              <w:top w:w="0" w:type="dxa"/>
              <w:left w:w="53" w:type="dxa"/>
              <w:bottom w:w="0" w:type="dxa"/>
              <w:right w:w="53" w:type="dxa"/>
            </w:tcMar>
          </w:tcPr>
          <w:p w14:paraId="2EC44BC5" w14:textId="77777777" w:rsidR="006E7916" w:rsidRDefault="00AD45D0">
            <w:pPr>
              <w:keepNext/>
              <w:spacing w:before="53" w:after="30"/>
              <w:ind w:left="720"/>
            </w:pPr>
            <w:r>
              <w:rPr>
                <w:color w:val="000000"/>
                <w:sz w:val="20"/>
              </w:rPr>
              <w:t>Net income (loss)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B9B8561"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858B8A6" w14:textId="77777777" w:rsidR="006E7916" w:rsidRDefault="00AD45D0">
            <w:pPr>
              <w:keepNext/>
              <w:spacing w:before="53" w:after="30"/>
            </w:pPr>
            <w:r>
              <w:rPr>
                <w:b/>
                <w:color w:val="000000"/>
                <w:sz w:val="20"/>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14:paraId="5EB08D0C" w14:textId="77777777" w:rsidR="006E7916" w:rsidRDefault="00AD45D0">
            <w:pPr>
              <w:keepNext/>
              <w:spacing w:before="53" w:after="30"/>
              <w:jc w:val="right"/>
            </w:pPr>
            <w:r>
              <w:rPr>
                <w:b/>
                <w:color w:val="000000"/>
                <w:sz w:val="20"/>
              </w:rPr>
              <w:t>(97,564)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61FEFE9"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2437C5D"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7206B088" w14:textId="77777777" w:rsidR="006E7916" w:rsidRDefault="00AD45D0">
            <w:pPr>
              <w:keepNext/>
              <w:spacing w:before="53" w:after="30"/>
            </w:pPr>
            <w:r>
              <w:rPr>
                <w:b/>
                <w:color w:val="000000"/>
                <w:sz w:val="20"/>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14:paraId="05AF4CD2" w14:textId="77777777" w:rsidR="006E7916" w:rsidRDefault="00AD45D0">
            <w:pPr>
              <w:keepNext/>
              <w:spacing w:before="53" w:after="30"/>
              <w:jc w:val="right"/>
            </w:pPr>
            <w:r>
              <w:rPr>
                <w:b/>
                <w:color w:val="000000"/>
                <w:sz w:val="20"/>
              </w:rPr>
              <w:t>62,544 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122BEA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CF7CBA8"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94CA31A" w14:textId="77777777" w:rsidR="006E7916" w:rsidRDefault="00AD45D0">
            <w:pPr>
              <w:keepNext/>
              <w:spacing w:before="53" w:after="30"/>
            </w:pPr>
            <w:r>
              <w:rPr>
                <w:b/>
                <w:color w:val="000000"/>
                <w:sz w:val="20"/>
              </w:rPr>
              <w:t>$</w:t>
            </w:r>
          </w:p>
        </w:tc>
        <w:tc>
          <w:tcPr>
            <w:tcW w:w="1240" w:type="dxa"/>
            <w:tcBorders>
              <w:top w:val="nil"/>
              <w:left w:val="nil"/>
              <w:bottom w:val="nil"/>
              <w:right w:val="nil"/>
            </w:tcBorders>
            <w:shd w:val="clear" w:color="auto" w:fill="CCEEFF"/>
            <w:tcMar>
              <w:top w:w="0" w:type="dxa"/>
              <w:left w:w="0" w:type="dxa"/>
              <w:bottom w:w="0" w:type="dxa"/>
              <w:right w:w="0" w:type="dxa"/>
            </w:tcMar>
            <w:vAlign w:val="bottom"/>
          </w:tcPr>
          <w:p w14:paraId="3C1A09B1" w14:textId="77777777" w:rsidR="006E7916" w:rsidRDefault="00AD45D0">
            <w:pPr>
              <w:keepNext/>
              <w:spacing w:before="53" w:after="30"/>
              <w:jc w:val="right"/>
            </w:pPr>
            <w:r>
              <w:rPr>
                <w:b/>
                <w:color w:val="000000"/>
                <w:sz w:val="20"/>
              </w:rPr>
              <w:t>28,279 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DF29EB2" w14:textId="77777777" w:rsidR="006E7916" w:rsidRDefault="006E7916">
            <w:pPr>
              <w:keepNext/>
              <w:spacing w:before="53" w:after="30"/>
              <w:jc w:val="right"/>
            </w:pPr>
          </w:p>
        </w:tc>
      </w:tr>
      <w:tr w:rsidR="006E7916" w14:paraId="33F79171" w14:textId="77777777">
        <w:trPr>
          <w:cantSplit/>
          <w:trHeight w:hRule="exact" w:val="465"/>
        </w:trPr>
        <w:tc>
          <w:tcPr>
            <w:tcW w:w="5535" w:type="dxa"/>
            <w:tcBorders>
              <w:top w:val="nil"/>
              <w:left w:val="nil"/>
              <w:bottom w:val="nil"/>
              <w:right w:val="nil"/>
            </w:tcBorders>
            <w:shd w:val="clear" w:color="auto" w:fill="FFFFFF"/>
            <w:tcMar>
              <w:top w:w="0" w:type="dxa"/>
              <w:left w:w="53" w:type="dxa"/>
              <w:bottom w:w="0" w:type="dxa"/>
              <w:right w:w="53" w:type="dxa"/>
            </w:tcMar>
          </w:tcPr>
          <w:p w14:paraId="0B78378C" w14:textId="77777777" w:rsidR="006E7916" w:rsidRDefault="00AD45D0">
            <w:pPr>
              <w:keepNext/>
              <w:spacing w:before="53" w:after="30"/>
              <w:ind w:left="720"/>
            </w:pPr>
            <w:r>
              <w:rPr>
                <w:color w:val="000000"/>
                <w:sz w:val="20"/>
              </w:rPr>
              <w:t>Preferred distribution to redeemable convertible preferred units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DF7A3F1" w14:textId="77777777" w:rsidR="006E7916" w:rsidRDefault="006E7916">
            <w:pPr>
              <w:keepNext/>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4059233A" w14:textId="77777777" w:rsidR="006E7916" w:rsidRDefault="00AD45D0">
            <w:pPr>
              <w:keepNext/>
              <w:spacing w:before="53" w:after="30"/>
              <w:jc w:val="right"/>
            </w:pPr>
            <w:r>
              <w:rPr>
                <w:color w:val="000000"/>
                <w:sz w:val="20"/>
              </w:rPr>
              <w:t>(40,689)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6A93745"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4BA2BAF" w14:textId="77777777" w:rsidR="006E7916" w:rsidRDefault="006E7916">
            <w:pPr>
              <w:keepNext/>
              <w:spacing w:before="53" w:after="30"/>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452A9557" w14:textId="77777777" w:rsidR="006E7916" w:rsidRDefault="00AD45D0">
            <w:pPr>
              <w:keepNext/>
              <w:spacing w:before="53" w:after="30"/>
              <w:jc w:val="right"/>
            </w:pPr>
            <w:r>
              <w:rPr>
                <w:color w:val="000000"/>
                <w:sz w:val="20"/>
              </w:rPr>
              <w:t>(11,058)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DB0105D"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36706686" w14:textId="77777777" w:rsidR="006E7916" w:rsidRDefault="006E7916">
            <w:pPr>
              <w:keepNext/>
              <w:spacing w:before="53" w:after="30"/>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1119F900" w14:textId="77777777" w:rsidR="006E7916" w:rsidRDefault="00AD45D0">
            <w:pPr>
              <w:keepNext/>
              <w:spacing w:before="53" w:after="30"/>
              <w:jc w:val="right"/>
            </w:pPr>
            <w:r>
              <w:rPr>
                <w:color w:val="000000"/>
                <w:sz w:val="20"/>
              </w:rPr>
              <w:t>(9,066)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C723211" w14:textId="77777777" w:rsidR="006E7916" w:rsidRDefault="006E7916">
            <w:pPr>
              <w:keepNext/>
              <w:spacing w:before="53" w:after="30"/>
              <w:jc w:val="right"/>
            </w:pPr>
          </w:p>
        </w:tc>
      </w:tr>
      <w:tr w:rsidR="006E7916" w14:paraId="082C78F6" w14:textId="77777777">
        <w:trPr>
          <w:cantSplit/>
          <w:trHeight w:hRule="exact" w:val="465"/>
        </w:trPr>
        <w:tc>
          <w:tcPr>
            <w:tcW w:w="5535" w:type="dxa"/>
            <w:tcBorders>
              <w:top w:val="nil"/>
              <w:left w:val="nil"/>
              <w:bottom w:val="nil"/>
              <w:right w:val="nil"/>
            </w:tcBorders>
            <w:shd w:val="clear" w:color="auto" w:fill="CCEEFF"/>
            <w:tcMar>
              <w:top w:w="0" w:type="dxa"/>
              <w:left w:w="53" w:type="dxa"/>
              <w:bottom w:w="0" w:type="dxa"/>
              <w:right w:w="53" w:type="dxa"/>
            </w:tcMar>
          </w:tcPr>
          <w:p w14:paraId="3B9358AB" w14:textId="77777777" w:rsidR="006E7916" w:rsidRDefault="00AD45D0">
            <w:pPr>
              <w:keepNext/>
              <w:spacing w:before="53" w:after="30"/>
              <w:ind w:left="720"/>
            </w:pPr>
            <w:r>
              <w:rPr>
                <w:color w:val="000000"/>
                <w:sz w:val="20"/>
              </w:rPr>
              <w:t>Non-cash adjustments to redemption amount of the redeemable convertible preferred unis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EBD6FF0" w14:textId="77777777" w:rsidR="006E7916" w:rsidRDefault="006E7916">
            <w:pPr>
              <w:keepNext/>
            </w:pPr>
          </w:p>
        </w:tc>
        <w:tc>
          <w:tcPr>
            <w:tcW w:w="13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47C1F87" w14:textId="77777777" w:rsidR="006E7916" w:rsidRDefault="00AD45D0">
            <w:pPr>
              <w:keepNext/>
              <w:spacing w:before="53" w:after="30"/>
              <w:jc w:val="right"/>
            </w:pPr>
            <w:r>
              <w:rPr>
                <w:color w:val="000000"/>
                <w:sz w:val="20"/>
              </w:rPr>
              <w:t>47,537 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8D279FA"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D9E2FEF" w14:textId="77777777" w:rsidR="006E7916" w:rsidRDefault="006E7916">
            <w:pPr>
              <w:keepNext/>
              <w:spacing w:before="53" w:after="30"/>
              <w:jc w:val="right"/>
            </w:pPr>
          </w:p>
        </w:tc>
        <w:tc>
          <w:tcPr>
            <w:tcW w:w="13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08A19B93" w14:textId="77777777" w:rsidR="006E7916" w:rsidRDefault="00AD45D0">
            <w:pPr>
              <w:keepNext/>
              <w:spacing w:before="53" w:after="30"/>
              <w:jc w:val="right"/>
            </w:pPr>
            <w:r>
              <w:rPr>
                <w:color w:val="000000"/>
                <w:sz w:val="20"/>
              </w:rPr>
              <w:t>(163,425)</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ADA0F46"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A88C519" w14:textId="77777777" w:rsidR="006E7916" w:rsidRDefault="006E7916">
            <w:pPr>
              <w:keepNext/>
              <w:spacing w:before="53" w:after="30"/>
              <w:jc w:val="right"/>
            </w:pPr>
          </w:p>
        </w:tc>
        <w:tc>
          <w:tcPr>
            <w:tcW w:w="14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4BFE33A9" w14:textId="77777777" w:rsidR="006E7916" w:rsidRDefault="00AD45D0">
            <w:pPr>
              <w:keepNext/>
              <w:spacing w:before="53" w:after="30"/>
              <w:jc w:val="right"/>
            </w:pPr>
            <w:r>
              <w:rPr>
                <w:color w:val="000000"/>
                <w:sz w:val="20"/>
              </w:rPr>
              <w:t>(63,311)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210C397" w14:textId="77777777" w:rsidR="006E7916" w:rsidRDefault="006E7916">
            <w:pPr>
              <w:keepNext/>
              <w:spacing w:before="53" w:after="30"/>
              <w:jc w:val="right"/>
            </w:pPr>
          </w:p>
        </w:tc>
      </w:tr>
      <w:tr w:rsidR="006E7916" w14:paraId="62B04D9C" w14:textId="77777777">
        <w:trPr>
          <w:cantSplit/>
          <w:trHeight w:hRule="exact" w:val="315"/>
        </w:trPr>
        <w:tc>
          <w:tcPr>
            <w:tcW w:w="5535" w:type="dxa"/>
            <w:tcBorders>
              <w:top w:val="nil"/>
              <w:left w:val="nil"/>
              <w:bottom w:val="nil"/>
              <w:right w:val="nil"/>
            </w:tcBorders>
            <w:shd w:val="clear" w:color="auto" w:fill="FFFFFF"/>
            <w:tcMar>
              <w:top w:w="0" w:type="dxa"/>
              <w:left w:w="53" w:type="dxa"/>
              <w:bottom w:w="0" w:type="dxa"/>
              <w:right w:w="53" w:type="dxa"/>
            </w:tcMar>
          </w:tcPr>
          <w:p w14:paraId="2D2927A5" w14:textId="77777777" w:rsidR="006E7916" w:rsidRDefault="00AD45D0">
            <w:pPr>
              <w:keepNext/>
              <w:spacing w:before="53" w:after="30"/>
              <w:ind w:left="720"/>
            </w:pPr>
            <w:r>
              <w:rPr>
                <w:color w:val="000000"/>
                <w:sz w:val="20"/>
              </w:rPr>
              <w:t>Net loss attributable to common stockholders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EE2BA36" w14:textId="77777777" w:rsidR="006E7916" w:rsidRDefault="006E7916">
            <w:pPr>
              <w:keepNext/>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14:paraId="7B0E7837" w14:textId="77777777" w:rsidR="006E7916" w:rsidRDefault="00AD45D0">
            <w:pPr>
              <w:keepNext/>
              <w:spacing w:before="33" w:after="30"/>
            </w:pPr>
            <w:r>
              <w:rPr>
                <w:b/>
                <w:color w:val="000000"/>
                <w:sz w:val="20"/>
              </w:rPr>
              <w:t>$</w:t>
            </w:r>
          </w:p>
        </w:tc>
        <w:tc>
          <w:tcPr>
            <w:tcW w:w="12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7526C492" w14:textId="77777777" w:rsidR="006E7916" w:rsidRDefault="00AD45D0">
            <w:pPr>
              <w:keepNext/>
              <w:spacing w:before="33" w:after="30"/>
              <w:jc w:val="right"/>
            </w:pPr>
            <w:r>
              <w:rPr>
                <w:b/>
                <w:color w:val="000000"/>
                <w:sz w:val="20"/>
              </w:rPr>
              <w:t>(90,716)</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B501923"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7AE1368B" w14:textId="77777777" w:rsidR="006E7916" w:rsidRDefault="006E7916">
            <w:pPr>
              <w:keepNext/>
              <w:spacing w:before="53" w:after="30"/>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14:paraId="2CF662D1" w14:textId="77777777" w:rsidR="006E7916" w:rsidRDefault="00AD45D0">
            <w:pPr>
              <w:keepNext/>
              <w:spacing w:before="33" w:after="30"/>
            </w:pPr>
            <w:r>
              <w:rPr>
                <w:b/>
                <w:color w:val="000000"/>
                <w:sz w:val="20"/>
              </w:rPr>
              <w:t>$</w:t>
            </w:r>
          </w:p>
        </w:tc>
        <w:tc>
          <w:tcPr>
            <w:tcW w:w="12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0339AA32" w14:textId="77777777" w:rsidR="006E7916" w:rsidRDefault="00AD45D0">
            <w:pPr>
              <w:keepNext/>
              <w:spacing w:before="33" w:after="30"/>
              <w:jc w:val="right"/>
            </w:pPr>
            <w:r>
              <w:rPr>
                <w:b/>
                <w:color w:val="000000"/>
                <w:sz w:val="20"/>
              </w:rPr>
              <w:t>(111,939)</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642F177" w14:textId="77777777" w:rsidR="006E7916" w:rsidRDefault="006E7916">
            <w:pPr>
              <w:keepNext/>
              <w:spacing w:before="3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1365000" w14:textId="77777777" w:rsidR="006E7916" w:rsidRDefault="006E7916">
            <w:pPr>
              <w:keepNext/>
              <w:spacing w:before="53" w:after="30"/>
            </w:pPr>
          </w:p>
        </w:tc>
        <w:tc>
          <w:tcPr>
            <w:tcW w:w="16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14:paraId="7BA804CF" w14:textId="77777777" w:rsidR="006E7916" w:rsidRDefault="00AD45D0">
            <w:pPr>
              <w:keepNext/>
              <w:spacing w:before="33" w:after="30"/>
            </w:pPr>
            <w:r>
              <w:rPr>
                <w:b/>
                <w:color w:val="000000"/>
                <w:sz w:val="20"/>
              </w:rPr>
              <w:t>$</w:t>
            </w:r>
          </w:p>
        </w:tc>
        <w:tc>
          <w:tcPr>
            <w:tcW w:w="124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77CD8038" w14:textId="77777777" w:rsidR="006E7916" w:rsidRDefault="00AD45D0">
            <w:pPr>
              <w:keepNext/>
              <w:spacing w:before="33" w:after="30"/>
              <w:jc w:val="right"/>
            </w:pPr>
            <w:r>
              <w:rPr>
                <w:b/>
                <w:color w:val="000000"/>
                <w:sz w:val="20"/>
              </w:rPr>
              <w:t>(44,098)</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1BCCA79" w14:textId="77777777" w:rsidR="006E7916" w:rsidRDefault="006E7916">
            <w:pPr>
              <w:keepNext/>
              <w:spacing w:before="33" w:after="30"/>
              <w:jc w:val="right"/>
            </w:pPr>
          </w:p>
        </w:tc>
      </w:tr>
      <w:tr w:rsidR="006E7916" w14:paraId="0FA3FD65" w14:textId="77777777">
        <w:trPr>
          <w:cantSplit/>
          <w:trHeight w:hRule="exact" w:val="285"/>
        </w:trPr>
        <w:tc>
          <w:tcPr>
            <w:tcW w:w="5535" w:type="dxa"/>
            <w:tcBorders>
              <w:top w:val="nil"/>
              <w:left w:val="nil"/>
              <w:bottom w:val="nil"/>
              <w:right w:val="nil"/>
            </w:tcBorders>
            <w:shd w:val="clear" w:color="auto" w:fill="CCEEFF"/>
            <w:tcMar>
              <w:top w:w="0" w:type="dxa"/>
              <w:left w:w="53" w:type="dxa"/>
              <w:bottom w:w="0" w:type="dxa"/>
              <w:right w:w="53" w:type="dxa"/>
            </w:tcMar>
          </w:tcPr>
          <w:p w14:paraId="209E48B8" w14:textId="77777777" w:rsidR="006E7916" w:rsidRDefault="00AD45D0">
            <w:pPr>
              <w:keepNext/>
              <w:spacing w:before="53" w:after="30"/>
              <w:ind w:left="360"/>
            </w:pPr>
            <w:r>
              <w:rPr>
                <w:b/>
                <w:color w:val="000000"/>
                <w:sz w:val="20"/>
              </w:rPr>
              <w:t>Denominator</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35875A9" w14:textId="77777777" w:rsidR="006E7916" w:rsidRDefault="006E7916">
            <w:pPr>
              <w:keepNext/>
            </w:pPr>
          </w:p>
        </w:tc>
        <w:tc>
          <w:tcPr>
            <w:tcW w:w="1485" w:type="dxa"/>
            <w:gridSpan w:val="3"/>
            <w:tcBorders>
              <w:top w:val="nil"/>
              <w:left w:val="nil"/>
              <w:bottom w:val="nil"/>
              <w:right w:val="nil"/>
            </w:tcBorders>
            <w:shd w:val="clear" w:color="auto" w:fill="CCEEFF"/>
            <w:tcMar>
              <w:top w:w="0" w:type="dxa"/>
              <w:left w:w="0" w:type="dxa"/>
              <w:bottom w:w="0" w:type="dxa"/>
              <w:right w:w="0" w:type="dxa"/>
            </w:tcMar>
            <w:vAlign w:val="bottom"/>
          </w:tcPr>
          <w:p w14:paraId="23A6C4CA"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FD83E8A" w14:textId="77777777" w:rsidR="006E7916" w:rsidRDefault="006E7916">
            <w:pPr>
              <w:keepNext/>
            </w:pPr>
          </w:p>
        </w:tc>
        <w:tc>
          <w:tcPr>
            <w:tcW w:w="1485" w:type="dxa"/>
            <w:gridSpan w:val="3"/>
            <w:tcBorders>
              <w:top w:val="nil"/>
              <w:left w:val="nil"/>
              <w:bottom w:val="nil"/>
              <w:right w:val="nil"/>
            </w:tcBorders>
            <w:shd w:val="clear" w:color="auto" w:fill="CCEEFF"/>
            <w:tcMar>
              <w:top w:w="0" w:type="dxa"/>
              <w:left w:w="0" w:type="dxa"/>
              <w:bottom w:w="0" w:type="dxa"/>
              <w:right w:w="0" w:type="dxa"/>
            </w:tcMar>
            <w:vAlign w:val="bottom"/>
          </w:tcPr>
          <w:p w14:paraId="35E42713"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CBBCFCF" w14:textId="77777777" w:rsidR="006E7916" w:rsidRDefault="006E7916">
            <w:pPr>
              <w:keepNext/>
            </w:pPr>
          </w:p>
        </w:tc>
        <w:tc>
          <w:tcPr>
            <w:tcW w:w="1500" w:type="dxa"/>
            <w:gridSpan w:val="3"/>
            <w:tcBorders>
              <w:top w:val="nil"/>
              <w:left w:val="nil"/>
              <w:bottom w:val="nil"/>
              <w:right w:val="nil"/>
            </w:tcBorders>
            <w:shd w:val="clear" w:color="auto" w:fill="CCEEFF"/>
            <w:tcMar>
              <w:top w:w="0" w:type="dxa"/>
              <w:left w:w="0" w:type="dxa"/>
              <w:bottom w:w="0" w:type="dxa"/>
              <w:right w:w="0" w:type="dxa"/>
            </w:tcMar>
            <w:vAlign w:val="bottom"/>
          </w:tcPr>
          <w:p w14:paraId="1C1FEBC1" w14:textId="77777777" w:rsidR="006E7916" w:rsidRDefault="006E7916">
            <w:pPr>
              <w:keepNext/>
            </w:pPr>
          </w:p>
        </w:tc>
      </w:tr>
      <w:tr w:rsidR="006E7916" w14:paraId="0A66EF34" w14:textId="77777777">
        <w:trPr>
          <w:cantSplit/>
          <w:trHeight w:hRule="exact" w:val="285"/>
        </w:trPr>
        <w:tc>
          <w:tcPr>
            <w:tcW w:w="5535" w:type="dxa"/>
            <w:tcBorders>
              <w:top w:val="nil"/>
              <w:left w:val="nil"/>
              <w:bottom w:val="nil"/>
              <w:right w:val="nil"/>
            </w:tcBorders>
            <w:shd w:val="clear" w:color="auto" w:fill="FFFFFF"/>
            <w:tcMar>
              <w:top w:w="0" w:type="dxa"/>
              <w:left w:w="53" w:type="dxa"/>
              <w:bottom w:w="0" w:type="dxa"/>
              <w:right w:w="53" w:type="dxa"/>
            </w:tcMar>
          </w:tcPr>
          <w:p w14:paraId="213CBA99" w14:textId="77777777" w:rsidR="006E7916" w:rsidRDefault="00AD45D0">
            <w:pPr>
              <w:keepNext/>
              <w:spacing w:before="53" w:after="30"/>
              <w:ind w:left="720"/>
            </w:pPr>
            <w:r>
              <w:rPr>
                <w:color w:val="000000"/>
                <w:sz w:val="20"/>
              </w:rPr>
              <w:t>Basic weighted-average common shares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1CF4E2F" w14:textId="77777777" w:rsidR="006E7916" w:rsidRDefault="006E7916">
            <w:pPr>
              <w:keepNext/>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78F7294D" w14:textId="77777777" w:rsidR="006E7916" w:rsidRDefault="00AD45D0">
            <w:pPr>
              <w:keepNext/>
              <w:spacing w:before="53" w:after="30"/>
              <w:jc w:val="right"/>
            </w:pPr>
            <w:r>
              <w:rPr>
                <w:color w:val="000000"/>
                <w:sz w:val="20"/>
              </w:rPr>
              <w:t>82,908,772 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CF87312"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2635C5F" w14:textId="77777777" w:rsidR="006E7916" w:rsidRDefault="006E7916">
            <w:pPr>
              <w:keepNext/>
              <w:spacing w:before="53" w:after="30"/>
            </w:pPr>
          </w:p>
        </w:tc>
        <w:tc>
          <w:tcPr>
            <w:tcW w:w="1385" w:type="dxa"/>
            <w:gridSpan w:val="2"/>
            <w:tcBorders>
              <w:top w:val="nil"/>
              <w:left w:val="nil"/>
              <w:bottom w:val="nil"/>
              <w:right w:val="nil"/>
            </w:tcBorders>
            <w:shd w:val="clear" w:color="auto" w:fill="FFFFFF"/>
            <w:tcMar>
              <w:top w:w="0" w:type="dxa"/>
              <w:left w:w="53" w:type="dxa"/>
              <w:bottom w:w="0" w:type="dxa"/>
              <w:right w:w="0" w:type="dxa"/>
            </w:tcMar>
            <w:vAlign w:val="bottom"/>
          </w:tcPr>
          <w:p w14:paraId="58DB7264" w14:textId="77777777" w:rsidR="006E7916" w:rsidRDefault="00AD45D0">
            <w:pPr>
              <w:keepNext/>
              <w:spacing w:before="53" w:after="30"/>
              <w:jc w:val="right"/>
            </w:pPr>
            <w:r>
              <w:rPr>
                <w:color w:val="000000"/>
                <w:sz w:val="20"/>
              </w:rPr>
              <w:t>37,631,052 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5C043E9"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BFA3CD3" w14:textId="77777777" w:rsidR="006E7916" w:rsidRDefault="006E7916">
            <w:pPr>
              <w:keepNext/>
              <w:spacing w:before="53" w:after="30"/>
            </w:pPr>
          </w:p>
        </w:tc>
        <w:tc>
          <w:tcPr>
            <w:tcW w:w="1400" w:type="dxa"/>
            <w:gridSpan w:val="2"/>
            <w:tcBorders>
              <w:top w:val="nil"/>
              <w:left w:val="nil"/>
              <w:bottom w:val="nil"/>
              <w:right w:val="nil"/>
            </w:tcBorders>
            <w:shd w:val="clear" w:color="auto" w:fill="FFFFFF"/>
            <w:tcMar>
              <w:top w:w="0" w:type="dxa"/>
              <w:left w:w="53" w:type="dxa"/>
              <w:bottom w:w="0" w:type="dxa"/>
              <w:right w:w="0" w:type="dxa"/>
            </w:tcMar>
            <w:vAlign w:val="bottom"/>
          </w:tcPr>
          <w:p w14:paraId="79FC5C2A" w14:textId="77777777" w:rsidR="006E7916" w:rsidRDefault="00AD45D0">
            <w:pPr>
              <w:keepNext/>
              <w:spacing w:before="53" w:after="30"/>
              <w:jc w:val="right"/>
            </w:pPr>
            <w:r>
              <w:rPr>
                <w:color w:val="000000"/>
                <w:sz w:val="20"/>
              </w:rPr>
              <w:t>37,631,052 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168BEA7" w14:textId="77777777" w:rsidR="006E7916" w:rsidRDefault="006E7916">
            <w:pPr>
              <w:keepNext/>
              <w:spacing w:before="53" w:after="30"/>
              <w:jc w:val="right"/>
            </w:pPr>
          </w:p>
        </w:tc>
      </w:tr>
      <w:tr w:rsidR="006E7916" w14:paraId="1F24FEDA" w14:textId="77777777">
        <w:trPr>
          <w:cantSplit/>
          <w:trHeight w:hRule="exact" w:val="285"/>
        </w:trPr>
        <w:tc>
          <w:tcPr>
            <w:tcW w:w="5535" w:type="dxa"/>
            <w:tcBorders>
              <w:top w:val="nil"/>
              <w:left w:val="nil"/>
              <w:bottom w:val="nil"/>
              <w:right w:val="nil"/>
            </w:tcBorders>
            <w:shd w:val="clear" w:color="auto" w:fill="CCEEFF"/>
            <w:tcMar>
              <w:top w:w="0" w:type="dxa"/>
              <w:left w:w="53" w:type="dxa"/>
              <w:bottom w:w="0" w:type="dxa"/>
              <w:right w:w="53" w:type="dxa"/>
            </w:tcMar>
            <w:vAlign w:val="center"/>
          </w:tcPr>
          <w:p w14:paraId="29F34BE6" w14:textId="77777777" w:rsidR="006E7916" w:rsidRDefault="00AD45D0">
            <w:r>
              <w:rPr>
                <w:b/>
                <w:color w:val="000000"/>
                <w:sz w:val="20"/>
              </w:rPr>
              <w:t>Basic net loss per share attributable to common stockholders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5B37E42" w14:textId="77777777" w:rsidR="006E7916" w:rsidRDefault="006E7916"/>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1FFA3AA" w14:textId="77777777" w:rsidR="006E7916" w:rsidRDefault="00AD45D0">
            <w:pPr>
              <w:spacing w:before="53" w:after="30"/>
            </w:pPr>
            <w:r>
              <w:rPr>
                <w:b/>
                <w:color w:val="000000"/>
                <w:sz w:val="20"/>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14:paraId="473663A2" w14:textId="77777777" w:rsidR="006E7916" w:rsidRDefault="00AD45D0">
            <w:pPr>
              <w:spacing w:before="53" w:after="30"/>
              <w:jc w:val="right"/>
            </w:pPr>
            <w:r>
              <w:rPr>
                <w:b/>
                <w:color w:val="000000"/>
                <w:sz w:val="20"/>
              </w:rPr>
              <w:t>(1.09)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C992482" w14:textId="77777777" w:rsidR="006E7916" w:rsidRDefault="006E7916">
            <w:pPr>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A1A53DC" w14:textId="77777777" w:rsidR="006E7916" w:rsidRDefault="006E7916">
            <w:pPr>
              <w:spacing w:before="53" w:after="3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F100773" w14:textId="77777777" w:rsidR="006E7916" w:rsidRDefault="00AD45D0">
            <w:pPr>
              <w:spacing w:before="53" w:after="30"/>
            </w:pPr>
            <w:r>
              <w:rPr>
                <w:b/>
                <w:color w:val="000000"/>
                <w:sz w:val="20"/>
              </w:rPr>
              <w:t>$</w:t>
            </w:r>
          </w:p>
        </w:tc>
        <w:tc>
          <w:tcPr>
            <w:tcW w:w="1225" w:type="dxa"/>
            <w:tcBorders>
              <w:top w:val="nil"/>
              <w:left w:val="nil"/>
              <w:bottom w:val="nil"/>
              <w:right w:val="nil"/>
            </w:tcBorders>
            <w:shd w:val="clear" w:color="auto" w:fill="CCEEFF"/>
            <w:tcMar>
              <w:top w:w="0" w:type="dxa"/>
              <w:left w:w="0" w:type="dxa"/>
              <w:bottom w:w="0" w:type="dxa"/>
              <w:right w:w="0" w:type="dxa"/>
            </w:tcMar>
            <w:vAlign w:val="bottom"/>
          </w:tcPr>
          <w:p w14:paraId="74FA8929" w14:textId="77777777" w:rsidR="006E7916" w:rsidRDefault="00AD45D0">
            <w:pPr>
              <w:spacing w:before="53" w:after="30"/>
              <w:jc w:val="right"/>
            </w:pPr>
            <w:r>
              <w:rPr>
                <w:b/>
                <w:color w:val="000000"/>
                <w:sz w:val="20"/>
              </w:rPr>
              <w:t>(2.97)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A6CE78D" w14:textId="77777777" w:rsidR="006E7916" w:rsidRDefault="006E7916">
            <w:pPr>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EFBD73A" w14:textId="77777777" w:rsidR="006E7916" w:rsidRDefault="006E7916">
            <w:pPr>
              <w:spacing w:before="53" w:after="30"/>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E7C9F18" w14:textId="77777777" w:rsidR="006E7916" w:rsidRDefault="00AD45D0">
            <w:pPr>
              <w:spacing w:before="53" w:after="30"/>
            </w:pPr>
            <w:r>
              <w:rPr>
                <w:b/>
                <w:color w:val="000000"/>
                <w:sz w:val="20"/>
              </w:rPr>
              <w:t>$</w:t>
            </w:r>
          </w:p>
        </w:tc>
        <w:tc>
          <w:tcPr>
            <w:tcW w:w="1240" w:type="dxa"/>
            <w:tcBorders>
              <w:top w:val="nil"/>
              <w:left w:val="nil"/>
              <w:bottom w:val="nil"/>
              <w:right w:val="nil"/>
            </w:tcBorders>
            <w:shd w:val="clear" w:color="auto" w:fill="CCEEFF"/>
            <w:tcMar>
              <w:top w:w="0" w:type="dxa"/>
              <w:left w:w="0" w:type="dxa"/>
              <w:bottom w:w="0" w:type="dxa"/>
              <w:right w:w="0" w:type="dxa"/>
            </w:tcMar>
            <w:vAlign w:val="bottom"/>
          </w:tcPr>
          <w:p w14:paraId="7DF01915" w14:textId="77777777" w:rsidR="006E7916" w:rsidRDefault="00AD45D0">
            <w:pPr>
              <w:spacing w:before="53" w:after="30"/>
              <w:jc w:val="right"/>
            </w:pPr>
            <w:r>
              <w:rPr>
                <w:b/>
                <w:color w:val="000000"/>
                <w:sz w:val="20"/>
              </w:rPr>
              <w:t>(1.17)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EFF31C3" w14:textId="77777777" w:rsidR="006E7916" w:rsidRDefault="006E7916">
            <w:pPr>
              <w:spacing w:before="53" w:after="30"/>
              <w:jc w:val="right"/>
            </w:pPr>
          </w:p>
        </w:tc>
      </w:tr>
    </w:tbl>
    <w:p w14:paraId="6951B228" w14:textId="77777777" w:rsidR="006E7916" w:rsidRDefault="00AD45D0">
      <w:pPr>
        <w:spacing w:before="360" w:after="120" w:line="288" w:lineRule="auto"/>
        <w:jc w:val="both"/>
        <w:rPr>
          <w:sz w:val="20"/>
        </w:rPr>
      </w:pPr>
      <w:r>
        <w:rPr>
          <w:sz w:val="20"/>
        </w:rPr>
        <w:t xml:space="preserve">Due to net losses incurred for the years ended December 31, 2020, 2019 and 2018, basic and diluted loss per share were the same, as the effect of all potentially dilutive securities would have been anti-dilutive. The following weighted average shares of the potentially dilutive outstanding securities for the years ended December 31, 2020, 2019 and 2018 were excluded from the computation of diluted net loss per share because their effect would have been anti-dilutive for the periods presented. </w:t>
      </w:r>
    </w:p>
    <w:p w14:paraId="7E2C94E0" w14:textId="77777777" w:rsidR="006E7916" w:rsidRDefault="00AD45D0">
      <w:pPr>
        <w:spacing w:after="100" w:line="288" w:lineRule="auto"/>
      </w:pPr>
      <w:r>
        <w:t> </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6"/>
        <w:gridCol w:w="76"/>
        <w:gridCol w:w="1188"/>
        <w:gridCol w:w="101"/>
        <w:gridCol w:w="113"/>
        <w:gridCol w:w="1188"/>
        <w:gridCol w:w="101"/>
        <w:gridCol w:w="113"/>
        <w:gridCol w:w="1188"/>
        <w:gridCol w:w="101"/>
      </w:tblGrid>
      <w:tr w:rsidR="006E7916" w14:paraId="41F52D4A" w14:textId="77777777">
        <w:trPr>
          <w:cantSplit/>
          <w:trHeight w:hRule="exact" w:val="285"/>
        </w:trPr>
        <w:tc>
          <w:tcPr>
            <w:tcW w:w="6225" w:type="dxa"/>
            <w:tcBorders>
              <w:top w:val="nil"/>
              <w:left w:val="nil"/>
              <w:bottom w:val="nil"/>
              <w:right w:val="nil"/>
            </w:tcBorders>
            <w:tcMar>
              <w:top w:w="0" w:type="dxa"/>
              <w:left w:w="53" w:type="dxa"/>
              <w:bottom w:w="0" w:type="dxa"/>
              <w:right w:w="53" w:type="dxa"/>
            </w:tcMar>
            <w:vAlign w:val="bottom"/>
          </w:tcPr>
          <w:p w14:paraId="0F58483E" w14:textId="77777777" w:rsidR="006E7916" w:rsidRDefault="00AD45D0">
            <w:pPr>
              <w:keepNext/>
              <w:spacing w:before="53" w:after="30"/>
            </w:pPr>
            <w:r>
              <w:rPr>
                <w:b/>
                <w:color w:val="000000"/>
                <w:sz w:val="20"/>
              </w:rPr>
              <w:lastRenderedPageBreak/>
              <w:t> </w:t>
            </w:r>
          </w:p>
        </w:tc>
        <w:tc>
          <w:tcPr>
            <w:tcW w:w="75" w:type="dxa"/>
            <w:tcBorders>
              <w:top w:val="nil"/>
              <w:left w:val="nil"/>
              <w:bottom w:val="nil"/>
              <w:right w:val="nil"/>
            </w:tcBorders>
            <w:tcMar>
              <w:top w:w="0" w:type="dxa"/>
              <w:left w:w="0" w:type="dxa"/>
              <w:bottom w:w="0" w:type="dxa"/>
              <w:right w:w="0" w:type="dxa"/>
            </w:tcMar>
            <w:vAlign w:val="bottom"/>
          </w:tcPr>
          <w:p w14:paraId="48D83788" w14:textId="77777777" w:rsidR="006E7916" w:rsidRDefault="006E7916">
            <w:pPr>
              <w:keepNext/>
            </w:pPr>
          </w:p>
        </w:tc>
        <w:tc>
          <w:tcPr>
            <w:tcW w:w="3960" w:type="dxa"/>
            <w:gridSpan w:val="8"/>
            <w:tcBorders>
              <w:top w:val="nil"/>
              <w:left w:val="nil"/>
              <w:bottom w:val="single" w:sz="8" w:space="0" w:color="000000"/>
              <w:right w:val="nil"/>
            </w:tcBorders>
            <w:tcMar>
              <w:top w:w="0" w:type="dxa"/>
              <w:left w:w="53" w:type="dxa"/>
              <w:bottom w:w="0" w:type="dxa"/>
              <w:right w:w="53" w:type="dxa"/>
            </w:tcMar>
            <w:vAlign w:val="bottom"/>
          </w:tcPr>
          <w:p w14:paraId="29D74169" w14:textId="77777777" w:rsidR="006E7916" w:rsidRDefault="00AD45D0">
            <w:pPr>
              <w:keepNext/>
              <w:spacing w:before="53" w:after="30"/>
              <w:jc w:val="center"/>
            </w:pPr>
            <w:r>
              <w:rPr>
                <w:b/>
                <w:color w:val="000000"/>
                <w:sz w:val="20"/>
              </w:rPr>
              <w:t>Year Ended December 31,</w:t>
            </w:r>
          </w:p>
        </w:tc>
      </w:tr>
      <w:tr w:rsidR="006E7916" w14:paraId="16B27F2F" w14:textId="77777777">
        <w:trPr>
          <w:cantSplit/>
          <w:trHeight w:hRule="exact" w:val="285"/>
        </w:trPr>
        <w:tc>
          <w:tcPr>
            <w:tcW w:w="6225" w:type="dxa"/>
            <w:tcBorders>
              <w:top w:val="nil"/>
              <w:left w:val="nil"/>
              <w:bottom w:val="nil"/>
              <w:right w:val="nil"/>
            </w:tcBorders>
            <w:tcMar>
              <w:top w:w="0" w:type="dxa"/>
              <w:left w:w="53" w:type="dxa"/>
              <w:bottom w:w="0" w:type="dxa"/>
              <w:right w:w="53" w:type="dxa"/>
            </w:tcMar>
            <w:vAlign w:val="bottom"/>
          </w:tcPr>
          <w:p w14:paraId="75D7490B" w14:textId="77777777" w:rsidR="006E7916" w:rsidRDefault="00AD45D0">
            <w:pPr>
              <w:keepNext/>
              <w:spacing w:before="53" w:after="30"/>
            </w:pPr>
            <w:r>
              <w:rPr>
                <w:b/>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5F1A310B" w14:textId="77777777" w:rsidR="006E7916" w:rsidRDefault="006E7916">
            <w:pPr>
              <w:keepNext/>
            </w:pPr>
          </w:p>
        </w:tc>
        <w:tc>
          <w:tcPr>
            <w:tcW w:w="1275" w:type="dxa"/>
            <w:gridSpan w:val="2"/>
            <w:tcBorders>
              <w:top w:val="nil"/>
              <w:left w:val="nil"/>
              <w:bottom w:val="single" w:sz="8" w:space="0" w:color="000000"/>
              <w:right w:val="nil"/>
            </w:tcBorders>
            <w:tcMar>
              <w:top w:w="0" w:type="dxa"/>
              <w:left w:w="53" w:type="dxa"/>
              <w:bottom w:w="0" w:type="dxa"/>
              <w:right w:w="15" w:type="dxa"/>
            </w:tcMar>
            <w:vAlign w:val="bottom"/>
          </w:tcPr>
          <w:p w14:paraId="0AD84B31" w14:textId="77777777" w:rsidR="006E7916" w:rsidRDefault="00AD45D0">
            <w:pPr>
              <w:keepNext/>
              <w:spacing w:before="33" w:after="30"/>
              <w:jc w:val="center"/>
            </w:pPr>
            <w:r>
              <w:rPr>
                <w:b/>
                <w:color w:val="000000"/>
                <w:sz w:val="20"/>
              </w:rPr>
              <w:t>2020</w:t>
            </w:r>
          </w:p>
        </w:tc>
        <w:tc>
          <w:tcPr>
            <w:tcW w:w="60" w:type="dxa"/>
            <w:tcBorders>
              <w:top w:val="single" w:sz="8" w:space="0" w:color="000000"/>
              <w:left w:val="nil"/>
              <w:bottom w:val="nil"/>
              <w:right w:val="nil"/>
            </w:tcBorders>
            <w:tcMar>
              <w:top w:w="0" w:type="dxa"/>
              <w:left w:w="0" w:type="dxa"/>
              <w:bottom w:w="0" w:type="dxa"/>
              <w:right w:w="0" w:type="dxa"/>
            </w:tcMar>
            <w:vAlign w:val="bottom"/>
          </w:tcPr>
          <w:p w14:paraId="26C94243" w14:textId="77777777" w:rsidR="006E7916" w:rsidRDefault="006E7916">
            <w:pPr>
              <w:keepNext/>
            </w:pPr>
          </w:p>
        </w:tc>
        <w:tc>
          <w:tcPr>
            <w:tcW w:w="1275" w:type="dxa"/>
            <w:gridSpan w:val="2"/>
            <w:tcBorders>
              <w:top w:val="single" w:sz="8" w:space="0" w:color="000000"/>
              <w:left w:val="nil"/>
              <w:bottom w:val="single" w:sz="8" w:space="0" w:color="000000"/>
              <w:right w:val="nil"/>
            </w:tcBorders>
            <w:tcMar>
              <w:top w:w="0" w:type="dxa"/>
              <w:left w:w="53" w:type="dxa"/>
              <w:bottom w:w="0" w:type="dxa"/>
              <w:right w:w="15" w:type="dxa"/>
            </w:tcMar>
            <w:vAlign w:val="bottom"/>
          </w:tcPr>
          <w:p w14:paraId="11FFC54E" w14:textId="77777777" w:rsidR="006E7916" w:rsidRDefault="00AD45D0">
            <w:pPr>
              <w:keepNext/>
              <w:spacing w:before="33" w:after="30"/>
              <w:jc w:val="center"/>
            </w:pPr>
            <w:r>
              <w:rPr>
                <w:b/>
                <w:color w:val="000000"/>
                <w:sz w:val="20"/>
              </w:rPr>
              <w:t>2019</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1C410752" w14:textId="77777777" w:rsidR="006E7916" w:rsidRDefault="006E7916">
            <w:pPr>
              <w:keepNext/>
            </w:pPr>
          </w:p>
        </w:tc>
        <w:tc>
          <w:tcPr>
            <w:tcW w:w="1275" w:type="dxa"/>
            <w:gridSpan w:val="2"/>
            <w:tcBorders>
              <w:top w:val="single" w:sz="8" w:space="0" w:color="000000"/>
              <w:left w:val="nil"/>
              <w:bottom w:val="single" w:sz="8" w:space="0" w:color="000000"/>
              <w:right w:val="nil"/>
            </w:tcBorders>
            <w:tcMar>
              <w:top w:w="0" w:type="dxa"/>
              <w:left w:w="53" w:type="dxa"/>
              <w:bottom w:w="0" w:type="dxa"/>
              <w:right w:w="15" w:type="dxa"/>
            </w:tcMar>
            <w:vAlign w:val="bottom"/>
          </w:tcPr>
          <w:p w14:paraId="05C2A14B" w14:textId="77777777" w:rsidR="006E7916" w:rsidRDefault="00AD45D0">
            <w:pPr>
              <w:keepNext/>
              <w:spacing w:before="33" w:after="30"/>
              <w:jc w:val="center"/>
            </w:pPr>
            <w:r>
              <w:rPr>
                <w:b/>
                <w:color w:val="000000"/>
                <w:sz w:val="20"/>
              </w:rPr>
              <w:t>2018</w:t>
            </w:r>
          </w:p>
        </w:tc>
      </w:tr>
      <w:tr w:rsidR="006E7916" w14:paraId="64DBFCE2" w14:textId="77777777">
        <w:trPr>
          <w:cantSplit/>
          <w:trHeight w:hRule="exact" w:val="285"/>
        </w:trPr>
        <w:tc>
          <w:tcPr>
            <w:tcW w:w="6225" w:type="dxa"/>
            <w:tcBorders>
              <w:top w:val="nil"/>
              <w:left w:val="nil"/>
              <w:bottom w:val="nil"/>
              <w:right w:val="nil"/>
            </w:tcBorders>
            <w:shd w:val="clear" w:color="auto" w:fill="CCEEFF"/>
            <w:tcMar>
              <w:top w:w="0" w:type="dxa"/>
              <w:left w:w="53" w:type="dxa"/>
              <w:bottom w:w="0" w:type="dxa"/>
              <w:right w:w="53" w:type="dxa"/>
            </w:tcMar>
          </w:tcPr>
          <w:p w14:paraId="58C5E5BF" w14:textId="77777777" w:rsidR="006E7916" w:rsidRDefault="00AD45D0">
            <w:pPr>
              <w:keepNext/>
              <w:spacing w:before="53" w:after="30"/>
            </w:pPr>
            <w:r>
              <w:rPr>
                <w:color w:val="000000"/>
                <w:sz w:val="20"/>
              </w:rPr>
              <w:t>Redeemable public warrants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B0BA8A7" w14:textId="77777777" w:rsidR="006E7916" w:rsidRDefault="006E7916">
            <w:pPr>
              <w:keepNext/>
            </w:pPr>
          </w:p>
        </w:tc>
        <w:tc>
          <w:tcPr>
            <w:tcW w:w="117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4951E775" w14:textId="77777777" w:rsidR="006E7916" w:rsidRDefault="00AD45D0">
            <w:pPr>
              <w:keepNext/>
              <w:spacing w:before="33" w:after="30"/>
              <w:jc w:val="right"/>
            </w:pPr>
            <w:r>
              <w:rPr>
                <w:color w:val="000000"/>
                <w:sz w:val="20"/>
              </w:rPr>
              <w:t>836,474 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62956B5"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5AF04A79" w14:textId="77777777" w:rsidR="006E7916" w:rsidRDefault="006E7916">
            <w:pPr>
              <w:keepNext/>
              <w:spacing w:before="53" w:after="30"/>
              <w:jc w:val="right"/>
            </w:pPr>
          </w:p>
        </w:tc>
        <w:tc>
          <w:tcPr>
            <w:tcW w:w="117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4F65F34D" w14:textId="77777777" w:rsidR="006E7916" w:rsidRDefault="00AD45D0">
            <w:pPr>
              <w:keepNext/>
              <w:spacing w:before="33" w:after="30"/>
              <w:jc w:val="right"/>
            </w:pPr>
            <w:r>
              <w:rPr>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533A7AB" w14:textId="77777777" w:rsidR="006E7916" w:rsidRDefault="006E7916">
            <w:pPr>
              <w:keepNext/>
              <w:spacing w:before="3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9B404AA" w14:textId="77777777" w:rsidR="006E7916" w:rsidRDefault="006E7916">
            <w:pPr>
              <w:keepNext/>
              <w:spacing w:before="53" w:after="30"/>
              <w:jc w:val="right"/>
            </w:pPr>
          </w:p>
        </w:tc>
        <w:tc>
          <w:tcPr>
            <w:tcW w:w="1175"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0A23DAC8" w14:textId="77777777" w:rsidR="006E7916" w:rsidRDefault="00AD45D0">
            <w:pPr>
              <w:keepNext/>
              <w:spacing w:before="33" w:after="30"/>
              <w:jc w:val="right"/>
            </w:pPr>
            <w:r>
              <w:rPr>
                <w:color w:val="000000"/>
                <w:sz w:val="20"/>
              </w:rPr>
              <w:t>—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C8CE939" w14:textId="77777777" w:rsidR="006E7916" w:rsidRDefault="006E7916">
            <w:pPr>
              <w:keepNext/>
              <w:spacing w:before="33" w:after="30"/>
              <w:jc w:val="right"/>
            </w:pPr>
          </w:p>
        </w:tc>
      </w:tr>
      <w:tr w:rsidR="006E7916" w14:paraId="3AA16A47" w14:textId="77777777">
        <w:trPr>
          <w:cantSplit/>
          <w:trHeight w:hRule="exact" w:val="285"/>
        </w:trPr>
        <w:tc>
          <w:tcPr>
            <w:tcW w:w="6225" w:type="dxa"/>
            <w:tcBorders>
              <w:top w:val="nil"/>
              <w:left w:val="nil"/>
              <w:bottom w:val="nil"/>
              <w:right w:val="nil"/>
            </w:tcBorders>
            <w:shd w:val="clear" w:color="auto" w:fill="FFFFFF"/>
            <w:tcMar>
              <w:top w:w="0" w:type="dxa"/>
              <w:left w:w="53" w:type="dxa"/>
              <w:bottom w:w="0" w:type="dxa"/>
              <w:right w:w="53" w:type="dxa"/>
            </w:tcMar>
            <w:vAlign w:val="bottom"/>
          </w:tcPr>
          <w:p w14:paraId="66814763" w14:textId="77777777" w:rsidR="006E7916" w:rsidRDefault="00AD45D0">
            <w:pPr>
              <w:keepNext/>
              <w:spacing w:before="53" w:after="30"/>
            </w:pPr>
            <w:r>
              <w:rPr>
                <w:color w:val="000000"/>
                <w:sz w:val="20"/>
              </w:rPr>
              <w:t>Contingency consideration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89C8047" w14:textId="77777777" w:rsidR="006E7916" w:rsidRDefault="006E7916">
            <w:pPr>
              <w:keepNext/>
            </w:pPr>
          </w:p>
        </w:tc>
        <w:tc>
          <w:tcPr>
            <w:tcW w:w="1175" w:type="dxa"/>
            <w:tcBorders>
              <w:top w:val="nil"/>
              <w:left w:val="nil"/>
              <w:bottom w:val="nil"/>
              <w:right w:val="nil"/>
            </w:tcBorders>
            <w:shd w:val="clear" w:color="auto" w:fill="FFFFFF"/>
            <w:tcMar>
              <w:top w:w="0" w:type="dxa"/>
              <w:left w:w="53" w:type="dxa"/>
              <w:bottom w:w="0" w:type="dxa"/>
              <w:right w:w="0" w:type="dxa"/>
            </w:tcMar>
            <w:vAlign w:val="bottom"/>
          </w:tcPr>
          <w:p w14:paraId="76F1D910" w14:textId="77777777" w:rsidR="006E7916" w:rsidRDefault="00AD45D0">
            <w:pPr>
              <w:keepNext/>
              <w:spacing w:before="53" w:after="30"/>
              <w:jc w:val="right"/>
            </w:pPr>
            <w:r>
              <w:rPr>
                <w:color w:val="000000"/>
                <w:sz w:val="20"/>
              </w:rPr>
              <w:t>3,018,699 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72140A3"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53" w:type="dxa"/>
              <w:bottom w:w="0" w:type="dxa"/>
              <w:right w:w="53" w:type="dxa"/>
            </w:tcMar>
            <w:vAlign w:val="bottom"/>
          </w:tcPr>
          <w:p w14:paraId="11B97094" w14:textId="77777777" w:rsidR="006E7916" w:rsidRDefault="006E7916">
            <w:pPr>
              <w:keepNext/>
              <w:spacing w:before="53" w:after="30"/>
            </w:pPr>
          </w:p>
        </w:tc>
        <w:tc>
          <w:tcPr>
            <w:tcW w:w="1175" w:type="dxa"/>
            <w:tcBorders>
              <w:top w:val="nil"/>
              <w:left w:val="nil"/>
              <w:bottom w:val="nil"/>
              <w:right w:val="nil"/>
            </w:tcBorders>
            <w:shd w:val="clear" w:color="auto" w:fill="FFFFFF"/>
            <w:tcMar>
              <w:top w:w="0" w:type="dxa"/>
              <w:left w:w="53" w:type="dxa"/>
              <w:bottom w:w="0" w:type="dxa"/>
              <w:right w:w="0" w:type="dxa"/>
            </w:tcMar>
            <w:vAlign w:val="bottom"/>
          </w:tcPr>
          <w:p w14:paraId="12209C8F"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822D5AC"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3B6BD20B" w14:textId="77777777" w:rsidR="006E7916" w:rsidRDefault="006E7916">
            <w:pPr>
              <w:keepNext/>
              <w:spacing w:before="53" w:after="30"/>
            </w:pPr>
          </w:p>
        </w:tc>
        <w:tc>
          <w:tcPr>
            <w:tcW w:w="1175" w:type="dxa"/>
            <w:tcBorders>
              <w:top w:val="nil"/>
              <w:left w:val="nil"/>
              <w:bottom w:val="nil"/>
              <w:right w:val="nil"/>
            </w:tcBorders>
            <w:shd w:val="clear" w:color="auto" w:fill="FFFFFF"/>
            <w:tcMar>
              <w:top w:w="0" w:type="dxa"/>
              <w:left w:w="53" w:type="dxa"/>
              <w:bottom w:w="0" w:type="dxa"/>
              <w:right w:w="0" w:type="dxa"/>
            </w:tcMar>
            <w:vAlign w:val="bottom"/>
          </w:tcPr>
          <w:p w14:paraId="3265D06E"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6F9DD0A" w14:textId="77777777" w:rsidR="006E7916" w:rsidRDefault="006E7916">
            <w:pPr>
              <w:keepNext/>
              <w:spacing w:before="53" w:after="30"/>
              <w:jc w:val="right"/>
            </w:pPr>
          </w:p>
        </w:tc>
      </w:tr>
      <w:tr w:rsidR="006E7916" w14:paraId="015F5E0A" w14:textId="77777777">
        <w:trPr>
          <w:cantSplit/>
          <w:trHeight w:hRule="exact" w:val="285"/>
        </w:trPr>
        <w:tc>
          <w:tcPr>
            <w:tcW w:w="6225" w:type="dxa"/>
            <w:tcBorders>
              <w:top w:val="nil"/>
              <w:left w:val="nil"/>
              <w:bottom w:val="nil"/>
              <w:right w:val="nil"/>
            </w:tcBorders>
            <w:shd w:val="clear" w:color="auto" w:fill="CCEEFF"/>
            <w:tcMar>
              <w:top w:w="0" w:type="dxa"/>
              <w:left w:w="53" w:type="dxa"/>
              <w:bottom w:w="0" w:type="dxa"/>
              <w:right w:w="53" w:type="dxa"/>
            </w:tcMar>
            <w:vAlign w:val="bottom"/>
          </w:tcPr>
          <w:p w14:paraId="5D76EE9F" w14:textId="77777777" w:rsidR="006E7916" w:rsidRDefault="00AD45D0">
            <w:pPr>
              <w:keepNext/>
              <w:spacing w:before="53" w:after="30"/>
            </w:pPr>
            <w:r>
              <w:rPr>
                <w:color w:val="000000"/>
                <w:sz w:val="20"/>
              </w:rPr>
              <w:t>Retroactively restated redeemable convertible Series C preferred units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6AD38E2" w14:textId="77777777" w:rsidR="006E7916" w:rsidRDefault="006E7916">
            <w:pPr>
              <w:keepNext/>
            </w:pPr>
          </w:p>
        </w:tc>
        <w:tc>
          <w:tcPr>
            <w:tcW w:w="117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2E6BF7E4" w14:textId="77777777" w:rsidR="006E7916" w:rsidRDefault="00AD45D0">
            <w:pPr>
              <w:keepNext/>
              <w:spacing w:before="53" w:after="30"/>
              <w:jc w:val="right"/>
            </w:pPr>
            <w:r>
              <w:rPr>
                <w:color w:val="000000"/>
                <w:sz w:val="20"/>
              </w:rPr>
              <w:t>6,281,025 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F11ABBC"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14:paraId="63F63731" w14:textId="77777777" w:rsidR="006E7916" w:rsidRDefault="006E7916">
            <w:pPr>
              <w:keepNext/>
              <w:spacing w:before="53" w:after="30"/>
              <w:jc w:val="right"/>
            </w:pPr>
          </w:p>
        </w:tc>
        <w:tc>
          <w:tcPr>
            <w:tcW w:w="117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77B04237" w14:textId="77777777" w:rsidR="006E7916" w:rsidRDefault="00AD45D0">
            <w:pPr>
              <w:keepNext/>
              <w:spacing w:before="53" w:after="30"/>
              <w:jc w:val="right"/>
            </w:pPr>
            <w:r>
              <w:rPr>
                <w:color w:val="000000"/>
                <w:sz w:val="20"/>
              </w:rPr>
              <w:t>14,278,603 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FE93C01"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1AFCE4C" w14:textId="77777777" w:rsidR="006E7916" w:rsidRDefault="006E7916">
            <w:pPr>
              <w:keepNext/>
              <w:spacing w:before="53" w:after="30"/>
              <w:jc w:val="right"/>
            </w:pPr>
          </w:p>
        </w:tc>
        <w:tc>
          <w:tcPr>
            <w:tcW w:w="1175"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008A34F2" w14:textId="77777777" w:rsidR="006E7916" w:rsidRDefault="00AD45D0">
            <w:pPr>
              <w:keepNext/>
              <w:spacing w:before="53" w:after="30"/>
              <w:jc w:val="right"/>
            </w:pPr>
            <w:r>
              <w:rPr>
                <w:color w:val="000000"/>
                <w:sz w:val="20"/>
              </w:rPr>
              <w:t>14,278,603 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11DDACA" w14:textId="77777777" w:rsidR="006E7916" w:rsidRDefault="006E7916">
            <w:pPr>
              <w:keepNext/>
              <w:spacing w:before="53" w:after="30"/>
              <w:jc w:val="right"/>
            </w:pPr>
          </w:p>
        </w:tc>
      </w:tr>
      <w:tr w:rsidR="006E7916" w14:paraId="050CD5DA" w14:textId="77777777">
        <w:trPr>
          <w:cantSplit/>
          <w:trHeight w:hRule="exact" w:val="285"/>
        </w:trPr>
        <w:tc>
          <w:tcPr>
            <w:tcW w:w="6225" w:type="dxa"/>
            <w:tcBorders>
              <w:top w:val="nil"/>
              <w:left w:val="nil"/>
              <w:bottom w:val="nil"/>
              <w:right w:val="nil"/>
            </w:tcBorders>
            <w:shd w:val="clear" w:color="auto" w:fill="FFFFFF"/>
            <w:tcMar>
              <w:top w:w="0" w:type="dxa"/>
              <w:left w:w="53" w:type="dxa"/>
              <w:bottom w:w="0" w:type="dxa"/>
              <w:right w:w="53" w:type="dxa"/>
            </w:tcMar>
          </w:tcPr>
          <w:p w14:paraId="42A75EBA" w14:textId="77777777" w:rsidR="006E7916" w:rsidRDefault="00AD45D0">
            <w:pPr>
              <w:spacing w:before="53" w:after="30"/>
              <w:ind w:left="360"/>
            </w:pPr>
            <w:r>
              <w:rPr>
                <w:b/>
                <w:color w:val="000000"/>
                <w:sz w:val="20"/>
              </w:rPr>
              <w:t>Total</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9E9EF26" w14:textId="77777777" w:rsidR="006E7916" w:rsidRDefault="006E7916"/>
        </w:tc>
        <w:tc>
          <w:tcPr>
            <w:tcW w:w="1175"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0E884120" w14:textId="77777777" w:rsidR="006E7916" w:rsidRDefault="00AD45D0">
            <w:pPr>
              <w:spacing w:before="33" w:after="30"/>
              <w:jc w:val="right"/>
            </w:pPr>
            <w:r>
              <w:rPr>
                <w:b/>
                <w:color w:val="000000"/>
                <w:sz w:val="20"/>
              </w:rPr>
              <w:t>10,136,198 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1C372492" w14:textId="77777777" w:rsidR="006E7916" w:rsidRDefault="006E7916">
            <w:pPr>
              <w:spacing w:before="33" w:after="30"/>
              <w:jc w:val="right"/>
            </w:pPr>
          </w:p>
        </w:tc>
        <w:tc>
          <w:tcPr>
            <w:tcW w:w="60" w:type="dxa"/>
            <w:tcBorders>
              <w:top w:val="nil"/>
              <w:left w:val="nil"/>
              <w:bottom w:val="nil"/>
              <w:right w:val="nil"/>
            </w:tcBorders>
            <w:shd w:val="clear" w:color="auto" w:fill="FFFFFF"/>
            <w:tcMar>
              <w:top w:w="0" w:type="dxa"/>
              <w:left w:w="53" w:type="dxa"/>
              <w:bottom w:w="0" w:type="dxa"/>
              <w:right w:w="15" w:type="dxa"/>
            </w:tcMar>
            <w:vAlign w:val="bottom"/>
          </w:tcPr>
          <w:p w14:paraId="0A82B482" w14:textId="77777777" w:rsidR="006E7916" w:rsidRDefault="006E7916">
            <w:pPr>
              <w:spacing w:before="53" w:after="30"/>
              <w:jc w:val="right"/>
            </w:pPr>
          </w:p>
        </w:tc>
        <w:tc>
          <w:tcPr>
            <w:tcW w:w="1175"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53538CEF" w14:textId="77777777" w:rsidR="006E7916" w:rsidRDefault="00AD45D0">
            <w:pPr>
              <w:spacing w:before="33" w:after="30"/>
              <w:jc w:val="right"/>
            </w:pPr>
            <w:r>
              <w:rPr>
                <w:b/>
                <w:color w:val="000000"/>
                <w:sz w:val="20"/>
              </w:rPr>
              <w:t>14,278,603 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7527F05" w14:textId="77777777" w:rsidR="006E7916" w:rsidRDefault="006E7916">
            <w:pPr>
              <w:spacing w:before="3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42DFC69F" w14:textId="77777777" w:rsidR="006E7916" w:rsidRDefault="006E7916">
            <w:pPr>
              <w:spacing w:before="53" w:after="30"/>
              <w:jc w:val="right"/>
            </w:pPr>
          </w:p>
        </w:tc>
        <w:tc>
          <w:tcPr>
            <w:tcW w:w="1175"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1DD39981" w14:textId="77777777" w:rsidR="006E7916" w:rsidRDefault="00AD45D0">
            <w:pPr>
              <w:spacing w:before="33" w:after="30"/>
              <w:jc w:val="right"/>
            </w:pPr>
            <w:r>
              <w:rPr>
                <w:b/>
                <w:color w:val="000000"/>
                <w:sz w:val="20"/>
              </w:rPr>
              <w:t>14,278,603 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59B4B83D" w14:textId="77777777" w:rsidR="006E7916" w:rsidRDefault="006E7916">
            <w:pPr>
              <w:spacing w:before="33" w:after="30"/>
              <w:jc w:val="right"/>
            </w:pPr>
          </w:p>
        </w:tc>
      </w:tr>
    </w:tbl>
    <w:p w14:paraId="5874CFEE" w14:textId="77777777" w:rsidR="006E7916" w:rsidRDefault="00AD45D0">
      <w:pPr>
        <w:spacing w:before="360" w:line="288" w:lineRule="auto"/>
        <w:jc w:val="both"/>
        <w:rPr>
          <w:sz w:val="20"/>
        </w:rPr>
      </w:pPr>
      <w:r>
        <w:rPr>
          <w:sz w:val="20"/>
        </w:rPr>
        <w:t>The Company’s pre-merger LLC membership structure included several different types of LLC interests including ownership interests and profits interests. The Company analyzed the calculation of earnings per unit by using the two-class method for the years ended December 31, 2019 and 2018 and determined that it resulted in values that would not be comparable to the same periods in 2020 and therefore not meaningful to the users of these consolidated financial statements. As a result, the Open Lending, LLC’s net income (loss) per share information has not been presented for any period.</w:t>
      </w:r>
    </w:p>
    <w:p w14:paraId="1459BF18" w14:textId="77777777" w:rsidR="006E7916" w:rsidRDefault="006E7916">
      <w:pPr>
        <w:spacing w:before="360" w:line="288" w:lineRule="auto"/>
        <w:jc w:val="both"/>
        <w:rPr>
          <w:sz w:val="20"/>
        </w:rPr>
        <w:sectPr w:rsidR="006E7916">
          <w:type w:val="continuous"/>
          <w:pgSz w:w="12240" w:h="15840"/>
          <w:pgMar w:top="1080" w:right="990" w:bottom="855" w:left="990" w:header="0" w:footer="270" w:gutter="0"/>
          <w:cols w:space="708"/>
        </w:sectPr>
      </w:pPr>
    </w:p>
    <w:p w14:paraId="5204C932" w14:textId="77777777" w:rsidR="006E7916" w:rsidRDefault="00AD45D0" w:rsidP="00CD31A6">
      <w:pPr>
        <w:numPr>
          <w:ilvl w:val="0"/>
          <w:numId w:val="36"/>
        </w:numPr>
        <w:spacing w:before="360" w:line="288" w:lineRule="auto"/>
        <w:ind w:hanging="720"/>
        <w:outlineLvl w:val="4"/>
        <w:rPr>
          <w:b/>
          <w:sz w:val="20"/>
        </w:rPr>
      </w:pPr>
      <w:bookmarkStart w:id="35" w:name="Section36"/>
      <w:bookmarkEnd w:id="35"/>
      <w:r>
        <w:rPr>
          <w:b/>
          <w:sz w:val="20"/>
        </w:rPr>
        <w:t>Fair Value of Financial Instruments</w:t>
      </w:r>
    </w:p>
    <w:p w14:paraId="1CA755F6" w14:textId="77777777" w:rsidR="006E7916" w:rsidRDefault="00AD45D0">
      <w:pPr>
        <w:spacing w:before="120" w:after="360" w:line="288" w:lineRule="auto"/>
        <w:jc w:val="both"/>
        <w:rPr>
          <w:sz w:val="20"/>
        </w:rPr>
      </w:pPr>
      <w:r>
        <w:rPr>
          <w:sz w:val="20"/>
        </w:rPr>
        <w:t>Fair value is defined as the amount that would be received to sell an asset or paid to transfer a liability in an orderly transaction between market participants at the measurement date. The following table presents the carrying amounts and estimated fair values of the Company’s financial instruments: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77"/>
        <w:gridCol w:w="232"/>
        <w:gridCol w:w="1119"/>
        <w:gridCol w:w="102"/>
        <w:gridCol w:w="77"/>
        <w:gridCol w:w="232"/>
        <w:gridCol w:w="1089"/>
        <w:gridCol w:w="102"/>
        <w:gridCol w:w="77"/>
        <w:gridCol w:w="251"/>
        <w:gridCol w:w="1100"/>
        <w:gridCol w:w="102"/>
        <w:gridCol w:w="77"/>
        <w:gridCol w:w="163"/>
        <w:gridCol w:w="1188"/>
        <w:gridCol w:w="102"/>
      </w:tblGrid>
      <w:tr w:rsidR="006E7916" w14:paraId="24F38ED5" w14:textId="77777777" w:rsidTr="00525C9B">
        <w:trPr>
          <w:cantSplit/>
          <w:trHeight w:hRule="exact" w:val="240"/>
        </w:trPr>
        <w:tc>
          <w:tcPr>
            <w:tcW w:w="4345" w:type="dxa"/>
            <w:tcBorders>
              <w:top w:val="nil"/>
              <w:left w:val="nil"/>
              <w:bottom w:val="nil"/>
              <w:right w:val="nil"/>
            </w:tcBorders>
            <w:tcMar>
              <w:top w:w="0" w:type="dxa"/>
              <w:left w:w="53" w:type="dxa"/>
              <w:bottom w:w="0" w:type="dxa"/>
              <w:right w:w="53" w:type="dxa"/>
            </w:tcMar>
            <w:vAlign w:val="bottom"/>
          </w:tcPr>
          <w:p w14:paraId="5A998D31" w14:textId="77777777" w:rsidR="006E7916" w:rsidRDefault="00AD45D0">
            <w:pPr>
              <w:keepNext/>
              <w:spacing w:before="53" w:after="30"/>
            </w:pPr>
            <w:r>
              <w:rPr>
                <w:b/>
                <w:color w:val="000000"/>
                <w:sz w:val="20"/>
              </w:rPr>
              <w:t> </w:t>
            </w:r>
          </w:p>
        </w:tc>
        <w:tc>
          <w:tcPr>
            <w:tcW w:w="77" w:type="dxa"/>
            <w:tcBorders>
              <w:top w:val="nil"/>
              <w:left w:val="nil"/>
              <w:bottom w:val="nil"/>
              <w:right w:val="nil"/>
            </w:tcBorders>
            <w:tcMar>
              <w:top w:w="0" w:type="dxa"/>
              <w:left w:w="0" w:type="dxa"/>
              <w:bottom w:w="0" w:type="dxa"/>
              <w:right w:w="0" w:type="dxa"/>
            </w:tcMar>
            <w:vAlign w:val="bottom"/>
          </w:tcPr>
          <w:p w14:paraId="4FCA6DF0" w14:textId="77777777" w:rsidR="006E7916" w:rsidRDefault="006E7916">
            <w:pPr>
              <w:keepNext/>
            </w:pPr>
          </w:p>
        </w:tc>
        <w:tc>
          <w:tcPr>
            <w:tcW w:w="6013" w:type="dxa"/>
            <w:gridSpan w:val="15"/>
            <w:tcBorders>
              <w:top w:val="nil"/>
              <w:left w:val="nil"/>
              <w:bottom w:val="nil"/>
              <w:right w:val="nil"/>
            </w:tcBorders>
            <w:tcMar>
              <w:top w:w="0" w:type="dxa"/>
              <w:left w:w="53" w:type="dxa"/>
              <w:bottom w:w="0" w:type="dxa"/>
              <w:right w:w="53" w:type="dxa"/>
            </w:tcMar>
            <w:vAlign w:val="bottom"/>
          </w:tcPr>
          <w:p w14:paraId="23E86190" w14:textId="77777777" w:rsidR="006E7916" w:rsidRDefault="00AD45D0">
            <w:pPr>
              <w:keepNext/>
              <w:spacing w:before="53" w:after="30"/>
              <w:jc w:val="center"/>
            </w:pPr>
            <w:proofErr w:type="gramStart"/>
            <w:r>
              <w:rPr>
                <w:b/>
                <w:color w:val="000000"/>
                <w:sz w:val="20"/>
              </w:rPr>
              <w:t>At</w:t>
            </w:r>
            <w:proofErr w:type="gramEnd"/>
            <w:r>
              <w:rPr>
                <w:b/>
                <w:color w:val="000000"/>
                <w:sz w:val="20"/>
              </w:rPr>
              <w:t xml:space="preserve"> December 31, </w:t>
            </w:r>
          </w:p>
        </w:tc>
      </w:tr>
      <w:tr w:rsidR="006E7916" w14:paraId="0550948B" w14:textId="77777777" w:rsidTr="00525C9B">
        <w:trPr>
          <w:cantSplit/>
          <w:trHeight w:hRule="exact" w:val="240"/>
        </w:trPr>
        <w:tc>
          <w:tcPr>
            <w:tcW w:w="4345" w:type="dxa"/>
            <w:tcBorders>
              <w:top w:val="nil"/>
              <w:left w:val="nil"/>
              <w:bottom w:val="nil"/>
              <w:right w:val="nil"/>
            </w:tcBorders>
            <w:tcMar>
              <w:top w:w="0" w:type="dxa"/>
              <w:left w:w="53" w:type="dxa"/>
              <w:bottom w:w="0" w:type="dxa"/>
              <w:right w:w="53" w:type="dxa"/>
            </w:tcMar>
            <w:vAlign w:val="bottom"/>
          </w:tcPr>
          <w:p w14:paraId="2EBB39BA" w14:textId="77777777" w:rsidR="006E7916" w:rsidRDefault="00AD45D0">
            <w:pPr>
              <w:keepNext/>
              <w:spacing w:before="53" w:after="30"/>
            </w:pPr>
            <w:r>
              <w:rPr>
                <w:b/>
                <w:color w:val="000000"/>
                <w:sz w:val="20"/>
              </w:rPr>
              <w:t> </w:t>
            </w:r>
          </w:p>
        </w:tc>
        <w:tc>
          <w:tcPr>
            <w:tcW w:w="77" w:type="dxa"/>
            <w:tcBorders>
              <w:top w:val="nil"/>
              <w:left w:val="nil"/>
              <w:bottom w:val="nil"/>
              <w:right w:val="nil"/>
            </w:tcBorders>
            <w:tcMar>
              <w:top w:w="0" w:type="dxa"/>
              <w:left w:w="0" w:type="dxa"/>
              <w:bottom w:w="0" w:type="dxa"/>
              <w:right w:w="0" w:type="dxa"/>
            </w:tcMar>
            <w:vAlign w:val="bottom"/>
          </w:tcPr>
          <w:p w14:paraId="5FA25ED3" w14:textId="77777777" w:rsidR="006E7916" w:rsidRDefault="006E7916">
            <w:pPr>
              <w:keepNext/>
            </w:pPr>
          </w:p>
        </w:tc>
        <w:tc>
          <w:tcPr>
            <w:tcW w:w="2953" w:type="dxa"/>
            <w:gridSpan w:val="7"/>
            <w:tcBorders>
              <w:top w:val="single" w:sz="8" w:space="0" w:color="000000"/>
              <w:left w:val="nil"/>
              <w:bottom w:val="single" w:sz="8" w:space="0" w:color="000000"/>
              <w:right w:val="nil"/>
            </w:tcBorders>
            <w:tcMar>
              <w:top w:w="0" w:type="dxa"/>
              <w:left w:w="53" w:type="dxa"/>
              <w:bottom w:w="0" w:type="dxa"/>
              <w:right w:w="53" w:type="dxa"/>
            </w:tcMar>
            <w:vAlign w:val="bottom"/>
          </w:tcPr>
          <w:p w14:paraId="731C9EB7" w14:textId="77777777" w:rsidR="006E7916" w:rsidRDefault="00AD45D0">
            <w:pPr>
              <w:keepNext/>
              <w:spacing w:before="33" w:after="30"/>
              <w:jc w:val="center"/>
            </w:pPr>
            <w:r>
              <w:rPr>
                <w:b/>
                <w:color w:val="000000"/>
                <w:sz w:val="20"/>
              </w:rPr>
              <w:t>2020</w:t>
            </w:r>
          </w:p>
        </w:tc>
        <w:tc>
          <w:tcPr>
            <w:tcW w:w="77" w:type="dxa"/>
            <w:tcBorders>
              <w:top w:val="single" w:sz="8" w:space="0" w:color="000000"/>
              <w:left w:val="nil"/>
              <w:bottom w:val="nil"/>
              <w:right w:val="nil"/>
            </w:tcBorders>
            <w:tcMar>
              <w:top w:w="0" w:type="dxa"/>
              <w:left w:w="0" w:type="dxa"/>
              <w:bottom w:w="0" w:type="dxa"/>
              <w:right w:w="0" w:type="dxa"/>
            </w:tcMar>
            <w:vAlign w:val="bottom"/>
          </w:tcPr>
          <w:p w14:paraId="2C01B90F" w14:textId="77777777" w:rsidR="006E7916" w:rsidRDefault="006E7916">
            <w:pPr>
              <w:keepNext/>
            </w:pPr>
          </w:p>
        </w:tc>
        <w:tc>
          <w:tcPr>
            <w:tcW w:w="2983" w:type="dxa"/>
            <w:gridSpan w:val="7"/>
            <w:tcBorders>
              <w:top w:val="single" w:sz="8" w:space="0" w:color="000000"/>
              <w:left w:val="nil"/>
              <w:bottom w:val="single" w:sz="8" w:space="0" w:color="000000"/>
              <w:right w:val="nil"/>
            </w:tcBorders>
            <w:tcMar>
              <w:top w:w="0" w:type="dxa"/>
              <w:left w:w="53" w:type="dxa"/>
              <w:bottom w:w="0" w:type="dxa"/>
              <w:right w:w="53" w:type="dxa"/>
            </w:tcMar>
            <w:vAlign w:val="bottom"/>
          </w:tcPr>
          <w:p w14:paraId="5925418D" w14:textId="77777777" w:rsidR="006E7916" w:rsidRDefault="00AD45D0">
            <w:pPr>
              <w:keepNext/>
              <w:spacing w:before="33" w:after="30"/>
              <w:jc w:val="center"/>
            </w:pPr>
            <w:r>
              <w:rPr>
                <w:b/>
                <w:color w:val="000000"/>
                <w:sz w:val="20"/>
              </w:rPr>
              <w:t>2019</w:t>
            </w:r>
          </w:p>
        </w:tc>
      </w:tr>
      <w:tr w:rsidR="006E7916" w14:paraId="45C6FAE6" w14:textId="77777777" w:rsidTr="00525C9B">
        <w:trPr>
          <w:cantSplit/>
          <w:trHeight w:hRule="exact" w:val="480"/>
        </w:trPr>
        <w:tc>
          <w:tcPr>
            <w:tcW w:w="4345" w:type="dxa"/>
            <w:tcBorders>
              <w:top w:val="nil"/>
              <w:left w:val="nil"/>
              <w:bottom w:val="nil"/>
              <w:right w:val="nil"/>
            </w:tcBorders>
            <w:tcMar>
              <w:top w:w="0" w:type="dxa"/>
              <w:left w:w="53" w:type="dxa"/>
              <w:bottom w:w="0" w:type="dxa"/>
              <w:right w:w="53" w:type="dxa"/>
            </w:tcMar>
            <w:vAlign w:val="bottom"/>
          </w:tcPr>
          <w:p w14:paraId="7F5F558F" w14:textId="77777777" w:rsidR="006E7916" w:rsidRDefault="006E7916">
            <w:pPr>
              <w:keepNext/>
              <w:spacing w:before="53" w:after="30"/>
            </w:pPr>
          </w:p>
        </w:tc>
        <w:tc>
          <w:tcPr>
            <w:tcW w:w="77" w:type="dxa"/>
            <w:tcBorders>
              <w:top w:val="nil"/>
              <w:left w:val="nil"/>
              <w:bottom w:val="nil"/>
              <w:right w:val="nil"/>
            </w:tcBorders>
            <w:tcMar>
              <w:top w:w="0" w:type="dxa"/>
              <w:left w:w="0" w:type="dxa"/>
              <w:bottom w:w="0" w:type="dxa"/>
              <w:right w:w="0" w:type="dxa"/>
            </w:tcMar>
            <w:vAlign w:val="bottom"/>
          </w:tcPr>
          <w:p w14:paraId="07625094" w14:textId="77777777" w:rsidR="006E7916" w:rsidRDefault="006E7916">
            <w:pPr>
              <w:keepNext/>
            </w:pPr>
          </w:p>
        </w:tc>
        <w:tc>
          <w:tcPr>
            <w:tcW w:w="1453" w:type="dxa"/>
            <w:gridSpan w:val="3"/>
            <w:tcBorders>
              <w:top w:val="nil"/>
              <w:left w:val="nil"/>
              <w:bottom w:val="single" w:sz="8" w:space="0" w:color="000000"/>
              <w:right w:val="nil"/>
            </w:tcBorders>
            <w:tcMar>
              <w:top w:w="0" w:type="dxa"/>
              <w:left w:w="53" w:type="dxa"/>
              <w:bottom w:w="0" w:type="dxa"/>
              <w:right w:w="53" w:type="dxa"/>
            </w:tcMar>
            <w:vAlign w:val="bottom"/>
          </w:tcPr>
          <w:p w14:paraId="61B9FA88" w14:textId="77777777" w:rsidR="006E7916" w:rsidRDefault="00AD45D0">
            <w:pPr>
              <w:keepNext/>
              <w:spacing w:before="33"/>
              <w:jc w:val="center"/>
            </w:pPr>
            <w:r>
              <w:rPr>
                <w:b/>
                <w:color w:val="000000"/>
                <w:sz w:val="20"/>
              </w:rPr>
              <w:t>Carrying</w:t>
            </w:r>
          </w:p>
          <w:p w14:paraId="36CD1929" w14:textId="77777777" w:rsidR="006E7916" w:rsidRDefault="00AD45D0">
            <w:pPr>
              <w:spacing w:after="30"/>
              <w:jc w:val="center"/>
            </w:pPr>
            <w:r>
              <w:rPr>
                <w:b/>
                <w:color w:val="000000"/>
                <w:sz w:val="20"/>
              </w:rPr>
              <w:t>Amount</w:t>
            </w:r>
          </w:p>
        </w:tc>
        <w:tc>
          <w:tcPr>
            <w:tcW w:w="77" w:type="dxa"/>
            <w:tcBorders>
              <w:top w:val="single" w:sz="8" w:space="0" w:color="000000"/>
              <w:left w:val="nil"/>
              <w:bottom w:val="nil"/>
              <w:right w:val="nil"/>
            </w:tcBorders>
            <w:tcMar>
              <w:top w:w="0" w:type="dxa"/>
              <w:left w:w="0" w:type="dxa"/>
              <w:bottom w:w="0" w:type="dxa"/>
              <w:right w:w="0" w:type="dxa"/>
            </w:tcMar>
            <w:vAlign w:val="bottom"/>
          </w:tcPr>
          <w:p w14:paraId="754B06FE" w14:textId="77777777" w:rsidR="006E7916" w:rsidRDefault="006E7916">
            <w:pPr>
              <w:keepNext/>
            </w:pPr>
          </w:p>
        </w:tc>
        <w:tc>
          <w:tcPr>
            <w:tcW w:w="1423"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5A583AF4" w14:textId="77777777" w:rsidR="006E7916" w:rsidRDefault="00AD45D0">
            <w:pPr>
              <w:keepNext/>
              <w:spacing w:before="33" w:after="30"/>
              <w:jc w:val="center"/>
            </w:pPr>
            <w:r>
              <w:rPr>
                <w:b/>
                <w:color w:val="000000"/>
                <w:sz w:val="20"/>
              </w:rPr>
              <w:t>Fair Value</w:t>
            </w:r>
          </w:p>
        </w:tc>
        <w:tc>
          <w:tcPr>
            <w:tcW w:w="77" w:type="dxa"/>
            <w:tcBorders>
              <w:top w:val="nil"/>
              <w:left w:val="nil"/>
              <w:bottom w:val="nil"/>
              <w:right w:val="nil"/>
            </w:tcBorders>
            <w:tcMar>
              <w:top w:w="0" w:type="dxa"/>
              <w:left w:w="0" w:type="dxa"/>
              <w:bottom w:w="0" w:type="dxa"/>
              <w:right w:w="0" w:type="dxa"/>
            </w:tcMar>
            <w:vAlign w:val="bottom"/>
          </w:tcPr>
          <w:p w14:paraId="05DA8613" w14:textId="77777777" w:rsidR="006E7916" w:rsidRDefault="006E7916">
            <w:pPr>
              <w:keepNext/>
            </w:pPr>
          </w:p>
        </w:tc>
        <w:tc>
          <w:tcPr>
            <w:tcW w:w="1453" w:type="dxa"/>
            <w:gridSpan w:val="3"/>
            <w:tcBorders>
              <w:top w:val="nil"/>
              <w:left w:val="nil"/>
              <w:bottom w:val="single" w:sz="8" w:space="0" w:color="000000"/>
              <w:right w:val="nil"/>
            </w:tcBorders>
            <w:tcMar>
              <w:top w:w="0" w:type="dxa"/>
              <w:left w:w="53" w:type="dxa"/>
              <w:bottom w:w="0" w:type="dxa"/>
              <w:right w:w="53" w:type="dxa"/>
            </w:tcMar>
            <w:vAlign w:val="bottom"/>
          </w:tcPr>
          <w:p w14:paraId="2B563BCE" w14:textId="77777777" w:rsidR="006E7916" w:rsidRDefault="00AD45D0">
            <w:pPr>
              <w:keepNext/>
              <w:spacing w:before="33"/>
              <w:jc w:val="center"/>
            </w:pPr>
            <w:r>
              <w:rPr>
                <w:b/>
                <w:color w:val="000000"/>
                <w:sz w:val="20"/>
              </w:rPr>
              <w:t>Carrying</w:t>
            </w:r>
          </w:p>
          <w:p w14:paraId="26410A74" w14:textId="77777777" w:rsidR="006E7916" w:rsidRDefault="00AD45D0">
            <w:pPr>
              <w:spacing w:after="30"/>
              <w:jc w:val="center"/>
            </w:pPr>
            <w:r>
              <w:rPr>
                <w:b/>
                <w:color w:val="000000"/>
                <w:sz w:val="20"/>
              </w:rPr>
              <w:t>Amount</w:t>
            </w:r>
          </w:p>
        </w:tc>
        <w:tc>
          <w:tcPr>
            <w:tcW w:w="77" w:type="dxa"/>
            <w:tcBorders>
              <w:top w:val="single" w:sz="8" w:space="0" w:color="000000"/>
              <w:left w:val="nil"/>
              <w:bottom w:val="nil"/>
              <w:right w:val="nil"/>
            </w:tcBorders>
            <w:tcMar>
              <w:top w:w="0" w:type="dxa"/>
              <w:left w:w="0" w:type="dxa"/>
              <w:bottom w:w="0" w:type="dxa"/>
              <w:right w:w="0" w:type="dxa"/>
            </w:tcMar>
            <w:vAlign w:val="bottom"/>
          </w:tcPr>
          <w:p w14:paraId="283ADBF5" w14:textId="77777777" w:rsidR="006E7916" w:rsidRDefault="006E7916">
            <w:pPr>
              <w:keepNext/>
            </w:pPr>
          </w:p>
        </w:tc>
        <w:tc>
          <w:tcPr>
            <w:tcW w:w="1453"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75151B58" w14:textId="77777777" w:rsidR="006E7916" w:rsidRDefault="00AD45D0">
            <w:pPr>
              <w:keepNext/>
              <w:spacing w:before="33" w:after="30"/>
              <w:jc w:val="center"/>
            </w:pPr>
            <w:r>
              <w:rPr>
                <w:b/>
                <w:color w:val="000000"/>
                <w:sz w:val="20"/>
              </w:rPr>
              <w:t>Fair Value</w:t>
            </w:r>
          </w:p>
        </w:tc>
      </w:tr>
      <w:tr w:rsidR="006E7916" w14:paraId="50C3C1BC" w14:textId="77777777" w:rsidTr="00525C9B">
        <w:trPr>
          <w:cantSplit/>
          <w:trHeight w:hRule="exact" w:val="255"/>
        </w:trPr>
        <w:tc>
          <w:tcPr>
            <w:tcW w:w="4345" w:type="dxa"/>
            <w:tcBorders>
              <w:top w:val="nil"/>
              <w:left w:val="nil"/>
              <w:bottom w:val="nil"/>
              <w:right w:val="nil"/>
            </w:tcBorders>
            <w:tcMar>
              <w:top w:w="0" w:type="dxa"/>
              <w:left w:w="53" w:type="dxa"/>
              <w:bottom w:w="0" w:type="dxa"/>
              <w:right w:w="53" w:type="dxa"/>
            </w:tcMar>
          </w:tcPr>
          <w:p w14:paraId="7D94342D" w14:textId="77777777" w:rsidR="006E7916" w:rsidRDefault="006E7916">
            <w:pPr>
              <w:keepNext/>
              <w:spacing w:before="53" w:after="30"/>
            </w:pPr>
          </w:p>
        </w:tc>
        <w:tc>
          <w:tcPr>
            <w:tcW w:w="77" w:type="dxa"/>
            <w:tcBorders>
              <w:top w:val="nil"/>
              <w:left w:val="nil"/>
              <w:bottom w:val="nil"/>
              <w:right w:val="nil"/>
            </w:tcBorders>
            <w:tcMar>
              <w:top w:w="0" w:type="dxa"/>
              <w:left w:w="0" w:type="dxa"/>
              <w:bottom w:w="0" w:type="dxa"/>
              <w:right w:w="0" w:type="dxa"/>
            </w:tcMar>
            <w:vAlign w:val="bottom"/>
          </w:tcPr>
          <w:p w14:paraId="39A28E65" w14:textId="77777777" w:rsidR="006E7916" w:rsidRDefault="006E7916">
            <w:pPr>
              <w:keepNext/>
            </w:pPr>
          </w:p>
        </w:tc>
        <w:tc>
          <w:tcPr>
            <w:tcW w:w="6013" w:type="dxa"/>
            <w:gridSpan w:val="15"/>
            <w:tcBorders>
              <w:top w:val="nil"/>
              <w:left w:val="nil"/>
              <w:bottom w:val="nil"/>
              <w:right w:val="nil"/>
            </w:tcBorders>
            <w:tcMar>
              <w:top w:w="0" w:type="dxa"/>
              <w:left w:w="53" w:type="dxa"/>
              <w:bottom w:w="0" w:type="dxa"/>
              <w:right w:w="53" w:type="dxa"/>
            </w:tcMar>
            <w:vAlign w:val="bottom"/>
          </w:tcPr>
          <w:p w14:paraId="2C3D8FD6" w14:textId="77777777" w:rsidR="006E7916" w:rsidRDefault="00AD45D0">
            <w:pPr>
              <w:keepNext/>
              <w:spacing w:before="33" w:after="30"/>
              <w:jc w:val="center"/>
            </w:pPr>
            <w:r>
              <w:rPr>
                <w:i/>
                <w:color w:val="000000"/>
                <w:sz w:val="20"/>
              </w:rPr>
              <w:t>(in thousands)</w:t>
            </w:r>
          </w:p>
        </w:tc>
      </w:tr>
      <w:tr w:rsidR="006E7916" w14:paraId="75179BCC" w14:textId="77777777" w:rsidTr="00525C9B">
        <w:trPr>
          <w:cantSplit/>
          <w:trHeight w:hRule="exact" w:val="255"/>
        </w:trPr>
        <w:tc>
          <w:tcPr>
            <w:tcW w:w="4345" w:type="dxa"/>
            <w:tcBorders>
              <w:top w:val="nil"/>
              <w:left w:val="nil"/>
              <w:bottom w:val="nil"/>
              <w:right w:val="nil"/>
            </w:tcBorders>
            <w:shd w:val="clear" w:color="auto" w:fill="CCEEFF"/>
            <w:tcMar>
              <w:top w:w="0" w:type="dxa"/>
              <w:left w:w="53" w:type="dxa"/>
              <w:bottom w:w="0" w:type="dxa"/>
              <w:right w:w="53" w:type="dxa"/>
            </w:tcMar>
          </w:tcPr>
          <w:p w14:paraId="00EC1D98" w14:textId="77777777" w:rsidR="006E7916" w:rsidRDefault="00AD45D0">
            <w:pPr>
              <w:keepNext/>
              <w:spacing w:before="53" w:after="30"/>
            </w:pPr>
            <w:r>
              <w:rPr>
                <w:b/>
                <w:color w:val="000000"/>
                <w:sz w:val="20"/>
              </w:rPr>
              <w:t>Financial assets</w:t>
            </w: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7D3810F4" w14:textId="77777777" w:rsidR="006E7916" w:rsidRDefault="006E7916">
            <w:pPr>
              <w:keepNext/>
            </w:pPr>
          </w:p>
        </w:tc>
        <w:tc>
          <w:tcPr>
            <w:tcW w:w="1453" w:type="dxa"/>
            <w:gridSpan w:val="3"/>
            <w:tcBorders>
              <w:top w:val="nil"/>
              <w:left w:val="nil"/>
              <w:bottom w:val="nil"/>
              <w:right w:val="nil"/>
            </w:tcBorders>
            <w:shd w:val="clear" w:color="auto" w:fill="CCEEFF"/>
            <w:tcMar>
              <w:top w:w="0" w:type="dxa"/>
              <w:left w:w="0" w:type="dxa"/>
              <w:bottom w:w="0" w:type="dxa"/>
              <w:right w:w="0" w:type="dxa"/>
            </w:tcMar>
            <w:vAlign w:val="bottom"/>
          </w:tcPr>
          <w:p w14:paraId="6AEF5E72" w14:textId="77777777" w:rsidR="006E7916" w:rsidRDefault="006E7916">
            <w:pPr>
              <w:keepNext/>
            </w:pP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7C071FE4" w14:textId="77777777" w:rsidR="006E7916" w:rsidRDefault="006E7916">
            <w:pPr>
              <w:keepNext/>
            </w:pPr>
          </w:p>
        </w:tc>
        <w:tc>
          <w:tcPr>
            <w:tcW w:w="1423" w:type="dxa"/>
            <w:gridSpan w:val="3"/>
            <w:tcBorders>
              <w:top w:val="nil"/>
              <w:left w:val="nil"/>
              <w:bottom w:val="nil"/>
              <w:right w:val="nil"/>
            </w:tcBorders>
            <w:shd w:val="clear" w:color="auto" w:fill="CCEEFF"/>
            <w:tcMar>
              <w:top w:w="0" w:type="dxa"/>
              <w:left w:w="0" w:type="dxa"/>
              <w:bottom w:w="0" w:type="dxa"/>
              <w:right w:w="0" w:type="dxa"/>
            </w:tcMar>
            <w:vAlign w:val="bottom"/>
          </w:tcPr>
          <w:p w14:paraId="385F5DFF" w14:textId="77777777" w:rsidR="006E7916" w:rsidRDefault="006E7916">
            <w:pPr>
              <w:keepNext/>
            </w:pP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3DA5D654" w14:textId="77777777" w:rsidR="006E7916" w:rsidRDefault="006E7916">
            <w:pPr>
              <w:keepNext/>
            </w:pPr>
          </w:p>
        </w:tc>
        <w:tc>
          <w:tcPr>
            <w:tcW w:w="1453" w:type="dxa"/>
            <w:gridSpan w:val="3"/>
            <w:tcBorders>
              <w:top w:val="nil"/>
              <w:left w:val="nil"/>
              <w:bottom w:val="nil"/>
              <w:right w:val="nil"/>
            </w:tcBorders>
            <w:shd w:val="clear" w:color="auto" w:fill="CCEEFF"/>
            <w:tcMar>
              <w:top w:w="0" w:type="dxa"/>
              <w:left w:w="0" w:type="dxa"/>
              <w:bottom w:w="0" w:type="dxa"/>
              <w:right w:w="0" w:type="dxa"/>
            </w:tcMar>
            <w:vAlign w:val="bottom"/>
          </w:tcPr>
          <w:p w14:paraId="1E1C346D" w14:textId="77777777" w:rsidR="006E7916" w:rsidRDefault="006E7916">
            <w:pPr>
              <w:keepNext/>
            </w:pP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3B140041" w14:textId="77777777" w:rsidR="006E7916" w:rsidRDefault="006E7916">
            <w:pPr>
              <w:keepNext/>
            </w:pPr>
          </w:p>
        </w:tc>
        <w:tc>
          <w:tcPr>
            <w:tcW w:w="1453" w:type="dxa"/>
            <w:gridSpan w:val="3"/>
            <w:tcBorders>
              <w:top w:val="nil"/>
              <w:left w:val="nil"/>
              <w:bottom w:val="nil"/>
              <w:right w:val="nil"/>
            </w:tcBorders>
            <w:shd w:val="clear" w:color="auto" w:fill="CCEEFF"/>
            <w:tcMar>
              <w:top w:w="0" w:type="dxa"/>
              <w:left w:w="0" w:type="dxa"/>
              <w:bottom w:w="0" w:type="dxa"/>
              <w:right w:w="0" w:type="dxa"/>
            </w:tcMar>
            <w:vAlign w:val="bottom"/>
          </w:tcPr>
          <w:p w14:paraId="095AA278" w14:textId="77777777" w:rsidR="006E7916" w:rsidRDefault="006E7916">
            <w:pPr>
              <w:keepNext/>
            </w:pPr>
          </w:p>
        </w:tc>
      </w:tr>
      <w:tr w:rsidR="006E7916" w14:paraId="723C690F" w14:textId="77777777" w:rsidTr="00525C9B">
        <w:trPr>
          <w:cantSplit/>
          <w:trHeight w:hRule="exact" w:val="285"/>
        </w:trPr>
        <w:tc>
          <w:tcPr>
            <w:tcW w:w="4345" w:type="dxa"/>
            <w:tcBorders>
              <w:top w:val="nil"/>
              <w:left w:val="nil"/>
              <w:bottom w:val="nil"/>
              <w:right w:val="nil"/>
            </w:tcBorders>
            <w:shd w:val="clear" w:color="auto" w:fill="FFFFFF"/>
            <w:tcMar>
              <w:top w:w="0" w:type="dxa"/>
              <w:left w:w="53" w:type="dxa"/>
              <w:bottom w:w="0" w:type="dxa"/>
              <w:right w:w="53" w:type="dxa"/>
            </w:tcMar>
          </w:tcPr>
          <w:p w14:paraId="25C0E8E2" w14:textId="77777777" w:rsidR="006E7916" w:rsidRDefault="00AD45D0">
            <w:pPr>
              <w:keepNext/>
              <w:spacing w:before="53" w:after="30"/>
            </w:pPr>
            <w:r>
              <w:rPr>
                <w:color w:val="000000"/>
                <w:sz w:val="20"/>
              </w:rPr>
              <w:t>Cash and cash equivalents</w:t>
            </w: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74B2DEAB" w14:textId="77777777" w:rsidR="006E7916" w:rsidRDefault="006E7916">
            <w:pPr>
              <w:keepNext/>
            </w:pPr>
          </w:p>
        </w:tc>
        <w:tc>
          <w:tcPr>
            <w:tcW w:w="232" w:type="dxa"/>
            <w:tcBorders>
              <w:top w:val="nil"/>
              <w:left w:val="nil"/>
              <w:bottom w:val="nil"/>
              <w:right w:val="nil"/>
            </w:tcBorders>
            <w:shd w:val="clear" w:color="auto" w:fill="FFFFFF"/>
            <w:tcMar>
              <w:top w:w="0" w:type="dxa"/>
              <w:left w:w="53" w:type="dxa"/>
              <w:bottom w:w="0" w:type="dxa"/>
              <w:right w:w="0" w:type="dxa"/>
            </w:tcMar>
            <w:vAlign w:val="bottom"/>
          </w:tcPr>
          <w:p w14:paraId="0D154BA6" w14:textId="77777777" w:rsidR="006E7916" w:rsidRDefault="00AD45D0">
            <w:pPr>
              <w:keepNext/>
              <w:spacing w:before="53" w:after="30"/>
            </w:pPr>
            <w:r>
              <w:rPr>
                <w:color w:val="000000"/>
                <w:sz w:val="20"/>
              </w:rPr>
              <w:t>$</w:t>
            </w:r>
          </w:p>
        </w:tc>
        <w:tc>
          <w:tcPr>
            <w:tcW w:w="1119" w:type="dxa"/>
            <w:tcBorders>
              <w:top w:val="nil"/>
              <w:left w:val="nil"/>
              <w:bottom w:val="nil"/>
              <w:right w:val="nil"/>
            </w:tcBorders>
            <w:shd w:val="clear" w:color="auto" w:fill="FFFFFF"/>
            <w:tcMar>
              <w:top w:w="0" w:type="dxa"/>
              <w:left w:w="0" w:type="dxa"/>
              <w:bottom w:w="0" w:type="dxa"/>
              <w:right w:w="0" w:type="dxa"/>
            </w:tcMar>
            <w:vAlign w:val="bottom"/>
          </w:tcPr>
          <w:p w14:paraId="0503C6CC" w14:textId="77777777" w:rsidR="006E7916" w:rsidRDefault="00AD45D0">
            <w:pPr>
              <w:keepNext/>
              <w:spacing w:before="53" w:after="30"/>
              <w:jc w:val="right"/>
            </w:pPr>
            <w:r>
              <w:rPr>
                <w:color w:val="000000"/>
                <w:sz w:val="20"/>
              </w:rPr>
              <w:t>101,513 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7CEE2904" w14:textId="77777777" w:rsidR="006E7916" w:rsidRDefault="006E7916">
            <w:pPr>
              <w:keepNext/>
              <w:spacing w:before="53" w:after="30"/>
              <w:jc w:val="right"/>
            </w:pP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57A88566" w14:textId="77777777" w:rsidR="006E7916" w:rsidRDefault="006E7916">
            <w:pPr>
              <w:keepNext/>
            </w:pPr>
          </w:p>
        </w:tc>
        <w:tc>
          <w:tcPr>
            <w:tcW w:w="1321" w:type="dxa"/>
            <w:gridSpan w:val="2"/>
            <w:tcBorders>
              <w:top w:val="nil"/>
              <w:left w:val="nil"/>
              <w:bottom w:val="nil"/>
              <w:right w:val="nil"/>
            </w:tcBorders>
            <w:shd w:val="clear" w:color="auto" w:fill="FFFFFF"/>
            <w:tcMar>
              <w:top w:w="0" w:type="dxa"/>
              <w:left w:w="53" w:type="dxa"/>
              <w:bottom w:w="0" w:type="dxa"/>
              <w:right w:w="0" w:type="dxa"/>
            </w:tcMar>
            <w:vAlign w:val="bottom"/>
          </w:tcPr>
          <w:p w14:paraId="77127923" w14:textId="612426BA" w:rsidR="006E7916" w:rsidRDefault="00525C9B" w:rsidP="00525C9B">
            <w:pPr>
              <w:keepNext/>
              <w:tabs>
                <w:tab w:val="left" w:pos="180"/>
              </w:tabs>
              <w:spacing w:before="53" w:after="30"/>
              <w:jc w:val="right"/>
            </w:pPr>
            <w:r>
              <w:rPr>
                <w:color w:val="000000"/>
                <w:sz w:val="20"/>
              </w:rPr>
              <w:t>101,513 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1ABE20D0" w14:textId="77777777" w:rsidR="006E7916" w:rsidRDefault="006E7916">
            <w:pPr>
              <w:keepNext/>
              <w:spacing w:before="53" w:after="30"/>
              <w:jc w:val="right"/>
            </w:pP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0AFD9106" w14:textId="77777777" w:rsidR="006E7916" w:rsidRDefault="006E7916">
            <w:pPr>
              <w:keepNext/>
            </w:pPr>
          </w:p>
        </w:tc>
        <w:tc>
          <w:tcPr>
            <w:tcW w:w="251" w:type="dxa"/>
            <w:tcBorders>
              <w:top w:val="nil"/>
              <w:left w:val="nil"/>
              <w:bottom w:val="nil"/>
              <w:right w:val="nil"/>
            </w:tcBorders>
            <w:shd w:val="clear" w:color="auto" w:fill="FFFFFF"/>
            <w:tcMar>
              <w:top w:w="0" w:type="dxa"/>
              <w:left w:w="53" w:type="dxa"/>
              <w:bottom w:w="0" w:type="dxa"/>
              <w:right w:w="0" w:type="dxa"/>
            </w:tcMar>
            <w:vAlign w:val="bottom"/>
          </w:tcPr>
          <w:p w14:paraId="3CB15544" w14:textId="77777777" w:rsidR="006E7916" w:rsidRDefault="00AD45D0">
            <w:pPr>
              <w:keepNext/>
              <w:spacing w:before="53" w:after="30"/>
            </w:pPr>
            <w:r>
              <w:rPr>
                <w:color w:val="000000"/>
                <w:sz w:val="20"/>
              </w:rPr>
              <w:t>$</w:t>
            </w:r>
          </w:p>
        </w:tc>
        <w:tc>
          <w:tcPr>
            <w:tcW w:w="1100" w:type="dxa"/>
            <w:tcBorders>
              <w:top w:val="nil"/>
              <w:left w:val="nil"/>
              <w:bottom w:val="nil"/>
              <w:right w:val="nil"/>
            </w:tcBorders>
            <w:shd w:val="clear" w:color="auto" w:fill="FFFFFF"/>
            <w:tcMar>
              <w:top w:w="0" w:type="dxa"/>
              <w:left w:w="0" w:type="dxa"/>
              <w:bottom w:w="0" w:type="dxa"/>
              <w:right w:w="0" w:type="dxa"/>
            </w:tcMar>
            <w:vAlign w:val="bottom"/>
          </w:tcPr>
          <w:p w14:paraId="7A20F37B" w14:textId="77777777" w:rsidR="006E7916" w:rsidRDefault="00AD45D0">
            <w:pPr>
              <w:keepNext/>
              <w:spacing w:before="53" w:after="30"/>
              <w:jc w:val="right"/>
            </w:pPr>
            <w:r>
              <w:rPr>
                <w:color w:val="000000"/>
                <w:sz w:val="20"/>
              </w:rPr>
              <w:t>7,676 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5D29B775" w14:textId="77777777" w:rsidR="006E7916" w:rsidRDefault="006E7916">
            <w:pPr>
              <w:keepNext/>
              <w:spacing w:before="53" w:after="30"/>
              <w:jc w:val="right"/>
            </w:pP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246FF46C" w14:textId="77777777" w:rsidR="006E7916" w:rsidRDefault="006E7916">
            <w:pPr>
              <w:keepNext/>
            </w:pPr>
          </w:p>
        </w:tc>
        <w:tc>
          <w:tcPr>
            <w:tcW w:w="163" w:type="dxa"/>
            <w:tcBorders>
              <w:top w:val="nil"/>
              <w:left w:val="nil"/>
              <w:bottom w:val="nil"/>
              <w:right w:val="nil"/>
            </w:tcBorders>
            <w:shd w:val="clear" w:color="auto" w:fill="FFFFFF"/>
            <w:tcMar>
              <w:top w:w="0" w:type="dxa"/>
              <w:left w:w="53" w:type="dxa"/>
              <w:bottom w:w="0" w:type="dxa"/>
              <w:right w:w="0" w:type="dxa"/>
            </w:tcMar>
            <w:vAlign w:val="bottom"/>
          </w:tcPr>
          <w:p w14:paraId="7600A2CE" w14:textId="77777777" w:rsidR="006E7916" w:rsidRDefault="00AD45D0">
            <w:pPr>
              <w:keepNext/>
              <w:spacing w:before="53" w:after="30"/>
            </w:pPr>
            <w:r>
              <w:rPr>
                <w:color w:val="000000"/>
                <w:sz w:val="20"/>
              </w:rPr>
              <w:t>$</w:t>
            </w:r>
          </w:p>
        </w:tc>
        <w:tc>
          <w:tcPr>
            <w:tcW w:w="1188" w:type="dxa"/>
            <w:tcBorders>
              <w:top w:val="nil"/>
              <w:left w:val="nil"/>
              <w:bottom w:val="nil"/>
              <w:right w:val="nil"/>
            </w:tcBorders>
            <w:shd w:val="clear" w:color="auto" w:fill="FFFFFF"/>
            <w:tcMar>
              <w:top w:w="0" w:type="dxa"/>
              <w:left w:w="0" w:type="dxa"/>
              <w:bottom w:w="0" w:type="dxa"/>
              <w:right w:w="0" w:type="dxa"/>
            </w:tcMar>
            <w:vAlign w:val="bottom"/>
          </w:tcPr>
          <w:p w14:paraId="1172B54C" w14:textId="77777777" w:rsidR="006E7916" w:rsidRDefault="00AD45D0">
            <w:pPr>
              <w:keepNext/>
              <w:spacing w:before="53" w:after="30"/>
              <w:jc w:val="right"/>
            </w:pPr>
            <w:r>
              <w:rPr>
                <w:color w:val="000000"/>
                <w:sz w:val="20"/>
              </w:rPr>
              <w:t>7,676 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78A1CCD8" w14:textId="77777777" w:rsidR="006E7916" w:rsidRDefault="006E7916">
            <w:pPr>
              <w:keepNext/>
              <w:spacing w:before="53" w:after="30"/>
              <w:jc w:val="right"/>
            </w:pPr>
          </w:p>
        </w:tc>
      </w:tr>
      <w:tr w:rsidR="006E7916" w14:paraId="6F009D31" w14:textId="77777777" w:rsidTr="00525C9B">
        <w:trPr>
          <w:cantSplit/>
          <w:trHeight w:hRule="exact" w:val="285"/>
        </w:trPr>
        <w:tc>
          <w:tcPr>
            <w:tcW w:w="4345" w:type="dxa"/>
            <w:tcBorders>
              <w:top w:val="nil"/>
              <w:left w:val="nil"/>
              <w:bottom w:val="nil"/>
              <w:right w:val="nil"/>
            </w:tcBorders>
            <w:shd w:val="clear" w:color="auto" w:fill="CCEEFF"/>
            <w:tcMar>
              <w:top w:w="0" w:type="dxa"/>
              <w:left w:w="53" w:type="dxa"/>
              <w:bottom w:w="0" w:type="dxa"/>
              <w:right w:w="53" w:type="dxa"/>
            </w:tcMar>
          </w:tcPr>
          <w:p w14:paraId="1297688D" w14:textId="77777777" w:rsidR="006E7916" w:rsidRDefault="00AD45D0">
            <w:pPr>
              <w:keepNext/>
              <w:spacing w:before="53" w:after="30"/>
            </w:pPr>
            <w:r>
              <w:rPr>
                <w:color w:val="000000"/>
                <w:sz w:val="20"/>
              </w:rPr>
              <w:t>Restricted cash</w:t>
            </w: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5592A5B0" w14:textId="77777777" w:rsidR="006E7916" w:rsidRDefault="006E7916">
            <w:pPr>
              <w:keepNext/>
            </w:pPr>
          </w:p>
        </w:tc>
        <w:tc>
          <w:tcPr>
            <w:tcW w:w="1351" w:type="dxa"/>
            <w:gridSpan w:val="2"/>
            <w:tcBorders>
              <w:top w:val="nil"/>
              <w:left w:val="nil"/>
              <w:bottom w:val="nil"/>
              <w:right w:val="nil"/>
            </w:tcBorders>
            <w:shd w:val="clear" w:color="auto" w:fill="CCEEFF"/>
            <w:tcMar>
              <w:top w:w="0" w:type="dxa"/>
              <w:left w:w="53" w:type="dxa"/>
              <w:bottom w:w="0" w:type="dxa"/>
              <w:right w:w="0" w:type="dxa"/>
            </w:tcMar>
            <w:vAlign w:val="bottom"/>
          </w:tcPr>
          <w:p w14:paraId="75EB412D" w14:textId="77777777" w:rsidR="006E7916" w:rsidRDefault="00AD45D0">
            <w:pPr>
              <w:keepNext/>
              <w:spacing w:before="53" w:after="30"/>
              <w:jc w:val="right"/>
            </w:pPr>
            <w:r>
              <w:rPr>
                <w:color w:val="000000"/>
                <w:sz w:val="20"/>
              </w:rPr>
              <w:t>2,635 </w:t>
            </w:r>
          </w:p>
        </w:tc>
        <w:tc>
          <w:tcPr>
            <w:tcW w:w="102" w:type="dxa"/>
            <w:tcBorders>
              <w:top w:val="nil"/>
              <w:left w:val="nil"/>
              <w:bottom w:val="nil"/>
              <w:right w:val="nil"/>
            </w:tcBorders>
            <w:shd w:val="clear" w:color="auto" w:fill="CCEEFF"/>
            <w:tcMar>
              <w:top w:w="0" w:type="dxa"/>
              <w:left w:w="0" w:type="dxa"/>
              <w:bottom w:w="0" w:type="dxa"/>
              <w:right w:w="15" w:type="dxa"/>
            </w:tcMar>
            <w:vAlign w:val="bottom"/>
          </w:tcPr>
          <w:p w14:paraId="5D305F4C" w14:textId="77777777" w:rsidR="006E7916" w:rsidRDefault="006E7916">
            <w:pPr>
              <w:keepNext/>
              <w:spacing w:before="53" w:after="30"/>
              <w:jc w:val="right"/>
            </w:pP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23C4BB81" w14:textId="77777777" w:rsidR="006E7916" w:rsidRDefault="006E7916">
            <w:pPr>
              <w:keepNext/>
            </w:pPr>
          </w:p>
        </w:tc>
        <w:tc>
          <w:tcPr>
            <w:tcW w:w="1321" w:type="dxa"/>
            <w:gridSpan w:val="2"/>
            <w:tcBorders>
              <w:top w:val="nil"/>
              <w:left w:val="nil"/>
              <w:bottom w:val="nil"/>
              <w:right w:val="nil"/>
            </w:tcBorders>
            <w:shd w:val="clear" w:color="auto" w:fill="CCEEFF"/>
            <w:tcMar>
              <w:top w:w="0" w:type="dxa"/>
              <w:left w:w="53" w:type="dxa"/>
              <w:bottom w:w="0" w:type="dxa"/>
              <w:right w:w="0" w:type="dxa"/>
            </w:tcMar>
            <w:vAlign w:val="bottom"/>
          </w:tcPr>
          <w:p w14:paraId="4D5A15FC" w14:textId="77777777" w:rsidR="006E7916" w:rsidRDefault="00AD45D0">
            <w:pPr>
              <w:keepNext/>
              <w:spacing w:before="53" w:after="30"/>
              <w:jc w:val="right"/>
            </w:pPr>
            <w:r>
              <w:rPr>
                <w:color w:val="000000"/>
                <w:sz w:val="20"/>
              </w:rPr>
              <w:t>2,635 </w:t>
            </w:r>
          </w:p>
        </w:tc>
        <w:tc>
          <w:tcPr>
            <w:tcW w:w="102" w:type="dxa"/>
            <w:tcBorders>
              <w:top w:val="nil"/>
              <w:left w:val="nil"/>
              <w:bottom w:val="nil"/>
              <w:right w:val="nil"/>
            </w:tcBorders>
            <w:shd w:val="clear" w:color="auto" w:fill="CCEEFF"/>
            <w:tcMar>
              <w:top w:w="0" w:type="dxa"/>
              <w:left w:w="0" w:type="dxa"/>
              <w:bottom w:w="0" w:type="dxa"/>
              <w:right w:w="15" w:type="dxa"/>
            </w:tcMar>
            <w:vAlign w:val="bottom"/>
          </w:tcPr>
          <w:p w14:paraId="140A4163" w14:textId="77777777" w:rsidR="006E7916" w:rsidRDefault="006E7916">
            <w:pPr>
              <w:keepNext/>
              <w:spacing w:before="53" w:after="30"/>
              <w:jc w:val="right"/>
            </w:pP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687B2876" w14:textId="77777777" w:rsidR="006E7916" w:rsidRDefault="006E7916">
            <w:pPr>
              <w:keepNext/>
            </w:pPr>
          </w:p>
        </w:tc>
        <w:tc>
          <w:tcPr>
            <w:tcW w:w="1351" w:type="dxa"/>
            <w:gridSpan w:val="2"/>
            <w:tcBorders>
              <w:top w:val="nil"/>
              <w:left w:val="nil"/>
              <w:bottom w:val="nil"/>
              <w:right w:val="nil"/>
            </w:tcBorders>
            <w:shd w:val="clear" w:color="auto" w:fill="CCEEFF"/>
            <w:tcMar>
              <w:top w:w="0" w:type="dxa"/>
              <w:left w:w="53" w:type="dxa"/>
              <w:bottom w:w="0" w:type="dxa"/>
              <w:right w:w="0" w:type="dxa"/>
            </w:tcMar>
            <w:vAlign w:val="bottom"/>
          </w:tcPr>
          <w:p w14:paraId="57CC2B3B" w14:textId="77777777" w:rsidR="006E7916" w:rsidRDefault="00AD45D0">
            <w:pPr>
              <w:keepNext/>
              <w:spacing w:before="53" w:after="30"/>
              <w:jc w:val="right"/>
            </w:pPr>
            <w:r>
              <w:rPr>
                <w:color w:val="000000"/>
                <w:sz w:val="20"/>
              </w:rPr>
              <w:t>2,222 </w:t>
            </w:r>
          </w:p>
        </w:tc>
        <w:tc>
          <w:tcPr>
            <w:tcW w:w="102" w:type="dxa"/>
            <w:tcBorders>
              <w:top w:val="nil"/>
              <w:left w:val="nil"/>
              <w:bottom w:val="nil"/>
              <w:right w:val="nil"/>
            </w:tcBorders>
            <w:shd w:val="clear" w:color="auto" w:fill="CCEEFF"/>
            <w:tcMar>
              <w:top w:w="0" w:type="dxa"/>
              <w:left w:w="0" w:type="dxa"/>
              <w:bottom w:w="0" w:type="dxa"/>
              <w:right w:w="15" w:type="dxa"/>
            </w:tcMar>
            <w:vAlign w:val="bottom"/>
          </w:tcPr>
          <w:p w14:paraId="4EA353A5" w14:textId="77777777" w:rsidR="006E7916" w:rsidRDefault="006E7916">
            <w:pPr>
              <w:keepNext/>
              <w:spacing w:before="53" w:after="30"/>
              <w:jc w:val="right"/>
            </w:pP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6ACCB948" w14:textId="77777777" w:rsidR="006E7916" w:rsidRDefault="006E7916">
            <w:pPr>
              <w:keepNext/>
            </w:pPr>
          </w:p>
        </w:tc>
        <w:tc>
          <w:tcPr>
            <w:tcW w:w="1351" w:type="dxa"/>
            <w:gridSpan w:val="2"/>
            <w:tcBorders>
              <w:top w:val="nil"/>
              <w:left w:val="nil"/>
              <w:bottom w:val="nil"/>
              <w:right w:val="nil"/>
            </w:tcBorders>
            <w:shd w:val="clear" w:color="auto" w:fill="CCEEFF"/>
            <w:tcMar>
              <w:top w:w="0" w:type="dxa"/>
              <w:left w:w="53" w:type="dxa"/>
              <w:bottom w:w="0" w:type="dxa"/>
              <w:right w:w="0" w:type="dxa"/>
            </w:tcMar>
            <w:vAlign w:val="bottom"/>
          </w:tcPr>
          <w:p w14:paraId="4AECDEEA" w14:textId="77777777" w:rsidR="006E7916" w:rsidRDefault="00AD45D0">
            <w:pPr>
              <w:keepNext/>
              <w:spacing w:before="53" w:after="30"/>
              <w:jc w:val="right"/>
            </w:pPr>
            <w:r>
              <w:rPr>
                <w:color w:val="000000"/>
                <w:sz w:val="20"/>
              </w:rPr>
              <w:t>2,222 </w:t>
            </w:r>
          </w:p>
        </w:tc>
        <w:tc>
          <w:tcPr>
            <w:tcW w:w="102" w:type="dxa"/>
            <w:tcBorders>
              <w:top w:val="nil"/>
              <w:left w:val="nil"/>
              <w:bottom w:val="nil"/>
              <w:right w:val="nil"/>
            </w:tcBorders>
            <w:shd w:val="clear" w:color="auto" w:fill="CCEEFF"/>
            <w:tcMar>
              <w:top w:w="0" w:type="dxa"/>
              <w:left w:w="0" w:type="dxa"/>
              <w:bottom w:w="0" w:type="dxa"/>
              <w:right w:w="15" w:type="dxa"/>
            </w:tcMar>
            <w:vAlign w:val="bottom"/>
          </w:tcPr>
          <w:p w14:paraId="7C30963D" w14:textId="77777777" w:rsidR="006E7916" w:rsidRDefault="006E7916">
            <w:pPr>
              <w:keepNext/>
              <w:spacing w:before="53" w:after="30"/>
              <w:jc w:val="right"/>
            </w:pPr>
          </w:p>
        </w:tc>
      </w:tr>
      <w:tr w:rsidR="006E7916" w14:paraId="386AC288" w14:textId="77777777" w:rsidTr="00525C9B">
        <w:trPr>
          <w:cantSplit/>
          <w:trHeight w:hRule="exact" w:val="285"/>
        </w:trPr>
        <w:tc>
          <w:tcPr>
            <w:tcW w:w="4345" w:type="dxa"/>
            <w:tcBorders>
              <w:top w:val="nil"/>
              <w:left w:val="nil"/>
              <w:bottom w:val="nil"/>
              <w:right w:val="nil"/>
            </w:tcBorders>
            <w:shd w:val="clear" w:color="auto" w:fill="FFFFFF"/>
            <w:tcMar>
              <w:top w:w="0" w:type="dxa"/>
              <w:left w:w="53" w:type="dxa"/>
              <w:bottom w:w="0" w:type="dxa"/>
              <w:right w:w="53" w:type="dxa"/>
            </w:tcMar>
          </w:tcPr>
          <w:p w14:paraId="059B4489" w14:textId="77777777" w:rsidR="006E7916" w:rsidRDefault="00AD45D0">
            <w:pPr>
              <w:keepNext/>
              <w:spacing w:before="53" w:after="30"/>
            </w:pPr>
            <w:r>
              <w:rPr>
                <w:color w:val="000000"/>
                <w:sz w:val="20"/>
              </w:rPr>
              <w:t>Accounts receivable</w:t>
            </w: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30A0E641" w14:textId="77777777" w:rsidR="006E7916" w:rsidRDefault="006E7916">
            <w:pPr>
              <w:keepNext/>
            </w:pPr>
          </w:p>
        </w:tc>
        <w:tc>
          <w:tcPr>
            <w:tcW w:w="1351" w:type="dxa"/>
            <w:gridSpan w:val="2"/>
            <w:tcBorders>
              <w:top w:val="nil"/>
              <w:left w:val="nil"/>
              <w:bottom w:val="nil"/>
              <w:right w:val="nil"/>
            </w:tcBorders>
            <w:shd w:val="clear" w:color="auto" w:fill="FFFFFF"/>
            <w:tcMar>
              <w:top w:w="0" w:type="dxa"/>
              <w:left w:w="53" w:type="dxa"/>
              <w:bottom w:w="0" w:type="dxa"/>
              <w:right w:w="0" w:type="dxa"/>
            </w:tcMar>
            <w:vAlign w:val="bottom"/>
          </w:tcPr>
          <w:p w14:paraId="27AE2514" w14:textId="77777777" w:rsidR="006E7916" w:rsidRDefault="00AD45D0">
            <w:pPr>
              <w:keepNext/>
              <w:spacing w:before="53" w:after="30"/>
              <w:jc w:val="right"/>
            </w:pPr>
            <w:r>
              <w:rPr>
                <w:color w:val="000000"/>
                <w:sz w:val="20"/>
              </w:rPr>
              <w:t>4,352 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5ED14575" w14:textId="77777777" w:rsidR="006E7916" w:rsidRDefault="006E7916">
            <w:pPr>
              <w:keepNext/>
              <w:spacing w:before="53" w:after="30"/>
              <w:jc w:val="right"/>
            </w:pP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1D628780" w14:textId="77777777" w:rsidR="006E7916" w:rsidRDefault="006E7916">
            <w:pPr>
              <w:keepNext/>
            </w:pPr>
          </w:p>
        </w:tc>
        <w:tc>
          <w:tcPr>
            <w:tcW w:w="1321" w:type="dxa"/>
            <w:gridSpan w:val="2"/>
            <w:tcBorders>
              <w:top w:val="nil"/>
              <w:left w:val="nil"/>
              <w:bottom w:val="nil"/>
              <w:right w:val="nil"/>
            </w:tcBorders>
            <w:shd w:val="clear" w:color="auto" w:fill="FFFFFF"/>
            <w:tcMar>
              <w:top w:w="0" w:type="dxa"/>
              <w:left w:w="53" w:type="dxa"/>
              <w:bottom w:w="0" w:type="dxa"/>
              <w:right w:w="0" w:type="dxa"/>
            </w:tcMar>
            <w:vAlign w:val="bottom"/>
          </w:tcPr>
          <w:p w14:paraId="67F505DA" w14:textId="77777777" w:rsidR="006E7916" w:rsidRDefault="00AD45D0">
            <w:pPr>
              <w:keepNext/>
              <w:spacing w:before="53" w:after="30"/>
              <w:jc w:val="right"/>
            </w:pPr>
            <w:r>
              <w:rPr>
                <w:color w:val="000000"/>
                <w:sz w:val="20"/>
              </w:rPr>
              <w:t>4,352 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3DEE598E" w14:textId="77777777" w:rsidR="006E7916" w:rsidRDefault="006E7916">
            <w:pPr>
              <w:keepNext/>
              <w:spacing w:before="53" w:after="30"/>
              <w:jc w:val="right"/>
            </w:pP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7BEE82DC" w14:textId="77777777" w:rsidR="006E7916" w:rsidRDefault="006E7916">
            <w:pPr>
              <w:keepNext/>
            </w:pPr>
          </w:p>
        </w:tc>
        <w:tc>
          <w:tcPr>
            <w:tcW w:w="1351" w:type="dxa"/>
            <w:gridSpan w:val="2"/>
            <w:tcBorders>
              <w:top w:val="nil"/>
              <w:left w:val="nil"/>
              <w:bottom w:val="nil"/>
              <w:right w:val="nil"/>
            </w:tcBorders>
            <w:shd w:val="clear" w:color="auto" w:fill="FFFFFF"/>
            <w:tcMar>
              <w:top w:w="0" w:type="dxa"/>
              <w:left w:w="53" w:type="dxa"/>
              <w:bottom w:w="0" w:type="dxa"/>
              <w:right w:w="0" w:type="dxa"/>
            </w:tcMar>
            <w:vAlign w:val="bottom"/>
          </w:tcPr>
          <w:p w14:paraId="081F2FCE" w14:textId="77777777" w:rsidR="006E7916" w:rsidRDefault="00AD45D0">
            <w:pPr>
              <w:keepNext/>
              <w:spacing w:before="53" w:after="30"/>
              <w:jc w:val="right"/>
            </w:pPr>
            <w:r>
              <w:rPr>
                <w:color w:val="000000"/>
                <w:sz w:val="20"/>
              </w:rPr>
              <w:t>3,767 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2F79AB4F" w14:textId="77777777" w:rsidR="006E7916" w:rsidRDefault="006E7916">
            <w:pPr>
              <w:keepNext/>
              <w:spacing w:before="53" w:after="30"/>
              <w:jc w:val="right"/>
            </w:pP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69ADB563" w14:textId="77777777" w:rsidR="006E7916" w:rsidRDefault="006E7916">
            <w:pPr>
              <w:keepNext/>
            </w:pPr>
          </w:p>
        </w:tc>
        <w:tc>
          <w:tcPr>
            <w:tcW w:w="1351" w:type="dxa"/>
            <w:gridSpan w:val="2"/>
            <w:tcBorders>
              <w:top w:val="nil"/>
              <w:left w:val="nil"/>
              <w:bottom w:val="nil"/>
              <w:right w:val="nil"/>
            </w:tcBorders>
            <w:shd w:val="clear" w:color="auto" w:fill="FFFFFF"/>
            <w:tcMar>
              <w:top w:w="0" w:type="dxa"/>
              <w:left w:w="53" w:type="dxa"/>
              <w:bottom w:w="0" w:type="dxa"/>
              <w:right w:w="0" w:type="dxa"/>
            </w:tcMar>
            <w:vAlign w:val="bottom"/>
          </w:tcPr>
          <w:p w14:paraId="48147FF0" w14:textId="77777777" w:rsidR="006E7916" w:rsidRDefault="00AD45D0">
            <w:pPr>
              <w:keepNext/>
              <w:spacing w:before="53" w:after="30"/>
              <w:jc w:val="right"/>
            </w:pPr>
            <w:r>
              <w:rPr>
                <w:color w:val="000000"/>
                <w:sz w:val="20"/>
              </w:rPr>
              <w:t>3,767 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557D0662" w14:textId="77777777" w:rsidR="006E7916" w:rsidRDefault="006E7916">
            <w:pPr>
              <w:keepNext/>
              <w:spacing w:before="53" w:after="30"/>
              <w:jc w:val="right"/>
            </w:pPr>
          </w:p>
        </w:tc>
      </w:tr>
      <w:tr w:rsidR="006E7916" w14:paraId="57504BFD" w14:textId="77777777" w:rsidTr="00525C9B">
        <w:trPr>
          <w:cantSplit/>
          <w:trHeight w:hRule="exact" w:val="285"/>
        </w:trPr>
        <w:tc>
          <w:tcPr>
            <w:tcW w:w="4345" w:type="dxa"/>
            <w:tcBorders>
              <w:top w:val="nil"/>
              <w:left w:val="nil"/>
              <w:bottom w:val="nil"/>
              <w:right w:val="nil"/>
            </w:tcBorders>
            <w:shd w:val="clear" w:color="auto" w:fill="CCEEFF"/>
            <w:tcMar>
              <w:top w:w="0" w:type="dxa"/>
              <w:left w:w="53" w:type="dxa"/>
              <w:bottom w:w="0" w:type="dxa"/>
              <w:right w:w="53" w:type="dxa"/>
            </w:tcMar>
          </w:tcPr>
          <w:p w14:paraId="72B5A894" w14:textId="77777777" w:rsidR="006E7916" w:rsidRDefault="00AD45D0">
            <w:pPr>
              <w:keepNext/>
              <w:spacing w:before="53" w:after="30"/>
            </w:pPr>
            <w:r>
              <w:rPr>
                <w:color w:val="000000"/>
                <w:sz w:val="20"/>
              </w:rPr>
              <w:t>Interest Rate Swaps (Other assets)</w:t>
            </w: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3E11396A" w14:textId="77777777" w:rsidR="006E7916" w:rsidRDefault="006E7916">
            <w:pPr>
              <w:keepNext/>
            </w:pPr>
          </w:p>
        </w:tc>
        <w:tc>
          <w:tcPr>
            <w:tcW w:w="1351"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35D476E4" w14:textId="77777777" w:rsidR="006E7916" w:rsidRDefault="00AD45D0">
            <w:pPr>
              <w:keepNext/>
              <w:spacing w:before="53" w:after="30"/>
              <w:jc w:val="right"/>
            </w:pPr>
            <w:r>
              <w:rPr>
                <w:color w:val="000000"/>
                <w:sz w:val="20"/>
              </w:rPr>
              <w:t>— </w:t>
            </w:r>
          </w:p>
        </w:tc>
        <w:tc>
          <w:tcPr>
            <w:tcW w:w="102"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2E1EB6F" w14:textId="77777777" w:rsidR="006E7916" w:rsidRDefault="006E7916">
            <w:pPr>
              <w:keepNext/>
              <w:spacing w:before="53" w:after="30"/>
              <w:jc w:val="right"/>
            </w:pP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2011DCAA" w14:textId="77777777" w:rsidR="006E7916" w:rsidRDefault="006E7916">
            <w:pPr>
              <w:keepNext/>
            </w:pPr>
          </w:p>
        </w:tc>
        <w:tc>
          <w:tcPr>
            <w:tcW w:w="1321"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84B2957" w14:textId="77777777" w:rsidR="006E7916" w:rsidRDefault="00AD45D0">
            <w:pPr>
              <w:keepNext/>
              <w:spacing w:before="53" w:after="30"/>
              <w:jc w:val="right"/>
            </w:pPr>
            <w:r>
              <w:rPr>
                <w:color w:val="000000"/>
                <w:sz w:val="20"/>
              </w:rPr>
              <w:t>— </w:t>
            </w:r>
          </w:p>
        </w:tc>
        <w:tc>
          <w:tcPr>
            <w:tcW w:w="102"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67DE8AA" w14:textId="77777777" w:rsidR="006E7916" w:rsidRDefault="006E7916">
            <w:pPr>
              <w:keepNext/>
              <w:spacing w:before="53" w:after="30"/>
              <w:jc w:val="right"/>
            </w:pP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4753977A" w14:textId="77777777" w:rsidR="006E7916" w:rsidRDefault="006E7916">
            <w:pPr>
              <w:keepNext/>
            </w:pPr>
          </w:p>
        </w:tc>
        <w:tc>
          <w:tcPr>
            <w:tcW w:w="1351"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CE6F55D" w14:textId="77777777" w:rsidR="006E7916" w:rsidRDefault="00AD45D0">
            <w:pPr>
              <w:keepNext/>
              <w:spacing w:before="53" w:after="30"/>
              <w:jc w:val="right"/>
            </w:pPr>
            <w:r>
              <w:rPr>
                <w:color w:val="000000"/>
                <w:sz w:val="20"/>
              </w:rPr>
              <w:t>9 </w:t>
            </w:r>
          </w:p>
        </w:tc>
        <w:tc>
          <w:tcPr>
            <w:tcW w:w="102"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35FED03" w14:textId="77777777" w:rsidR="006E7916" w:rsidRDefault="006E7916">
            <w:pPr>
              <w:keepNext/>
              <w:spacing w:before="53" w:after="30"/>
              <w:jc w:val="right"/>
            </w:pP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42149296" w14:textId="77777777" w:rsidR="006E7916" w:rsidRDefault="006E7916">
            <w:pPr>
              <w:keepNext/>
            </w:pPr>
          </w:p>
        </w:tc>
        <w:tc>
          <w:tcPr>
            <w:tcW w:w="1351"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2A486022" w14:textId="77777777" w:rsidR="006E7916" w:rsidRDefault="00AD45D0">
            <w:pPr>
              <w:keepNext/>
              <w:spacing w:before="53" w:after="30"/>
              <w:jc w:val="right"/>
            </w:pPr>
            <w:r>
              <w:rPr>
                <w:color w:val="000000"/>
                <w:sz w:val="20"/>
              </w:rPr>
              <w:t>9 </w:t>
            </w:r>
          </w:p>
        </w:tc>
        <w:tc>
          <w:tcPr>
            <w:tcW w:w="102"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59CB173" w14:textId="77777777" w:rsidR="006E7916" w:rsidRDefault="006E7916">
            <w:pPr>
              <w:keepNext/>
              <w:spacing w:before="53" w:after="30"/>
              <w:jc w:val="right"/>
            </w:pPr>
          </w:p>
        </w:tc>
      </w:tr>
      <w:tr w:rsidR="006E7916" w14:paraId="7A5C4AEE" w14:textId="77777777" w:rsidTr="00525C9B">
        <w:trPr>
          <w:cantSplit/>
          <w:trHeight w:hRule="exact" w:val="285"/>
        </w:trPr>
        <w:tc>
          <w:tcPr>
            <w:tcW w:w="4345" w:type="dxa"/>
            <w:tcBorders>
              <w:top w:val="nil"/>
              <w:left w:val="nil"/>
              <w:bottom w:val="nil"/>
              <w:right w:val="nil"/>
            </w:tcBorders>
            <w:shd w:val="clear" w:color="auto" w:fill="FFFFFF"/>
            <w:tcMar>
              <w:top w:w="0" w:type="dxa"/>
              <w:left w:w="53" w:type="dxa"/>
              <w:bottom w:w="0" w:type="dxa"/>
              <w:right w:w="53" w:type="dxa"/>
            </w:tcMar>
          </w:tcPr>
          <w:p w14:paraId="3E800021" w14:textId="77777777" w:rsidR="006E7916" w:rsidRDefault="00AD45D0">
            <w:pPr>
              <w:keepNext/>
              <w:spacing w:before="53" w:after="30"/>
            </w:pPr>
            <w:r>
              <w:rPr>
                <w:b/>
                <w:color w:val="000000"/>
                <w:sz w:val="20"/>
              </w:rPr>
              <w:t>Total</w:t>
            </w: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4F91B5F3" w14:textId="77777777" w:rsidR="006E7916" w:rsidRDefault="006E7916">
            <w:pPr>
              <w:keepNext/>
            </w:pPr>
          </w:p>
        </w:tc>
        <w:tc>
          <w:tcPr>
            <w:tcW w:w="232"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23FDFB74" w14:textId="77777777" w:rsidR="006E7916" w:rsidRDefault="00AD45D0">
            <w:pPr>
              <w:keepNext/>
              <w:spacing w:before="33" w:after="30"/>
            </w:pPr>
            <w:r>
              <w:rPr>
                <w:b/>
                <w:color w:val="000000"/>
                <w:sz w:val="20"/>
              </w:rPr>
              <w:t>$</w:t>
            </w:r>
          </w:p>
        </w:tc>
        <w:tc>
          <w:tcPr>
            <w:tcW w:w="1119"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1A45240" w14:textId="77777777" w:rsidR="006E7916" w:rsidRDefault="00AD45D0">
            <w:pPr>
              <w:keepNext/>
              <w:spacing w:before="33" w:after="30"/>
              <w:jc w:val="right"/>
            </w:pPr>
            <w:r>
              <w:rPr>
                <w:b/>
                <w:color w:val="000000"/>
                <w:sz w:val="20"/>
              </w:rPr>
              <w:t>108,500 </w:t>
            </w:r>
          </w:p>
        </w:tc>
        <w:tc>
          <w:tcPr>
            <w:tcW w:w="102"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7F45B88" w14:textId="77777777" w:rsidR="006E7916" w:rsidRDefault="006E7916">
            <w:pPr>
              <w:keepNext/>
              <w:spacing w:before="33" w:after="30"/>
              <w:jc w:val="right"/>
            </w:pPr>
          </w:p>
        </w:tc>
        <w:tc>
          <w:tcPr>
            <w:tcW w:w="77"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74685B07" w14:textId="77777777" w:rsidR="006E7916" w:rsidRDefault="006E7916">
            <w:pPr>
              <w:keepNext/>
            </w:pPr>
          </w:p>
        </w:tc>
        <w:tc>
          <w:tcPr>
            <w:tcW w:w="232"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627907AA" w14:textId="77777777" w:rsidR="006E7916" w:rsidRDefault="00AD45D0">
            <w:pPr>
              <w:keepNext/>
              <w:spacing w:before="33" w:after="30"/>
            </w:pPr>
            <w:r>
              <w:rPr>
                <w:b/>
                <w:color w:val="000000"/>
                <w:sz w:val="20"/>
              </w:rPr>
              <w:t>$</w:t>
            </w:r>
          </w:p>
        </w:tc>
        <w:tc>
          <w:tcPr>
            <w:tcW w:w="1089"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5827E2CB" w14:textId="77777777" w:rsidR="006E7916" w:rsidRDefault="00AD45D0">
            <w:pPr>
              <w:keepNext/>
              <w:spacing w:before="33" w:after="30"/>
              <w:jc w:val="right"/>
            </w:pPr>
            <w:r>
              <w:rPr>
                <w:b/>
                <w:color w:val="000000"/>
                <w:sz w:val="20"/>
              </w:rPr>
              <w:t>108,500 </w:t>
            </w:r>
          </w:p>
        </w:tc>
        <w:tc>
          <w:tcPr>
            <w:tcW w:w="102"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D345E04" w14:textId="77777777" w:rsidR="006E7916" w:rsidRDefault="006E7916">
            <w:pPr>
              <w:keepNext/>
              <w:spacing w:before="33" w:after="30"/>
              <w:jc w:val="right"/>
            </w:pPr>
          </w:p>
        </w:tc>
        <w:tc>
          <w:tcPr>
            <w:tcW w:w="77"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2D0771E2" w14:textId="77777777" w:rsidR="006E7916" w:rsidRDefault="006E7916">
            <w:pPr>
              <w:keepNext/>
            </w:pPr>
          </w:p>
        </w:tc>
        <w:tc>
          <w:tcPr>
            <w:tcW w:w="251"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11A8A7F2" w14:textId="77777777" w:rsidR="006E7916" w:rsidRDefault="00AD45D0">
            <w:pPr>
              <w:keepNext/>
              <w:spacing w:before="33" w:after="30"/>
            </w:pPr>
            <w:r>
              <w:rPr>
                <w:b/>
                <w:color w:val="000000"/>
                <w:sz w:val="20"/>
              </w:rPr>
              <w:t>$</w:t>
            </w:r>
          </w:p>
        </w:tc>
        <w:tc>
          <w:tcPr>
            <w:tcW w:w="110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0E3FB546" w14:textId="77777777" w:rsidR="006E7916" w:rsidRDefault="00AD45D0">
            <w:pPr>
              <w:keepNext/>
              <w:spacing w:before="33" w:after="30"/>
              <w:jc w:val="right"/>
            </w:pPr>
            <w:r>
              <w:rPr>
                <w:b/>
                <w:color w:val="000000"/>
                <w:sz w:val="20"/>
              </w:rPr>
              <w:t>13,674 </w:t>
            </w:r>
          </w:p>
        </w:tc>
        <w:tc>
          <w:tcPr>
            <w:tcW w:w="102"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3D1A0769" w14:textId="77777777" w:rsidR="006E7916" w:rsidRDefault="006E7916">
            <w:pPr>
              <w:keepNext/>
              <w:spacing w:before="33" w:after="30"/>
              <w:jc w:val="right"/>
            </w:pPr>
          </w:p>
        </w:tc>
        <w:tc>
          <w:tcPr>
            <w:tcW w:w="77"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2A9B1DD7" w14:textId="77777777" w:rsidR="006E7916" w:rsidRDefault="006E7916">
            <w:pPr>
              <w:keepNext/>
            </w:pPr>
          </w:p>
        </w:tc>
        <w:tc>
          <w:tcPr>
            <w:tcW w:w="163"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1BD47AA7" w14:textId="77777777" w:rsidR="006E7916" w:rsidRDefault="00AD45D0">
            <w:pPr>
              <w:keepNext/>
              <w:spacing w:before="33" w:after="30"/>
            </w:pPr>
            <w:r>
              <w:rPr>
                <w:b/>
                <w:color w:val="000000"/>
                <w:sz w:val="20"/>
              </w:rPr>
              <w:t>$</w:t>
            </w:r>
          </w:p>
        </w:tc>
        <w:tc>
          <w:tcPr>
            <w:tcW w:w="1188"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41721F53" w14:textId="77777777" w:rsidR="006E7916" w:rsidRDefault="00AD45D0">
            <w:pPr>
              <w:keepNext/>
              <w:spacing w:before="33" w:after="30"/>
              <w:jc w:val="right"/>
            </w:pPr>
            <w:r>
              <w:rPr>
                <w:b/>
                <w:color w:val="000000"/>
                <w:sz w:val="20"/>
              </w:rPr>
              <w:t>13,674 </w:t>
            </w:r>
          </w:p>
        </w:tc>
        <w:tc>
          <w:tcPr>
            <w:tcW w:w="102"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52289801" w14:textId="77777777" w:rsidR="006E7916" w:rsidRDefault="006E7916">
            <w:pPr>
              <w:keepNext/>
              <w:spacing w:before="33" w:after="30"/>
              <w:jc w:val="right"/>
            </w:pPr>
          </w:p>
        </w:tc>
      </w:tr>
      <w:tr w:rsidR="006E7916" w14:paraId="6C20EFE7" w14:textId="77777777" w:rsidTr="00525C9B">
        <w:trPr>
          <w:cantSplit/>
          <w:trHeight w:hRule="exact" w:val="321"/>
        </w:trPr>
        <w:tc>
          <w:tcPr>
            <w:tcW w:w="4345" w:type="dxa"/>
            <w:tcBorders>
              <w:top w:val="nil"/>
              <w:left w:val="nil"/>
              <w:bottom w:val="nil"/>
              <w:right w:val="nil"/>
            </w:tcBorders>
            <w:shd w:val="clear" w:color="auto" w:fill="CCEEFF"/>
            <w:tcMar>
              <w:top w:w="0" w:type="dxa"/>
              <w:left w:w="53" w:type="dxa"/>
              <w:bottom w:w="0" w:type="dxa"/>
              <w:right w:w="53" w:type="dxa"/>
            </w:tcMar>
          </w:tcPr>
          <w:p w14:paraId="41B3943B" w14:textId="77777777" w:rsidR="006E7916" w:rsidRDefault="00AD45D0">
            <w:pPr>
              <w:keepNext/>
              <w:spacing w:before="53" w:after="30"/>
            </w:pPr>
            <w:r>
              <w:rPr>
                <w:b/>
                <w:color w:val="000000"/>
                <w:sz w:val="20"/>
              </w:rPr>
              <w:t>Financial liabilities</w:t>
            </w: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214A7A5F" w14:textId="77777777" w:rsidR="006E7916" w:rsidRDefault="006E7916">
            <w:pPr>
              <w:keepNext/>
            </w:pPr>
          </w:p>
        </w:tc>
        <w:tc>
          <w:tcPr>
            <w:tcW w:w="1453"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14:paraId="4145474F" w14:textId="77777777" w:rsidR="006E7916" w:rsidRDefault="006E7916">
            <w:pPr>
              <w:keepNext/>
            </w:pPr>
          </w:p>
        </w:tc>
        <w:tc>
          <w:tcPr>
            <w:tcW w:w="77"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19CD6F67" w14:textId="77777777" w:rsidR="006E7916" w:rsidRDefault="006E7916">
            <w:pPr>
              <w:keepNext/>
            </w:pPr>
          </w:p>
        </w:tc>
        <w:tc>
          <w:tcPr>
            <w:tcW w:w="1423"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14:paraId="793783C1" w14:textId="77777777" w:rsidR="006E7916" w:rsidRDefault="006E7916">
            <w:pPr>
              <w:keepNext/>
            </w:pPr>
          </w:p>
        </w:tc>
        <w:tc>
          <w:tcPr>
            <w:tcW w:w="77"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1C66BF0" w14:textId="77777777" w:rsidR="006E7916" w:rsidRDefault="006E7916">
            <w:pPr>
              <w:keepNext/>
            </w:pPr>
          </w:p>
        </w:tc>
        <w:tc>
          <w:tcPr>
            <w:tcW w:w="1453"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14:paraId="1427B486" w14:textId="77777777" w:rsidR="006E7916" w:rsidRDefault="006E7916">
            <w:pPr>
              <w:keepNext/>
            </w:pPr>
          </w:p>
        </w:tc>
        <w:tc>
          <w:tcPr>
            <w:tcW w:w="77"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2454674" w14:textId="77777777" w:rsidR="006E7916" w:rsidRDefault="006E7916">
            <w:pPr>
              <w:keepNext/>
            </w:pPr>
          </w:p>
        </w:tc>
        <w:tc>
          <w:tcPr>
            <w:tcW w:w="1453"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14:paraId="46ACBECF" w14:textId="77777777" w:rsidR="006E7916" w:rsidRDefault="006E7916">
            <w:pPr>
              <w:keepNext/>
            </w:pPr>
          </w:p>
        </w:tc>
      </w:tr>
      <w:tr w:rsidR="006E7916" w14:paraId="4CA79719" w14:textId="77777777" w:rsidTr="00525C9B">
        <w:trPr>
          <w:cantSplit/>
          <w:trHeight w:hRule="exact" w:val="285"/>
        </w:trPr>
        <w:tc>
          <w:tcPr>
            <w:tcW w:w="4345" w:type="dxa"/>
            <w:tcBorders>
              <w:top w:val="nil"/>
              <w:left w:val="nil"/>
              <w:bottom w:val="nil"/>
              <w:right w:val="nil"/>
            </w:tcBorders>
            <w:shd w:val="clear" w:color="auto" w:fill="FFFFFF"/>
            <w:tcMar>
              <w:top w:w="0" w:type="dxa"/>
              <w:left w:w="53" w:type="dxa"/>
              <w:bottom w:w="0" w:type="dxa"/>
              <w:right w:w="53" w:type="dxa"/>
            </w:tcMar>
          </w:tcPr>
          <w:p w14:paraId="46A04F8D" w14:textId="77777777" w:rsidR="006E7916" w:rsidRDefault="00AD45D0">
            <w:pPr>
              <w:keepNext/>
              <w:spacing w:before="53" w:after="30"/>
            </w:pPr>
            <w:r>
              <w:rPr>
                <w:color w:val="000000"/>
                <w:sz w:val="20"/>
              </w:rPr>
              <w:t>Notes payable</w:t>
            </w: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0F18BDF3" w14:textId="77777777" w:rsidR="006E7916" w:rsidRDefault="006E7916">
            <w:pPr>
              <w:keepNext/>
            </w:pPr>
          </w:p>
        </w:tc>
        <w:tc>
          <w:tcPr>
            <w:tcW w:w="1351" w:type="dxa"/>
            <w:gridSpan w:val="2"/>
            <w:tcBorders>
              <w:top w:val="nil"/>
              <w:left w:val="nil"/>
              <w:bottom w:val="nil"/>
              <w:right w:val="nil"/>
            </w:tcBorders>
            <w:shd w:val="clear" w:color="auto" w:fill="FFFFFF"/>
            <w:tcMar>
              <w:top w:w="0" w:type="dxa"/>
              <w:left w:w="53" w:type="dxa"/>
              <w:bottom w:w="0" w:type="dxa"/>
              <w:right w:w="0" w:type="dxa"/>
            </w:tcMar>
            <w:vAlign w:val="bottom"/>
          </w:tcPr>
          <w:p w14:paraId="433BD211" w14:textId="77777777" w:rsidR="006E7916" w:rsidRDefault="00AD45D0">
            <w:pPr>
              <w:keepNext/>
              <w:spacing w:before="53" w:after="30"/>
              <w:jc w:val="right"/>
            </w:pPr>
            <w:r>
              <w:rPr>
                <w:color w:val="000000"/>
                <w:sz w:val="20"/>
              </w:rPr>
              <w:t>157,747 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68F6B841" w14:textId="77777777" w:rsidR="006E7916" w:rsidRDefault="006E7916">
            <w:pPr>
              <w:keepNext/>
              <w:spacing w:before="53" w:after="30"/>
              <w:jc w:val="right"/>
            </w:pP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5C078CE6" w14:textId="77777777" w:rsidR="006E7916" w:rsidRDefault="006E7916">
            <w:pPr>
              <w:keepNext/>
            </w:pPr>
          </w:p>
        </w:tc>
        <w:tc>
          <w:tcPr>
            <w:tcW w:w="1321" w:type="dxa"/>
            <w:gridSpan w:val="2"/>
            <w:tcBorders>
              <w:top w:val="nil"/>
              <w:left w:val="nil"/>
              <w:bottom w:val="nil"/>
              <w:right w:val="nil"/>
            </w:tcBorders>
            <w:shd w:val="clear" w:color="auto" w:fill="FFFFFF"/>
            <w:tcMar>
              <w:top w:w="0" w:type="dxa"/>
              <w:left w:w="53" w:type="dxa"/>
              <w:bottom w:w="0" w:type="dxa"/>
              <w:right w:w="0" w:type="dxa"/>
            </w:tcMar>
            <w:vAlign w:val="bottom"/>
          </w:tcPr>
          <w:p w14:paraId="28B533FD" w14:textId="77777777" w:rsidR="006E7916" w:rsidRDefault="00AD45D0">
            <w:pPr>
              <w:keepNext/>
              <w:spacing w:before="53" w:after="30"/>
              <w:jc w:val="right"/>
            </w:pPr>
            <w:r>
              <w:rPr>
                <w:color w:val="000000"/>
                <w:sz w:val="20"/>
              </w:rPr>
              <w:t>157,747 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4A9841FB" w14:textId="77777777" w:rsidR="006E7916" w:rsidRDefault="006E7916">
            <w:pPr>
              <w:keepNext/>
              <w:spacing w:before="53" w:after="30"/>
              <w:jc w:val="right"/>
            </w:pP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4E28288D" w14:textId="77777777" w:rsidR="006E7916" w:rsidRDefault="006E7916">
            <w:pPr>
              <w:keepNext/>
            </w:pPr>
          </w:p>
        </w:tc>
        <w:tc>
          <w:tcPr>
            <w:tcW w:w="1351" w:type="dxa"/>
            <w:gridSpan w:val="2"/>
            <w:tcBorders>
              <w:top w:val="nil"/>
              <w:left w:val="nil"/>
              <w:bottom w:val="nil"/>
              <w:right w:val="nil"/>
            </w:tcBorders>
            <w:shd w:val="clear" w:color="auto" w:fill="FFFFFF"/>
            <w:tcMar>
              <w:top w:w="0" w:type="dxa"/>
              <w:left w:w="53" w:type="dxa"/>
              <w:bottom w:w="0" w:type="dxa"/>
              <w:right w:w="0" w:type="dxa"/>
            </w:tcMar>
            <w:vAlign w:val="bottom"/>
          </w:tcPr>
          <w:p w14:paraId="75A8986A" w14:textId="77777777" w:rsidR="006E7916" w:rsidRDefault="00AD45D0">
            <w:pPr>
              <w:keepNext/>
              <w:spacing w:before="53" w:after="30"/>
              <w:jc w:val="right"/>
            </w:pPr>
            <w:r>
              <w:rPr>
                <w:color w:val="000000"/>
                <w:sz w:val="20"/>
              </w:rPr>
              <w:t>3,313 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5FEC09A0" w14:textId="77777777" w:rsidR="006E7916" w:rsidRDefault="006E7916">
            <w:pPr>
              <w:keepNext/>
              <w:spacing w:before="53" w:after="30"/>
              <w:jc w:val="right"/>
            </w:pP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7D3A2759" w14:textId="77777777" w:rsidR="006E7916" w:rsidRDefault="006E7916">
            <w:pPr>
              <w:keepNext/>
            </w:pPr>
          </w:p>
        </w:tc>
        <w:tc>
          <w:tcPr>
            <w:tcW w:w="1351" w:type="dxa"/>
            <w:gridSpan w:val="2"/>
            <w:tcBorders>
              <w:top w:val="nil"/>
              <w:left w:val="nil"/>
              <w:bottom w:val="nil"/>
              <w:right w:val="nil"/>
            </w:tcBorders>
            <w:shd w:val="clear" w:color="auto" w:fill="FFFFFF"/>
            <w:tcMar>
              <w:top w:w="0" w:type="dxa"/>
              <w:left w:w="53" w:type="dxa"/>
              <w:bottom w:w="0" w:type="dxa"/>
              <w:right w:w="0" w:type="dxa"/>
            </w:tcMar>
            <w:vAlign w:val="bottom"/>
          </w:tcPr>
          <w:p w14:paraId="3B047493" w14:textId="77777777" w:rsidR="006E7916" w:rsidRDefault="00AD45D0">
            <w:pPr>
              <w:keepNext/>
              <w:spacing w:before="53" w:after="30"/>
              <w:jc w:val="right"/>
            </w:pPr>
            <w:r>
              <w:rPr>
                <w:color w:val="000000"/>
                <w:sz w:val="20"/>
              </w:rPr>
              <w:t>3,313 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34F8ECF7" w14:textId="77777777" w:rsidR="006E7916" w:rsidRDefault="006E7916">
            <w:pPr>
              <w:keepNext/>
              <w:spacing w:before="53" w:after="30"/>
              <w:jc w:val="right"/>
            </w:pPr>
          </w:p>
        </w:tc>
      </w:tr>
      <w:tr w:rsidR="006E7916" w14:paraId="60D23486" w14:textId="77777777" w:rsidTr="00525C9B">
        <w:trPr>
          <w:cantSplit/>
          <w:trHeight w:hRule="exact" w:val="285"/>
        </w:trPr>
        <w:tc>
          <w:tcPr>
            <w:tcW w:w="4345" w:type="dxa"/>
            <w:tcBorders>
              <w:top w:val="nil"/>
              <w:left w:val="nil"/>
              <w:bottom w:val="nil"/>
              <w:right w:val="nil"/>
            </w:tcBorders>
            <w:shd w:val="clear" w:color="auto" w:fill="CCEEFF"/>
            <w:tcMar>
              <w:top w:w="0" w:type="dxa"/>
              <w:left w:w="53" w:type="dxa"/>
              <w:bottom w:w="0" w:type="dxa"/>
              <w:right w:w="53" w:type="dxa"/>
            </w:tcMar>
          </w:tcPr>
          <w:p w14:paraId="545C6BFA" w14:textId="77777777" w:rsidR="006E7916" w:rsidRDefault="00AD45D0">
            <w:pPr>
              <w:keepNext/>
              <w:spacing w:before="53" w:after="30"/>
            </w:pPr>
            <w:r>
              <w:rPr>
                <w:color w:val="000000"/>
                <w:sz w:val="20"/>
              </w:rPr>
              <w:t>Accounts payable</w:t>
            </w: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78A7441D" w14:textId="77777777" w:rsidR="006E7916" w:rsidRDefault="006E7916">
            <w:pPr>
              <w:keepNext/>
            </w:pPr>
          </w:p>
        </w:tc>
        <w:tc>
          <w:tcPr>
            <w:tcW w:w="1351" w:type="dxa"/>
            <w:gridSpan w:val="2"/>
            <w:tcBorders>
              <w:top w:val="nil"/>
              <w:left w:val="nil"/>
              <w:bottom w:val="nil"/>
              <w:right w:val="nil"/>
            </w:tcBorders>
            <w:shd w:val="clear" w:color="auto" w:fill="CCEEFF"/>
            <w:tcMar>
              <w:top w:w="0" w:type="dxa"/>
              <w:left w:w="53" w:type="dxa"/>
              <w:bottom w:w="0" w:type="dxa"/>
              <w:right w:w="0" w:type="dxa"/>
            </w:tcMar>
            <w:vAlign w:val="bottom"/>
          </w:tcPr>
          <w:p w14:paraId="43ECF4C3" w14:textId="77777777" w:rsidR="006E7916" w:rsidRDefault="00AD45D0">
            <w:pPr>
              <w:keepNext/>
              <w:spacing w:before="53" w:after="30"/>
              <w:jc w:val="right"/>
            </w:pPr>
            <w:r>
              <w:rPr>
                <w:color w:val="000000"/>
                <w:sz w:val="20"/>
              </w:rPr>
              <w:t>3,442 </w:t>
            </w:r>
          </w:p>
        </w:tc>
        <w:tc>
          <w:tcPr>
            <w:tcW w:w="102" w:type="dxa"/>
            <w:tcBorders>
              <w:top w:val="nil"/>
              <w:left w:val="nil"/>
              <w:bottom w:val="nil"/>
              <w:right w:val="nil"/>
            </w:tcBorders>
            <w:shd w:val="clear" w:color="auto" w:fill="CCEEFF"/>
            <w:tcMar>
              <w:top w:w="0" w:type="dxa"/>
              <w:left w:w="0" w:type="dxa"/>
              <w:bottom w:w="0" w:type="dxa"/>
              <w:right w:w="15" w:type="dxa"/>
            </w:tcMar>
            <w:vAlign w:val="bottom"/>
          </w:tcPr>
          <w:p w14:paraId="7476A9CA" w14:textId="77777777" w:rsidR="006E7916" w:rsidRDefault="006E7916">
            <w:pPr>
              <w:keepNext/>
              <w:spacing w:before="53" w:after="30"/>
              <w:jc w:val="right"/>
            </w:pP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075C9921" w14:textId="77777777" w:rsidR="006E7916" w:rsidRDefault="006E7916">
            <w:pPr>
              <w:keepNext/>
            </w:pPr>
          </w:p>
        </w:tc>
        <w:tc>
          <w:tcPr>
            <w:tcW w:w="1321" w:type="dxa"/>
            <w:gridSpan w:val="2"/>
            <w:tcBorders>
              <w:top w:val="nil"/>
              <w:left w:val="nil"/>
              <w:bottom w:val="nil"/>
              <w:right w:val="nil"/>
            </w:tcBorders>
            <w:shd w:val="clear" w:color="auto" w:fill="CCEEFF"/>
            <w:tcMar>
              <w:top w:w="0" w:type="dxa"/>
              <w:left w:w="53" w:type="dxa"/>
              <w:bottom w:w="0" w:type="dxa"/>
              <w:right w:w="0" w:type="dxa"/>
            </w:tcMar>
            <w:vAlign w:val="bottom"/>
          </w:tcPr>
          <w:p w14:paraId="066B4C73" w14:textId="77777777" w:rsidR="006E7916" w:rsidRDefault="00AD45D0">
            <w:pPr>
              <w:keepNext/>
              <w:spacing w:before="53" w:after="30"/>
              <w:jc w:val="right"/>
            </w:pPr>
            <w:r>
              <w:rPr>
                <w:color w:val="000000"/>
                <w:sz w:val="20"/>
              </w:rPr>
              <w:t>3,442 </w:t>
            </w:r>
          </w:p>
        </w:tc>
        <w:tc>
          <w:tcPr>
            <w:tcW w:w="102" w:type="dxa"/>
            <w:tcBorders>
              <w:top w:val="nil"/>
              <w:left w:val="nil"/>
              <w:bottom w:val="nil"/>
              <w:right w:val="nil"/>
            </w:tcBorders>
            <w:shd w:val="clear" w:color="auto" w:fill="CCEEFF"/>
            <w:tcMar>
              <w:top w:w="0" w:type="dxa"/>
              <w:left w:w="0" w:type="dxa"/>
              <w:bottom w:w="0" w:type="dxa"/>
              <w:right w:w="15" w:type="dxa"/>
            </w:tcMar>
            <w:vAlign w:val="bottom"/>
          </w:tcPr>
          <w:p w14:paraId="5D6099DD" w14:textId="77777777" w:rsidR="006E7916" w:rsidRDefault="006E7916">
            <w:pPr>
              <w:keepNext/>
              <w:spacing w:before="53" w:after="30"/>
              <w:jc w:val="right"/>
            </w:pP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5DFB9511" w14:textId="77777777" w:rsidR="006E7916" w:rsidRDefault="006E7916">
            <w:pPr>
              <w:keepNext/>
            </w:pPr>
          </w:p>
        </w:tc>
        <w:tc>
          <w:tcPr>
            <w:tcW w:w="1351" w:type="dxa"/>
            <w:gridSpan w:val="2"/>
            <w:tcBorders>
              <w:top w:val="nil"/>
              <w:left w:val="nil"/>
              <w:bottom w:val="nil"/>
              <w:right w:val="nil"/>
            </w:tcBorders>
            <w:shd w:val="clear" w:color="auto" w:fill="CCEEFF"/>
            <w:tcMar>
              <w:top w:w="0" w:type="dxa"/>
              <w:left w:w="53" w:type="dxa"/>
              <w:bottom w:w="0" w:type="dxa"/>
              <w:right w:w="0" w:type="dxa"/>
            </w:tcMar>
            <w:vAlign w:val="bottom"/>
          </w:tcPr>
          <w:p w14:paraId="17928897" w14:textId="77777777" w:rsidR="006E7916" w:rsidRDefault="00AD45D0">
            <w:pPr>
              <w:keepNext/>
              <w:spacing w:before="53" w:after="30"/>
              <w:jc w:val="right"/>
            </w:pPr>
            <w:r>
              <w:rPr>
                <w:color w:val="000000"/>
                <w:sz w:val="20"/>
              </w:rPr>
              <w:t>1,337 </w:t>
            </w:r>
          </w:p>
        </w:tc>
        <w:tc>
          <w:tcPr>
            <w:tcW w:w="102" w:type="dxa"/>
            <w:tcBorders>
              <w:top w:val="nil"/>
              <w:left w:val="nil"/>
              <w:bottom w:val="nil"/>
              <w:right w:val="nil"/>
            </w:tcBorders>
            <w:shd w:val="clear" w:color="auto" w:fill="CCEEFF"/>
            <w:tcMar>
              <w:top w:w="0" w:type="dxa"/>
              <w:left w:w="0" w:type="dxa"/>
              <w:bottom w:w="0" w:type="dxa"/>
              <w:right w:w="15" w:type="dxa"/>
            </w:tcMar>
            <w:vAlign w:val="bottom"/>
          </w:tcPr>
          <w:p w14:paraId="6B8ED368" w14:textId="77777777" w:rsidR="006E7916" w:rsidRDefault="006E7916">
            <w:pPr>
              <w:keepNext/>
              <w:spacing w:before="53" w:after="30"/>
              <w:jc w:val="right"/>
            </w:pP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615132B7" w14:textId="77777777" w:rsidR="006E7916" w:rsidRDefault="006E7916">
            <w:pPr>
              <w:keepNext/>
            </w:pPr>
          </w:p>
        </w:tc>
        <w:tc>
          <w:tcPr>
            <w:tcW w:w="1351" w:type="dxa"/>
            <w:gridSpan w:val="2"/>
            <w:tcBorders>
              <w:top w:val="nil"/>
              <w:left w:val="nil"/>
              <w:bottom w:val="nil"/>
              <w:right w:val="nil"/>
            </w:tcBorders>
            <w:shd w:val="clear" w:color="auto" w:fill="CCEEFF"/>
            <w:tcMar>
              <w:top w:w="0" w:type="dxa"/>
              <w:left w:w="53" w:type="dxa"/>
              <w:bottom w:w="0" w:type="dxa"/>
              <w:right w:w="0" w:type="dxa"/>
            </w:tcMar>
            <w:vAlign w:val="bottom"/>
          </w:tcPr>
          <w:p w14:paraId="03139317" w14:textId="77777777" w:rsidR="006E7916" w:rsidRDefault="00AD45D0">
            <w:pPr>
              <w:keepNext/>
              <w:spacing w:before="53" w:after="30"/>
              <w:jc w:val="right"/>
            </w:pPr>
            <w:r>
              <w:rPr>
                <w:color w:val="000000"/>
                <w:sz w:val="20"/>
              </w:rPr>
              <w:t>1,337 </w:t>
            </w:r>
          </w:p>
        </w:tc>
        <w:tc>
          <w:tcPr>
            <w:tcW w:w="102" w:type="dxa"/>
            <w:tcBorders>
              <w:top w:val="nil"/>
              <w:left w:val="nil"/>
              <w:bottom w:val="nil"/>
              <w:right w:val="nil"/>
            </w:tcBorders>
            <w:shd w:val="clear" w:color="auto" w:fill="CCEEFF"/>
            <w:tcMar>
              <w:top w:w="0" w:type="dxa"/>
              <w:left w:w="0" w:type="dxa"/>
              <w:bottom w:w="0" w:type="dxa"/>
              <w:right w:w="15" w:type="dxa"/>
            </w:tcMar>
            <w:vAlign w:val="bottom"/>
          </w:tcPr>
          <w:p w14:paraId="20FE8F75" w14:textId="77777777" w:rsidR="006E7916" w:rsidRDefault="006E7916">
            <w:pPr>
              <w:keepNext/>
              <w:spacing w:before="53" w:after="30"/>
              <w:jc w:val="right"/>
            </w:pPr>
          </w:p>
        </w:tc>
      </w:tr>
      <w:tr w:rsidR="006E7916" w14:paraId="3C1B7C36" w14:textId="77777777" w:rsidTr="00525C9B">
        <w:trPr>
          <w:cantSplit/>
          <w:trHeight w:hRule="exact" w:val="285"/>
        </w:trPr>
        <w:tc>
          <w:tcPr>
            <w:tcW w:w="4345" w:type="dxa"/>
            <w:tcBorders>
              <w:top w:val="nil"/>
              <w:left w:val="nil"/>
              <w:bottom w:val="nil"/>
              <w:right w:val="nil"/>
            </w:tcBorders>
            <w:shd w:val="clear" w:color="auto" w:fill="FFFFFF"/>
            <w:tcMar>
              <w:top w:w="0" w:type="dxa"/>
              <w:left w:w="53" w:type="dxa"/>
              <w:bottom w:w="0" w:type="dxa"/>
              <w:right w:w="53" w:type="dxa"/>
            </w:tcMar>
          </w:tcPr>
          <w:p w14:paraId="7B35F249" w14:textId="77777777" w:rsidR="006E7916" w:rsidRDefault="00AD45D0">
            <w:pPr>
              <w:keepNext/>
              <w:spacing w:before="53" w:after="30"/>
            </w:pPr>
            <w:r>
              <w:rPr>
                <w:color w:val="000000"/>
                <w:sz w:val="20"/>
              </w:rPr>
              <w:t>Accrued expenses</w:t>
            </w: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5F9CD327" w14:textId="77777777" w:rsidR="006E7916" w:rsidRDefault="006E7916">
            <w:pPr>
              <w:keepNext/>
            </w:pPr>
          </w:p>
        </w:tc>
        <w:tc>
          <w:tcPr>
            <w:tcW w:w="1351" w:type="dxa"/>
            <w:gridSpan w:val="2"/>
            <w:tcBorders>
              <w:top w:val="nil"/>
              <w:left w:val="nil"/>
              <w:bottom w:val="nil"/>
              <w:right w:val="nil"/>
            </w:tcBorders>
            <w:shd w:val="clear" w:color="auto" w:fill="FFFFFF"/>
            <w:tcMar>
              <w:top w:w="0" w:type="dxa"/>
              <w:left w:w="53" w:type="dxa"/>
              <w:bottom w:w="0" w:type="dxa"/>
              <w:right w:w="0" w:type="dxa"/>
            </w:tcMar>
            <w:vAlign w:val="bottom"/>
          </w:tcPr>
          <w:p w14:paraId="1E5D6A18" w14:textId="77777777" w:rsidR="006E7916" w:rsidRDefault="00AD45D0">
            <w:pPr>
              <w:keepNext/>
              <w:spacing w:before="53" w:after="30"/>
              <w:jc w:val="right"/>
            </w:pPr>
            <w:r>
              <w:rPr>
                <w:color w:val="000000"/>
                <w:sz w:val="20"/>
              </w:rPr>
              <w:t>3,033 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00BBD5EB" w14:textId="77777777" w:rsidR="006E7916" w:rsidRDefault="006E7916">
            <w:pPr>
              <w:keepNext/>
              <w:spacing w:before="53" w:after="30"/>
              <w:jc w:val="right"/>
            </w:pP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410A3884" w14:textId="77777777" w:rsidR="006E7916" w:rsidRDefault="006E7916">
            <w:pPr>
              <w:keepNext/>
            </w:pPr>
          </w:p>
        </w:tc>
        <w:tc>
          <w:tcPr>
            <w:tcW w:w="1321" w:type="dxa"/>
            <w:gridSpan w:val="2"/>
            <w:tcBorders>
              <w:top w:val="nil"/>
              <w:left w:val="nil"/>
              <w:bottom w:val="nil"/>
              <w:right w:val="nil"/>
            </w:tcBorders>
            <w:shd w:val="clear" w:color="auto" w:fill="FFFFFF"/>
            <w:tcMar>
              <w:top w:w="0" w:type="dxa"/>
              <w:left w:w="53" w:type="dxa"/>
              <w:bottom w:w="0" w:type="dxa"/>
              <w:right w:w="0" w:type="dxa"/>
            </w:tcMar>
            <w:vAlign w:val="bottom"/>
          </w:tcPr>
          <w:p w14:paraId="4026F6DF" w14:textId="77777777" w:rsidR="006E7916" w:rsidRDefault="00AD45D0">
            <w:pPr>
              <w:keepNext/>
              <w:spacing w:before="53" w:after="30"/>
              <w:jc w:val="right"/>
            </w:pPr>
            <w:r>
              <w:rPr>
                <w:color w:val="000000"/>
                <w:sz w:val="20"/>
              </w:rPr>
              <w:t>3,033 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31D9A2ED" w14:textId="77777777" w:rsidR="006E7916" w:rsidRDefault="006E7916">
            <w:pPr>
              <w:keepNext/>
              <w:spacing w:before="53" w:after="30"/>
              <w:jc w:val="right"/>
            </w:pP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054C36BE" w14:textId="77777777" w:rsidR="006E7916" w:rsidRDefault="006E7916">
            <w:pPr>
              <w:keepNext/>
            </w:pPr>
          </w:p>
        </w:tc>
        <w:tc>
          <w:tcPr>
            <w:tcW w:w="1351" w:type="dxa"/>
            <w:gridSpan w:val="2"/>
            <w:tcBorders>
              <w:top w:val="nil"/>
              <w:left w:val="nil"/>
              <w:bottom w:val="nil"/>
              <w:right w:val="nil"/>
            </w:tcBorders>
            <w:shd w:val="clear" w:color="auto" w:fill="FFFFFF"/>
            <w:tcMar>
              <w:top w:w="0" w:type="dxa"/>
              <w:left w:w="53" w:type="dxa"/>
              <w:bottom w:w="0" w:type="dxa"/>
              <w:right w:w="0" w:type="dxa"/>
            </w:tcMar>
            <w:vAlign w:val="bottom"/>
          </w:tcPr>
          <w:p w14:paraId="57DCC5ED" w14:textId="77777777" w:rsidR="006E7916" w:rsidRDefault="00AD45D0">
            <w:pPr>
              <w:keepNext/>
              <w:spacing w:before="53" w:after="30"/>
              <w:jc w:val="right"/>
            </w:pPr>
            <w:r>
              <w:rPr>
                <w:color w:val="000000"/>
                <w:sz w:val="20"/>
              </w:rPr>
              <w:t>2,006 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4BA20A0F" w14:textId="77777777" w:rsidR="006E7916" w:rsidRDefault="006E7916">
            <w:pPr>
              <w:keepNext/>
              <w:spacing w:before="53" w:after="30"/>
              <w:jc w:val="right"/>
            </w:pP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2268D00C" w14:textId="77777777" w:rsidR="006E7916" w:rsidRDefault="006E7916">
            <w:pPr>
              <w:keepNext/>
            </w:pPr>
          </w:p>
        </w:tc>
        <w:tc>
          <w:tcPr>
            <w:tcW w:w="1351" w:type="dxa"/>
            <w:gridSpan w:val="2"/>
            <w:tcBorders>
              <w:top w:val="nil"/>
              <w:left w:val="nil"/>
              <w:bottom w:val="nil"/>
              <w:right w:val="nil"/>
            </w:tcBorders>
            <w:shd w:val="clear" w:color="auto" w:fill="FFFFFF"/>
            <w:tcMar>
              <w:top w:w="0" w:type="dxa"/>
              <w:left w:w="53" w:type="dxa"/>
              <w:bottom w:w="0" w:type="dxa"/>
              <w:right w:w="0" w:type="dxa"/>
            </w:tcMar>
            <w:vAlign w:val="bottom"/>
          </w:tcPr>
          <w:p w14:paraId="2A0213BC" w14:textId="77777777" w:rsidR="006E7916" w:rsidRDefault="00AD45D0">
            <w:pPr>
              <w:keepNext/>
              <w:spacing w:before="53" w:after="30"/>
              <w:jc w:val="right"/>
            </w:pPr>
            <w:r>
              <w:rPr>
                <w:color w:val="000000"/>
                <w:sz w:val="20"/>
              </w:rPr>
              <w:t>2,006 </w:t>
            </w:r>
          </w:p>
        </w:tc>
        <w:tc>
          <w:tcPr>
            <w:tcW w:w="102" w:type="dxa"/>
            <w:tcBorders>
              <w:top w:val="nil"/>
              <w:left w:val="nil"/>
              <w:bottom w:val="nil"/>
              <w:right w:val="nil"/>
            </w:tcBorders>
            <w:shd w:val="clear" w:color="auto" w:fill="FFFFFF"/>
            <w:tcMar>
              <w:top w:w="0" w:type="dxa"/>
              <w:left w:w="0" w:type="dxa"/>
              <w:bottom w:w="0" w:type="dxa"/>
              <w:right w:w="15" w:type="dxa"/>
            </w:tcMar>
            <w:vAlign w:val="bottom"/>
          </w:tcPr>
          <w:p w14:paraId="2CBBCFB1" w14:textId="77777777" w:rsidR="006E7916" w:rsidRDefault="006E7916">
            <w:pPr>
              <w:keepNext/>
              <w:spacing w:before="53" w:after="30"/>
              <w:jc w:val="right"/>
            </w:pPr>
          </w:p>
        </w:tc>
      </w:tr>
      <w:tr w:rsidR="006E7916" w14:paraId="2D8A1AFF" w14:textId="77777777" w:rsidTr="00525C9B">
        <w:trPr>
          <w:cantSplit/>
          <w:trHeight w:hRule="exact" w:val="285"/>
        </w:trPr>
        <w:tc>
          <w:tcPr>
            <w:tcW w:w="4345" w:type="dxa"/>
            <w:tcBorders>
              <w:top w:val="nil"/>
              <w:left w:val="nil"/>
              <w:bottom w:val="nil"/>
              <w:right w:val="nil"/>
            </w:tcBorders>
            <w:shd w:val="clear" w:color="auto" w:fill="CCEEFF"/>
            <w:tcMar>
              <w:top w:w="0" w:type="dxa"/>
              <w:left w:w="53" w:type="dxa"/>
              <w:bottom w:w="0" w:type="dxa"/>
              <w:right w:w="53" w:type="dxa"/>
            </w:tcMar>
          </w:tcPr>
          <w:p w14:paraId="05790554" w14:textId="77777777" w:rsidR="006E7916" w:rsidRDefault="00AD45D0">
            <w:pPr>
              <w:keepNext/>
              <w:spacing w:before="53" w:after="30"/>
            </w:pPr>
            <w:r>
              <w:rPr>
                <w:color w:val="000000"/>
                <w:sz w:val="20"/>
              </w:rPr>
              <w:t>Income tax payable</w:t>
            </w:r>
          </w:p>
        </w:tc>
        <w:tc>
          <w:tcPr>
            <w:tcW w:w="77" w:type="dxa"/>
            <w:tcBorders>
              <w:top w:val="nil"/>
              <w:left w:val="nil"/>
              <w:bottom w:val="nil"/>
              <w:right w:val="nil"/>
            </w:tcBorders>
            <w:shd w:val="clear" w:color="auto" w:fill="CCEEFF"/>
            <w:tcMar>
              <w:top w:w="0" w:type="dxa"/>
              <w:left w:w="0" w:type="dxa"/>
              <w:bottom w:w="0" w:type="dxa"/>
              <w:right w:w="0" w:type="dxa"/>
            </w:tcMar>
            <w:vAlign w:val="bottom"/>
          </w:tcPr>
          <w:p w14:paraId="0ECE159A" w14:textId="77777777" w:rsidR="006E7916" w:rsidRDefault="006E7916">
            <w:pPr>
              <w:keepNext/>
            </w:pPr>
          </w:p>
        </w:tc>
        <w:tc>
          <w:tcPr>
            <w:tcW w:w="1351"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31F5D43" w14:textId="77777777" w:rsidR="006E7916" w:rsidRDefault="00AD45D0">
            <w:pPr>
              <w:keepNext/>
              <w:spacing w:before="53" w:after="30"/>
              <w:jc w:val="right"/>
            </w:pPr>
            <w:r>
              <w:rPr>
                <w:color w:val="000000"/>
                <w:sz w:val="20"/>
              </w:rPr>
              <w:t>1,640 </w:t>
            </w:r>
          </w:p>
        </w:tc>
        <w:tc>
          <w:tcPr>
            <w:tcW w:w="102"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5497C2D" w14:textId="77777777" w:rsidR="006E7916" w:rsidRDefault="006E7916">
            <w:pPr>
              <w:keepNext/>
              <w:spacing w:before="53" w:after="30"/>
              <w:jc w:val="right"/>
            </w:pPr>
          </w:p>
        </w:tc>
        <w:tc>
          <w:tcPr>
            <w:tcW w:w="77" w:type="dxa"/>
            <w:tcBorders>
              <w:top w:val="nil"/>
              <w:left w:val="nil"/>
              <w:bottom w:val="nil"/>
              <w:right w:val="nil"/>
            </w:tcBorders>
            <w:shd w:val="clear" w:color="auto" w:fill="CCEEFF"/>
            <w:tcMar>
              <w:top w:w="0" w:type="dxa"/>
              <w:left w:w="53" w:type="dxa"/>
              <w:bottom w:w="0" w:type="dxa"/>
              <w:right w:w="15" w:type="dxa"/>
            </w:tcMar>
            <w:vAlign w:val="bottom"/>
          </w:tcPr>
          <w:p w14:paraId="5F2DA3F6" w14:textId="77777777" w:rsidR="006E7916" w:rsidRDefault="006E7916">
            <w:pPr>
              <w:keepNext/>
              <w:spacing w:before="53" w:after="30"/>
              <w:jc w:val="right"/>
            </w:pPr>
          </w:p>
        </w:tc>
        <w:tc>
          <w:tcPr>
            <w:tcW w:w="1321"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74F7F77F" w14:textId="77777777" w:rsidR="006E7916" w:rsidRDefault="00AD45D0">
            <w:pPr>
              <w:keepNext/>
              <w:spacing w:before="53" w:after="30"/>
              <w:jc w:val="right"/>
            </w:pPr>
            <w:r>
              <w:rPr>
                <w:color w:val="000000"/>
                <w:sz w:val="20"/>
              </w:rPr>
              <w:t>1,640 </w:t>
            </w:r>
          </w:p>
        </w:tc>
        <w:tc>
          <w:tcPr>
            <w:tcW w:w="102"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7DEA8E3" w14:textId="77777777" w:rsidR="006E7916" w:rsidRDefault="006E7916">
            <w:pPr>
              <w:keepNext/>
              <w:spacing w:before="53" w:after="30"/>
              <w:jc w:val="right"/>
            </w:pPr>
          </w:p>
        </w:tc>
        <w:tc>
          <w:tcPr>
            <w:tcW w:w="77" w:type="dxa"/>
            <w:tcBorders>
              <w:top w:val="nil"/>
              <w:left w:val="nil"/>
              <w:bottom w:val="nil"/>
              <w:right w:val="nil"/>
            </w:tcBorders>
            <w:shd w:val="clear" w:color="auto" w:fill="CCEEFF"/>
            <w:tcMar>
              <w:top w:w="0" w:type="dxa"/>
              <w:left w:w="53" w:type="dxa"/>
              <w:bottom w:w="0" w:type="dxa"/>
              <w:right w:w="15" w:type="dxa"/>
            </w:tcMar>
            <w:vAlign w:val="bottom"/>
          </w:tcPr>
          <w:p w14:paraId="64020014" w14:textId="77777777" w:rsidR="006E7916" w:rsidRDefault="006E7916">
            <w:pPr>
              <w:keepNext/>
              <w:spacing w:before="53" w:after="30"/>
              <w:jc w:val="right"/>
            </w:pPr>
          </w:p>
        </w:tc>
        <w:tc>
          <w:tcPr>
            <w:tcW w:w="251" w:type="dxa"/>
            <w:tcBorders>
              <w:top w:val="nil"/>
              <w:left w:val="nil"/>
              <w:bottom w:val="single" w:sz="8" w:space="0" w:color="000000"/>
              <w:right w:val="nil"/>
            </w:tcBorders>
            <w:shd w:val="clear" w:color="auto" w:fill="CCEEFF"/>
            <w:tcMar>
              <w:top w:w="0" w:type="dxa"/>
              <w:left w:w="53" w:type="dxa"/>
              <w:bottom w:w="0" w:type="dxa"/>
              <w:right w:w="0" w:type="dxa"/>
            </w:tcMar>
            <w:vAlign w:val="bottom"/>
          </w:tcPr>
          <w:p w14:paraId="3BC9E385" w14:textId="66BF8B10" w:rsidR="006E7916" w:rsidRDefault="006E7916">
            <w:pPr>
              <w:keepNext/>
              <w:spacing w:before="53" w:after="30"/>
            </w:pPr>
          </w:p>
        </w:tc>
        <w:tc>
          <w:tcPr>
            <w:tcW w:w="1100"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B2A4081" w14:textId="77777777" w:rsidR="006E7916" w:rsidRDefault="00AD45D0">
            <w:pPr>
              <w:keepNext/>
              <w:spacing w:before="53" w:after="30"/>
              <w:jc w:val="right"/>
            </w:pPr>
            <w:r>
              <w:rPr>
                <w:color w:val="000000"/>
                <w:sz w:val="20"/>
              </w:rPr>
              <w:t>— </w:t>
            </w:r>
          </w:p>
        </w:tc>
        <w:tc>
          <w:tcPr>
            <w:tcW w:w="102"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EF970E0" w14:textId="77777777" w:rsidR="006E7916" w:rsidRDefault="006E7916">
            <w:pPr>
              <w:keepNext/>
              <w:spacing w:before="53" w:after="30"/>
              <w:jc w:val="right"/>
            </w:pPr>
          </w:p>
        </w:tc>
        <w:tc>
          <w:tcPr>
            <w:tcW w:w="77" w:type="dxa"/>
            <w:tcBorders>
              <w:top w:val="nil"/>
              <w:left w:val="nil"/>
              <w:bottom w:val="nil"/>
              <w:right w:val="nil"/>
            </w:tcBorders>
            <w:shd w:val="clear" w:color="auto" w:fill="CCEEFF"/>
            <w:tcMar>
              <w:top w:w="0" w:type="dxa"/>
              <w:left w:w="53" w:type="dxa"/>
              <w:bottom w:w="0" w:type="dxa"/>
              <w:right w:w="15" w:type="dxa"/>
            </w:tcMar>
            <w:vAlign w:val="bottom"/>
          </w:tcPr>
          <w:p w14:paraId="326C1D50" w14:textId="77777777" w:rsidR="006E7916" w:rsidRDefault="006E7916">
            <w:pPr>
              <w:keepNext/>
              <w:spacing w:before="53" w:after="30"/>
              <w:jc w:val="right"/>
            </w:pPr>
          </w:p>
        </w:tc>
        <w:tc>
          <w:tcPr>
            <w:tcW w:w="1453" w:type="dxa"/>
            <w:gridSpan w:val="3"/>
            <w:tcBorders>
              <w:top w:val="nil"/>
              <w:left w:val="nil"/>
              <w:bottom w:val="single" w:sz="8" w:space="0" w:color="000000"/>
              <w:right w:val="nil"/>
            </w:tcBorders>
            <w:shd w:val="clear" w:color="auto" w:fill="CCEEFF"/>
            <w:tcMar>
              <w:top w:w="0" w:type="dxa"/>
              <w:left w:w="53" w:type="dxa"/>
              <w:bottom w:w="0" w:type="dxa"/>
              <w:right w:w="15" w:type="dxa"/>
            </w:tcMar>
            <w:vAlign w:val="bottom"/>
          </w:tcPr>
          <w:p w14:paraId="78AD5B07" w14:textId="050C3A02" w:rsidR="006E7916" w:rsidRDefault="00525C9B" w:rsidP="00525C9B">
            <w:pPr>
              <w:keepNext/>
              <w:spacing w:before="53" w:after="30"/>
              <w:ind w:right="105"/>
              <w:jc w:val="right"/>
            </w:pPr>
            <w:r>
              <w:rPr>
                <w:color w:val="000000"/>
                <w:sz w:val="20"/>
              </w:rPr>
              <w:t>—</w:t>
            </w:r>
          </w:p>
        </w:tc>
      </w:tr>
      <w:tr w:rsidR="006E7916" w14:paraId="17F328D0" w14:textId="77777777" w:rsidTr="00525C9B">
        <w:trPr>
          <w:cantSplit/>
          <w:trHeight w:hRule="exact" w:val="285"/>
        </w:trPr>
        <w:tc>
          <w:tcPr>
            <w:tcW w:w="4345" w:type="dxa"/>
            <w:tcBorders>
              <w:top w:val="nil"/>
              <w:left w:val="nil"/>
              <w:bottom w:val="nil"/>
              <w:right w:val="nil"/>
            </w:tcBorders>
            <w:shd w:val="clear" w:color="auto" w:fill="FFFFFF"/>
            <w:tcMar>
              <w:top w:w="0" w:type="dxa"/>
              <w:left w:w="53" w:type="dxa"/>
              <w:bottom w:w="0" w:type="dxa"/>
              <w:right w:w="53" w:type="dxa"/>
            </w:tcMar>
          </w:tcPr>
          <w:p w14:paraId="263A816E" w14:textId="77777777" w:rsidR="006E7916" w:rsidRDefault="00AD45D0">
            <w:pPr>
              <w:spacing w:before="53" w:after="30"/>
            </w:pPr>
            <w:r>
              <w:rPr>
                <w:b/>
                <w:color w:val="000000"/>
                <w:sz w:val="20"/>
              </w:rPr>
              <w:t>Total</w:t>
            </w:r>
          </w:p>
        </w:tc>
        <w:tc>
          <w:tcPr>
            <w:tcW w:w="77" w:type="dxa"/>
            <w:tcBorders>
              <w:top w:val="nil"/>
              <w:left w:val="nil"/>
              <w:bottom w:val="nil"/>
              <w:right w:val="nil"/>
            </w:tcBorders>
            <w:shd w:val="clear" w:color="auto" w:fill="FFFFFF"/>
            <w:tcMar>
              <w:top w:w="0" w:type="dxa"/>
              <w:left w:w="0" w:type="dxa"/>
              <w:bottom w:w="0" w:type="dxa"/>
              <w:right w:w="0" w:type="dxa"/>
            </w:tcMar>
            <w:vAlign w:val="bottom"/>
          </w:tcPr>
          <w:p w14:paraId="2D8415CE" w14:textId="77777777" w:rsidR="006E7916" w:rsidRDefault="006E7916"/>
        </w:tc>
        <w:tc>
          <w:tcPr>
            <w:tcW w:w="232"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3F454632" w14:textId="77777777" w:rsidR="006E7916" w:rsidRDefault="00AD45D0">
            <w:pPr>
              <w:spacing w:before="33" w:after="30"/>
            </w:pPr>
            <w:r>
              <w:rPr>
                <w:b/>
                <w:color w:val="000000"/>
                <w:sz w:val="20"/>
              </w:rPr>
              <w:t>$</w:t>
            </w:r>
          </w:p>
        </w:tc>
        <w:tc>
          <w:tcPr>
            <w:tcW w:w="1119"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5FA2B525" w14:textId="77777777" w:rsidR="006E7916" w:rsidRDefault="00AD45D0">
            <w:pPr>
              <w:spacing w:before="33" w:after="30"/>
              <w:jc w:val="right"/>
            </w:pPr>
            <w:r>
              <w:rPr>
                <w:b/>
                <w:color w:val="000000"/>
                <w:sz w:val="20"/>
              </w:rPr>
              <w:t>165,862 </w:t>
            </w:r>
          </w:p>
        </w:tc>
        <w:tc>
          <w:tcPr>
            <w:tcW w:w="102"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00C2323" w14:textId="77777777" w:rsidR="006E7916" w:rsidRDefault="006E7916">
            <w:pPr>
              <w:spacing w:before="33" w:after="30"/>
              <w:jc w:val="right"/>
            </w:pPr>
          </w:p>
        </w:tc>
        <w:tc>
          <w:tcPr>
            <w:tcW w:w="77"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6CACAF42" w14:textId="77777777" w:rsidR="006E7916" w:rsidRDefault="006E7916"/>
        </w:tc>
        <w:tc>
          <w:tcPr>
            <w:tcW w:w="232"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37CC6400" w14:textId="77777777" w:rsidR="006E7916" w:rsidRDefault="00AD45D0">
            <w:pPr>
              <w:spacing w:before="33" w:after="30"/>
            </w:pPr>
            <w:r>
              <w:rPr>
                <w:b/>
                <w:color w:val="000000"/>
                <w:sz w:val="20"/>
              </w:rPr>
              <w:t>$</w:t>
            </w:r>
          </w:p>
        </w:tc>
        <w:tc>
          <w:tcPr>
            <w:tcW w:w="1089"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7252034" w14:textId="77777777" w:rsidR="006E7916" w:rsidRDefault="00AD45D0">
            <w:pPr>
              <w:spacing w:before="33" w:after="30"/>
              <w:jc w:val="right"/>
            </w:pPr>
            <w:r>
              <w:rPr>
                <w:b/>
                <w:color w:val="000000"/>
                <w:sz w:val="20"/>
              </w:rPr>
              <w:t>165,862 </w:t>
            </w:r>
          </w:p>
        </w:tc>
        <w:tc>
          <w:tcPr>
            <w:tcW w:w="102"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26513A51" w14:textId="77777777" w:rsidR="006E7916" w:rsidRDefault="006E7916">
            <w:pPr>
              <w:spacing w:before="33" w:after="30"/>
              <w:jc w:val="right"/>
            </w:pPr>
          </w:p>
        </w:tc>
        <w:tc>
          <w:tcPr>
            <w:tcW w:w="77"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1536FD96" w14:textId="77777777" w:rsidR="006E7916" w:rsidRDefault="006E7916"/>
        </w:tc>
        <w:tc>
          <w:tcPr>
            <w:tcW w:w="251"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79AB13E5" w14:textId="77777777" w:rsidR="006E7916" w:rsidRDefault="00AD45D0">
            <w:pPr>
              <w:spacing w:before="33" w:after="30"/>
            </w:pPr>
            <w:r>
              <w:rPr>
                <w:b/>
                <w:color w:val="000000"/>
                <w:sz w:val="20"/>
              </w:rPr>
              <w:t>$</w:t>
            </w:r>
          </w:p>
        </w:tc>
        <w:tc>
          <w:tcPr>
            <w:tcW w:w="110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3271F12" w14:textId="77777777" w:rsidR="006E7916" w:rsidRDefault="00AD45D0">
            <w:pPr>
              <w:spacing w:before="33" w:after="30"/>
              <w:jc w:val="right"/>
            </w:pPr>
            <w:r>
              <w:rPr>
                <w:b/>
                <w:color w:val="000000"/>
                <w:sz w:val="20"/>
              </w:rPr>
              <w:t>6,656 </w:t>
            </w:r>
          </w:p>
        </w:tc>
        <w:tc>
          <w:tcPr>
            <w:tcW w:w="102"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EDFB826" w14:textId="77777777" w:rsidR="006E7916" w:rsidRDefault="006E7916">
            <w:pPr>
              <w:spacing w:before="33" w:after="30"/>
              <w:jc w:val="right"/>
            </w:pPr>
          </w:p>
        </w:tc>
        <w:tc>
          <w:tcPr>
            <w:tcW w:w="77"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67A87600" w14:textId="77777777" w:rsidR="006E7916" w:rsidRDefault="006E7916"/>
        </w:tc>
        <w:tc>
          <w:tcPr>
            <w:tcW w:w="163"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44C3C2EE" w14:textId="77777777" w:rsidR="006E7916" w:rsidRDefault="00AD45D0">
            <w:pPr>
              <w:spacing w:before="33" w:after="30"/>
            </w:pPr>
            <w:r>
              <w:rPr>
                <w:b/>
                <w:color w:val="000000"/>
                <w:sz w:val="20"/>
              </w:rPr>
              <w:t>$</w:t>
            </w:r>
          </w:p>
        </w:tc>
        <w:tc>
          <w:tcPr>
            <w:tcW w:w="1188"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2519F1A4" w14:textId="77777777" w:rsidR="006E7916" w:rsidRDefault="00AD45D0">
            <w:pPr>
              <w:spacing w:before="33" w:after="30"/>
              <w:jc w:val="right"/>
            </w:pPr>
            <w:r>
              <w:rPr>
                <w:b/>
                <w:color w:val="000000"/>
                <w:sz w:val="20"/>
              </w:rPr>
              <w:t>6,656 </w:t>
            </w:r>
          </w:p>
        </w:tc>
        <w:tc>
          <w:tcPr>
            <w:tcW w:w="102"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F57D77F" w14:textId="77777777" w:rsidR="006E7916" w:rsidRDefault="006E7916">
            <w:pPr>
              <w:spacing w:before="33" w:after="30"/>
              <w:jc w:val="right"/>
            </w:pPr>
          </w:p>
        </w:tc>
      </w:tr>
    </w:tbl>
    <w:p w14:paraId="667168D6" w14:textId="77777777" w:rsidR="006E7916" w:rsidRDefault="00AD45D0">
      <w:pPr>
        <w:spacing w:before="360" w:line="288" w:lineRule="auto"/>
        <w:rPr>
          <w:sz w:val="20"/>
        </w:rPr>
      </w:pPr>
      <w:r>
        <w:rPr>
          <w:sz w:val="20"/>
        </w:rPr>
        <w:t xml:space="preserve">The fair value of the financial instruments shown in the table above as of December 31, 2020 and 2019 represent the amounts that would be received to sell those assets or that would be paid to transfer those liabilities in an orderly transaction between the market participants at that date. Those fair value measurements maximize the use of observable inputs. However, in situations where there is little, if any, market activity for the asset or liability at the measurement date, the fair value measurement </w:t>
      </w:r>
      <w:proofErr w:type="gramStart"/>
      <w:r>
        <w:rPr>
          <w:sz w:val="20"/>
        </w:rPr>
        <w:t>reflect</w:t>
      </w:r>
      <w:proofErr w:type="gramEnd"/>
      <w:r>
        <w:rPr>
          <w:sz w:val="20"/>
        </w:rPr>
        <w:t xml:space="preserve"> the Company’s own judgments about the assumptions that market participants would use in pricing asset or liability. Those judgments are developed by the Company based on the best information available in the circumstances, including expected cash flows and appropriately risk-adjusted discount rates, available </w:t>
      </w:r>
      <w:proofErr w:type="gramStart"/>
      <w:r>
        <w:rPr>
          <w:sz w:val="20"/>
        </w:rPr>
        <w:t>observable</w:t>
      </w:r>
      <w:proofErr w:type="gramEnd"/>
      <w:r>
        <w:rPr>
          <w:sz w:val="20"/>
        </w:rPr>
        <w:t xml:space="preserve"> and unobservable inputs.</w:t>
      </w:r>
    </w:p>
    <w:p w14:paraId="27CFB934" w14:textId="77777777" w:rsidR="006E7916" w:rsidRDefault="00AD45D0">
      <w:pPr>
        <w:spacing w:before="120" w:line="288" w:lineRule="auto"/>
        <w:jc w:val="both"/>
        <w:rPr>
          <w:sz w:val="20"/>
        </w:rPr>
      </w:pPr>
      <w:r>
        <w:rPr>
          <w:sz w:val="20"/>
        </w:rPr>
        <w:t>The following methods and assumptions were used to estimate the fair value of each class of financial instruments:</w:t>
      </w:r>
    </w:p>
    <w:p w14:paraId="6700C319" w14:textId="77777777" w:rsidR="006E7916" w:rsidRDefault="00AD45D0" w:rsidP="00CD31A6">
      <w:pPr>
        <w:numPr>
          <w:ilvl w:val="0"/>
          <w:numId w:val="37"/>
        </w:numPr>
        <w:spacing w:before="120" w:line="288" w:lineRule="auto"/>
        <w:jc w:val="both"/>
        <w:rPr>
          <w:sz w:val="20"/>
        </w:rPr>
      </w:pPr>
      <w:r>
        <w:rPr>
          <w:sz w:val="20"/>
        </w:rPr>
        <w:t xml:space="preserve">Cash and cash equivalents, accounts receivable, accounts payable, and accrued expenses: The carrying amounts, at face value or </w:t>
      </w:r>
      <w:proofErr w:type="gramStart"/>
      <w:r>
        <w:rPr>
          <w:sz w:val="20"/>
        </w:rPr>
        <w:t>cost plus</w:t>
      </w:r>
      <w:proofErr w:type="gramEnd"/>
      <w:r>
        <w:rPr>
          <w:sz w:val="20"/>
        </w:rPr>
        <w:t xml:space="preserve"> accrued interest, approximate fair value because of the short maturity of these instruments.</w:t>
      </w:r>
      <w:r>
        <w:t> </w:t>
      </w:r>
    </w:p>
    <w:p w14:paraId="234993AA" w14:textId="77777777" w:rsidR="006E7916" w:rsidRDefault="00AD45D0" w:rsidP="00CD31A6">
      <w:pPr>
        <w:numPr>
          <w:ilvl w:val="0"/>
          <w:numId w:val="38"/>
        </w:numPr>
        <w:spacing w:before="120" w:line="288" w:lineRule="auto"/>
        <w:jc w:val="both"/>
      </w:pPr>
      <w:r>
        <w:rPr>
          <w:sz w:val="20"/>
        </w:rPr>
        <w:t>Restricted cash: Restricted cash relates to deposits held on behalf of insurance partners to settle insurance claims. The carrying amount of restricted cash approximates fair value because of the short maturity of this instrument.</w:t>
      </w:r>
    </w:p>
    <w:p w14:paraId="58B2A4B7" w14:textId="77777777" w:rsidR="006E7916" w:rsidRDefault="00AD45D0" w:rsidP="00CD31A6">
      <w:pPr>
        <w:numPr>
          <w:ilvl w:val="0"/>
          <w:numId w:val="39"/>
        </w:numPr>
        <w:spacing w:before="120" w:line="288" w:lineRule="auto"/>
        <w:jc w:val="both"/>
      </w:pPr>
      <w:r>
        <w:rPr>
          <w:sz w:val="20"/>
        </w:rPr>
        <w:lastRenderedPageBreak/>
        <w:t xml:space="preserve">Interest rate swaps: The fair value is calculated as the present value of the estimated future cash flows. Estimates of future floating-rate cash flows are based on quoted swap rates, futures </w:t>
      </w:r>
      <w:proofErr w:type="gramStart"/>
      <w:r>
        <w:rPr>
          <w:sz w:val="20"/>
        </w:rPr>
        <w:t>prices</w:t>
      </w:r>
      <w:proofErr w:type="gramEnd"/>
      <w:r>
        <w:rPr>
          <w:sz w:val="20"/>
        </w:rPr>
        <w:t xml:space="preserve"> and interbank borrowing rates. Estimated cash flows are discounted using a yield curve constructed from similar sources and which reflects the relevant benchmark interbank rate used by market participants for this purpose when pricing interest rate swaps. The fair value estimate is subject to a credit risk adjustment that reflects the credit risk of the Company and of the counterparty; this is calculated based on credit spreads derived from current credit default swap or bond prices. The Company's interest rate swap was settled in March of 2020.</w:t>
      </w:r>
    </w:p>
    <w:p w14:paraId="5865F704" w14:textId="77777777" w:rsidR="006E7916" w:rsidRDefault="00AD45D0" w:rsidP="00CD31A6">
      <w:pPr>
        <w:numPr>
          <w:ilvl w:val="0"/>
          <w:numId w:val="39"/>
        </w:numPr>
        <w:spacing w:before="120" w:line="288" w:lineRule="auto"/>
        <w:jc w:val="both"/>
        <w:rPr>
          <w:sz w:val="20"/>
        </w:rPr>
      </w:pPr>
      <w:r>
        <w:rPr>
          <w:sz w:val="20"/>
        </w:rPr>
        <w:t>Notes payable: The carrying amount of the Company’s debt approximates its fair value due to its variable interest rate that is tied to the current LIBOR rate plus an applicable spread and consistency in our credit ratings.</w:t>
      </w:r>
    </w:p>
    <w:p w14:paraId="5AC23BEE" w14:textId="77777777" w:rsidR="006E7916" w:rsidRDefault="00AD45D0">
      <w:pPr>
        <w:spacing w:before="360" w:line="288" w:lineRule="auto"/>
        <w:jc w:val="both"/>
        <w:rPr>
          <w:b/>
          <w:i/>
          <w:sz w:val="20"/>
        </w:rPr>
      </w:pPr>
      <w:r>
        <w:rPr>
          <w:b/>
          <w:i/>
          <w:sz w:val="20"/>
        </w:rPr>
        <w:t>Fair Value Hierarchy</w:t>
      </w:r>
    </w:p>
    <w:p w14:paraId="6881ED61" w14:textId="77777777" w:rsidR="006E7916" w:rsidRDefault="00AD45D0">
      <w:pPr>
        <w:spacing w:before="120" w:after="120" w:line="288" w:lineRule="auto"/>
        <w:jc w:val="both"/>
        <w:rPr>
          <w:sz w:val="20"/>
        </w:rPr>
      </w:pPr>
      <w:r>
        <w:rPr>
          <w:sz w:val="20"/>
        </w:rPr>
        <w:t xml:space="preserve">The following table presents the placement in the fair value hierarchy of assets and liabilities that are measured at fair value on a recurring basis (including items that are required to be measured at fair value) </w:t>
      </w:r>
      <w:proofErr w:type="gramStart"/>
      <w:r>
        <w:rPr>
          <w:sz w:val="20"/>
        </w:rPr>
        <w:t>at</w:t>
      </w:r>
      <w:proofErr w:type="gramEnd"/>
      <w:r>
        <w:rPr>
          <w:sz w:val="20"/>
        </w:rPr>
        <w:t xml:space="preserve"> December 31, 2020 and 2019:</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77"/>
        <w:gridCol w:w="163"/>
        <w:gridCol w:w="1097"/>
        <w:gridCol w:w="102"/>
        <w:gridCol w:w="77"/>
        <w:gridCol w:w="163"/>
        <w:gridCol w:w="1127"/>
        <w:gridCol w:w="102"/>
        <w:gridCol w:w="77"/>
        <w:gridCol w:w="163"/>
        <w:gridCol w:w="1127"/>
        <w:gridCol w:w="102"/>
        <w:gridCol w:w="77"/>
        <w:gridCol w:w="163"/>
        <w:gridCol w:w="1127"/>
        <w:gridCol w:w="102"/>
      </w:tblGrid>
      <w:tr w:rsidR="006E7916" w14:paraId="585A68AB" w14:textId="77777777">
        <w:trPr>
          <w:cantSplit/>
          <w:trHeight w:hRule="exact" w:val="480"/>
        </w:trPr>
        <w:tc>
          <w:tcPr>
            <w:tcW w:w="4500" w:type="dxa"/>
            <w:tcBorders>
              <w:top w:val="nil"/>
              <w:left w:val="nil"/>
              <w:bottom w:val="nil"/>
              <w:right w:val="nil"/>
            </w:tcBorders>
            <w:tcMar>
              <w:top w:w="0" w:type="dxa"/>
              <w:left w:w="53" w:type="dxa"/>
              <w:bottom w:w="0" w:type="dxa"/>
              <w:right w:w="53" w:type="dxa"/>
            </w:tcMar>
            <w:vAlign w:val="bottom"/>
          </w:tcPr>
          <w:p w14:paraId="5B7C8CDC" w14:textId="77777777" w:rsidR="006E7916" w:rsidRDefault="00AD45D0">
            <w:pPr>
              <w:keepNext/>
              <w:spacing w:before="53" w:after="30"/>
            </w:pPr>
            <w:r>
              <w:rPr>
                <w:b/>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5434BFF8" w14:textId="77777777" w:rsidR="006E7916" w:rsidRDefault="006E7916">
            <w:pPr>
              <w:keepNext/>
            </w:pPr>
          </w:p>
        </w:tc>
        <w:tc>
          <w:tcPr>
            <w:tcW w:w="1335" w:type="dxa"/>
            <w:gridSpan w:val="3"/>
            <w:vMerge w:val="restart"/>
            <w:tcBorders>
              <w:top w:val="nil"/>
              <w:left w:val="nil"/>
              <w:bottom w:val="nil"/>
              <w:right w:val="nil"/>
            </w:tcBorders>
            <w:tcMar>
              <w:top w:w="0" w:type="dxa"/>
              <w:left w:w="53" w:type="dxa"/>
              <w:bottom w:w="0" w:type="dxa"/>
              <w:right w:w="53" w:type="dxa"/>
            </w:tcMar>
            <w:vAlign w:val="bottom"/>
          </w:tcPr>
          <w:p w14:paraId="06B56417" w14:textId="77777777" w:rsidR="006E7916" w:rsidRDefault="00AD45D0">
            <w:pPr>
              <w:keepNext/>
              <w:spacing w:before="53" w:after="30"/>
              <w:jc w:val="center"/>
            </w:pPr>
            <w:r>
              <w:rPr>
                <w:b/>
                <w:color w:val="000000"/>
                <w:sz w:val="20"/>
              </w:rPr>
              <w:t>December 31, 2020</w:t>
            </w:r>
          </w:p>
        </w:tc>
        <w:tc>
          <w:tcPr>
            <w:tcW w:w="75" w:type="dxa"/>
            <w:vMerge w:val="restart"/>
            <w:tcBorders>
              <w:top w:val="nil"/>
              <w:left w:val="nil"/>
              <w:bottom w:val="nil"/>
              <w:right w:val="nil"/>
            </w:tcBorders>
            <w:tcMar>
              <w:top w:w="0" w:type="dxa"/>
              <w:left w:w="0" w:type="dxa"/>
              <w:bottom w:w="0" w:type="dxa"/>
              <w:right w:w="0" w:type="dxa"/>
            </w:tcMar>
            <w:vAlign w:val="bottom"/>
          </w:tcPr>
          <w:p w14:paraId="77CD7568" w14:textId="77777777" w:rsidR="006E7916" w:rsidRDefault="006E7916">
            <w:pPr>
              <w:keepNext/>
            </w:pPr>
          </w:p>
        </w:tc>
        <w:tc>
          <w:tcPr>
            <w:tcW w:w="4245" w:type="dxa"/>
            <w:gridSpan w:val="11"/>
            <w:tcBorders>
              <w:top w:val="nil"/>
              <w:left w:val="nil"/>
              <w:bottom w:val="single" w:sz="8" w:space="0" w:color="000000"/>
              <w:right w:val="nil"/>
            </w:tcBorders>
            <w:tcMar>
              <w:top w:w="0" w:type="dxa"/>
              <w:left w:w="53" w:type="dxa"/>
              <w:bottom w:w="0" w:type="dxa"/>
              <w:right w:w="53" w:type="dxa"/>
            </w:tcMar>
            <w:vAlign w:val="bottom"/>
          </w:tcPr>
          <w:p w14:paraId="201E19AF" w14:textId="77777777" w:rsidR="006E7916" w:rsidRDefault="00AD45D0">
            <w:pPr>
              <w:keepNext/>
              <w:spacing w:before="53"/>
              <w:jc w:val="center"/>
            </w:pPr>
            <w:r>
              <w:rPr>
                <w:b/>
                <w:color w:val="000000"/>
                <w:sz w:val="20"/>
              </w:rPr>
              <w:t>Fair value measurements at</w:t>
            </w:r>
          </w:p>
          <w:p w14:paraId="3DCC0EA3" w14:textId="77777777" w:rsidR="006E7916" w:rsidRDefault="00AD45D0">
            <w:pPr>
              <w:spacing w:after="30"/>
              <w:jc w:val="center"/>
            </w:pPr>
            <w:r>
              <w:rPr>
                <w:b/>
                <w:color w:val="000000"/>
                <w:sz w:val="20"/>
              </w:rPr>
              <w:t>reporting date using</w:t>
            </w:r>
          </w:p>
        </w:tc>
      </w:tr>
      <w:tr w:rsidR="006E7916" w14:paraId="5150E9D0" w14:textId="77777777">
        <w:trPr>
          <w:cantSplit/>
          <w:trHeight w:hRule="exact" w:val="240"/>
        </w:trPr>
        <w:tc>
          <w:tcPr>
            <w:tcW w:w="4500" w:type="dxa"/>
            <w:tcBorders>
              <w:top w:val="nil"/>
              <w:left w:val="nil"/>
              <w:bottom w:val="nil"/>
              <w:right w:val="nil"/>
            </w:tcBorders>
            <w:tcMar>
              <w:top w:w="0" w:type="dxa"/>
              <w:left w:w="53" w:type="dxa"/>
              <w:bottom w:w="0" w:type="dxa"/>
              <w:right w:w="53" w:type="dxa"/>
            </w:tcMar>
            <w:vAlign w:val="bottom"/>
          </w:tcPr>
          <w:p w14:paraId="1F6E3FB7" w14:textId="77777777" w:rsidR="006E7916" w:rsidRDefault="006E7916">
            <w:pPr>
              <w:keepNext/>
              <w:spacing w:before="53" w:after="30"/>
            </w:pPr>
          </w:p>
        </w:tc>
        <w:tc>
          <w:tcPr>
            <w:tcW w:w="75" w:type="dxa"/>
            <w:tcBorders>
              <w:top w:val="nil"/>
              <w:left w:val="nil"/>
              <w:bottom w:val="nil"/>
              <w:right w:val="nil"/>
            </w:tcBorders>
            <w:tcMar>
              <w:top w:w="0" w:type="dxa"/>
              <w:left w:w="0" w:type="dxa"/>
              <w:bottom w:w="0" w:type="dxa"/>
              <w:right w:w="0" w:type="dxa"/>
            </w:tcMar>
            <w:vAlign w:val="bottom"/>
          </w:tcPr>
          <w:p w14:paraId="638F0FEB" w14:textId="77777777" w:rsidR="006E7916" w:rsidRDefault="006E7916">
            <w:pPr>
              <w:keepNext/>
            </w:pPr>
          </w:p>
        </w:tc>
        <w:tc>
          <w:tcPr>
            <w:tcW w:w="1335" w:type="dxa"/>
            <w:gridSpan w:val="3"/>
            <w:vMerge/>
            <w:tcBorders>
              <w:top w:val="nil"/>
              <w:left w:val="nil"/>
              <w:bottom w:val="single" w:sz="8" w:space="0" w:color="000000"/>
              <w:right w:val="nil"/>
            </w:tcBorders>
          </w:tcPr>
          <w:p w14:paraId="02628C4E" w14:textId="77777777" w:rsidR="006E7916" w:rsidRDefault="006E7916">
            <w:pPr>
              <w:keepNext/>
            </w:pPr>
          </w:p>
        </w:tc>
        <w:tc>
          <w:tcPr>
            <w:tcW w:w="75" w:type="dxa"/>
            <w:vMerge/>
            <w:tcBorders>
              <w:top w:val="nil"/>
              <w:left w:val="nil"/>
              <w:bottom w:val="nil"/>
              <w:right w:val="nil"/>
            </w:tcBorders>
          </w:tcPr>
          <w:p w14:paraId="19AD4F53" w14:textId="77777777" w:rsidR="006E7916" w:rsidRDefault="006E7916">
            <w:pPr>
              <w:keepNext/>
            </w:pPr>
          </w:p>
        </w:tc>
        <w:tc>
          <w:tcPr>
            <w:tcW w:w="1365" w:type="dxa"/>
            <w:gridSpan w:val="3"/>
            <w:tcBorders>
              <w:top w:val="nil"/>
              <w:left w:val="nil"/>
              <w:bottom w:val="single" w:sz="8" w:space="0" w:color="000000"/>
              <w:right w:val="nil"/>
            </w:tcBorders>
            <w:tcMar>
              <w:top w:w="0" w:type="dxa"/>
              <w:left w:w="53" w:type="dxa"/>
              <w:bottom w:w="0" w:type="dxa"/>
              <w:right w:w="53" w:type="dxa"/>
            </w:tcMar>
            <w:vAlign w:val="bottom"/>
          </w:tcPr>
          <w:p w14:paraId="28C8E578" w14:textId="77777777" w:rsidR="006E7916" w:rsidRDefault="00AD45D0">
            <w:pPr>
              <w:keepNext/>
              <w:spacing w:before="33" w:after="30"/>
              <w:jc w:val="center"/>
            </w:pPr>
            <w:r>
              <w:rPr>
                <w:b/>
                <w:color w:val="000000"/>
                <w:sz w:val="20"/>
              </w:rPr>
              <w:t>Level 1</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3E17ED8F" w14:textId="77777777" w:rsidR="006E7916" w:rsidRDefault="006E7916">
            <w:pPr>
              <w:keepNext/>
            </w:pPr>
          </w:p>
        </w:tc>
        <w:tc>
          <w:tcPr>
            <w:tcW w:w="136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7014CEF" w14:textId="77777777" w:rsidR="006E7916" w:rsidRDefault="00AD45D0">
            <w:pPr>
              <w:keepNext/>
              <w:spacing w:before="33" w:after="30"/>
              <w:jc w:val="center"/>
            </w:pPr>
            <w:r>
              <w:rPr>
                <w:b/>
                <w:color w:val="000000"/>
                <w:sz w:val="20"/>
              </w:rPr>
              <w:t>Level 2</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47F13953" w14:textId="77777777" w:rsidR="006E7916" w:rsidRDefault="006E7916">
            <w:pPr>
              <w:keepNext/>
            </w:pPr>
          </w:p>
        </w:tc>
        <w:tc>
          <w:tcPr>
            <w:tcW w:w="136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0C311074" w14:textId="77777777" w:rsidR="006E7916" w:rsidRDefault="00AD45D0">
            <w:pPr>
              <w:keepNext/>
              <w:spacing w:before="33" w:after="30"/>
              <w:jc w:val="center"/>
            </w:pPr>
            <w:r>
              <w:rPr>
                <w:b/>
                <w:color w:val="000000"/>
                <w:sz w:val="20"/>
              </w:rPr>
              <w:t>Level 3</w:t>
            </w:r>
          </w:p>
        </w:tc>
      </w:tr>
      <w:tr w:rsidR="006E7916" w14:paraId="55B1735A" w14:textId="77777777">
        <w:trPr>
          <w:cantSplit/>
          <w:trHeight w:hRule="exact" w:val="255"/>
        </w:trPr>
        <w:tc>
          <w:tcPr>
            <w:tcW w:w="4500" w:type="dxa"/>
            <w:tcBorders>
              <w:top w:val="nil"/>
              <w:left w:val="nil"/>
              <w:bottom w:val="nil"/>
              <w:right w:val="nil"/>
            </w:tcBorders>
            <w:tcMar>
              <w:top w:w="0" w:type="dxa"/>
              <w:left w:w="0" w:type="dxa"/>
              <w:bottom w:w="0" w:type="dxa"/>
              <w:right w:w="0" w:type="dxa"/>
            </w:tcMar>
            <w:vAlign w:val="bottom"/>
          </w:tcPr>
          <w:p w14:paraId="2826A8D4"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6E27A5CE" w14:textId="77777777" w:rsidR="006E7916" w:rsidRDefault="006E7916">
            <w:pPr>
              <w:keepNext/>
            </w:pPr>
          </w:p>
        </w:tc>
        <w:tc>
          <w:tcPr>
            <w:tcW w:w="5655" w:type="dxa"/>
            <w:gridSpan w:val="15"/>
            <w:tcBorders>
              <w:top w:val="nil"/>
              <w:left w:val="nil"/>
              <w:bottom w:val="nil"/>
              <w:right w:val="nil"/>
            </w:tcBorders>
            <w:tcMar>
              <w:top w:w="0" w:type="dxa"/>
              <w:left w:w="53" w:type="dxa"/>
              <w:bottom w:w="0" w:type="dxa"/>
              <w:right w:w="53" w:type="dxa"/>
            </w:tcMar>
            <w:vAlign w:val="bottom"/>
          </w:tcPr>
          <w:p w14:paraId="0210B30C" w14:textId="77777777" w:rsidR="006E7916" w:rsidRDefault="00AD45D0">
            <w:pPr>
              <w:keepNext/>
              <w:spacing w:before="33" w:after="30"/>
              <w:jc w:val="center"/>
            </w:pPr>
            <w:r>
              <w:rPr>
                <w:i/>
                <w:color w:val="000000"/>
                <w:sz w:val="20"/>
              </w:rPr>
              <w:t>(in thousands)</w:t>
            </w:r>
          </w:p>
        </w:tc>
      </w:tr>
      <w:tr w:rsidR="006E7916" w14:paraId="7422F94D" w14:textId="77777777">
        <w:trPr>
          <w:cantSplit/>
          <w:trHeight w:hRule="exact" w:val="255"/>
        </w:trPr>
        <w:tc>
          <w:tcPr>
            <w:tcW w:w="4500" w:type="dxa"/>
            <w:tcBorders>
              <w:top w:val="nil"/>
              <w:left w:val="nil"/>
              <w:bottom w:val="nil"/>
              <w:right w:val="nil"/>
            </w:tcBorders>
            <w:shd w:val="clear" w:color="auto" w:fill="CCEEFF"/>
            <w:tcMar>
              <w:top w:w="0" w:type="dxa"/>
              <w:left w:w="53" w:type="dxa"/>
              <w:bottom w:w="0" w:type="dxa"/>
              <w:right w:w="53" w:type="dxa"/>
            </w:tcMar>
          </w:tcPr>
          <w:p w14:paraId="13A3330B" w14:textId="77777777" w:rsidR="006E7916" w:rsidRDefault="00AD45D0">
            <w:pPr>
              <w:keepNext/>
              <w:spacing w:before="53" w:after="30"/>
            </w:pPr>
            <w:r>
              <w:rPr>
                <w:b/>
                <w:color w:val="000000"/>
                <w:sz w:val="20"/>
              </w:rPr>
              <w:t>Liabilities: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6E9F453" w14:textId="77777777" w:rsidR="006E7916" w:rsidRDefault="006E7916">
            <w:pPr>
              <w:keepNext/>
            </w:pPr>
          </w:p>
        </w:tc>
        <w:tc>
          <w:tcPr>
            <w:tcW w:w="1335" w:type="dxa"/>
            <w:gridSpan w:val="3"/>
            <w:tcBorders>
              <w:top w:val="nil"/>
              <w:left w:val="nil"/>
              <w:bottom w:val="nil"/>
              <w:right w:val="nil"/>
            </w:tcBorders>
            <w:shd w:val="clear" w:color="auto" w:fill="CCEEFF"/>
            <w:tcMar>
              <w:top w:w="0" w:type="dxa"/>
              <w:left w:w="0" w:type="dxa"/>
              <w:bottom w:w="0" w:type="dxa"/>
              <w:right w:w="0" w:type="dxa"/>
            </w:tcMar>
            <w:vAlign w:val="bottom"/>
          </w:tcPr>
          <w:p w14:paraId="084F115C"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C59BDFA" w14:textId="77777777" w:rsidR="006E7916" w:rsidRDefault="006E7916">
            <w:pPr>
              <w:keepNext/>
            </w:pPr>
          </w:p>
        </w:tc>
        <w:tc>
          <w:tcPr>
            <w:tcW w:w="1365" w:type="dxa"/>
            <w:gridSpan w:val="3"/>
            <w:tcBorders>
              <w:top w:val="nil"/>
              <w:left w:val="nil"/>
              <w:bottom w:val="nil"/>
              <w:right w:val="nil"/>
            </w:tcBorders>
            <w:shd w:val="clear" w:color="auto" w:fill="CCEEFF"/>
            <w:tcMar>
              <w:top w:w="0" w:type="dxa"/>
              <w:left w:w="0" w:type="dxa"/>
              <w:bottom w:w="0" w:type="dxa"/>
              <w:right w:w="0" w:type="dxa"/>
            </w:tcMar>
            <w:vAlign w:val="bottom"/>
          </w:tcPr>
          <w:p w14:paraId="79DA0B90"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CFA9B28" w14:textId="77777777" w:rsidR="006E7916" w:rsidRDefault="006E7916">
            <w:pPr>
              <w:keepNext/>
            </w:pPr>
          </w:p>
        </w:tc>
        <w:tc>
          <w:tcPr>
            <w:tcW w:w="1365" w:type="dxa"/>
            <w:gridSpan w:val="3"/>
            <w:tcBorders>
              <w:top w:val="nil"/>
              <w:left w:val="nil"/>
              <w:bottom w:val="nil"/>
              <w:right w:val="nil"/>
            </w:tcBorders>
            <w:shd w:val="clear" w:color="auto" w:fill="CCEEFF"/>
            <w:tcMar>
              <w:top w:w="0" w:type="dxa"/>
              <w:left w:w="0" w:type="dxa"/>
              <w:bottom w:w="0" w:type="dxa"/>
              <w:right w:w="0" w:type="dxa"/>
            </w:tcMar>
            <w:vAlign w:val="bottom"/>
          </w:tcPr>
          <w:p w14:paraId="751F3381"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907E43C" w14:textId="77777777" w:rsidR="006E7916" w:rsidRDefault="006E7916">
            <w:pPr>
              <w:keepNext/>
            </w:pPr>
          </w:p>
        </w:tc>
        <w:tc>
          <w:tcPr>
            <w:tcW w:w="1365" w:type="dxa"/>
            <w:gridSpan w:val="3"/>
            <w:tcBorders>
              <w:top w:val="nil"/>
              <w:left w:val="nil"/>
              <w:bottom w:val="nil"/>
              <w:right w:val="nil"/>
            </w:tcBorders>
            <w:shd w:val="clear" w:color="auto" w:fill="CCEEFF"/>
            <w:tcMar>
              <w:top w:w="0" w:type="dxa"/>
              <w:left w:w="0" w:type="dxa"/>
              <w:bottom w:w="0" w:type="dxa"/>
              <w:right w:w="0" w:type="dxa"/>
            </w:tcMar>
            <w:vAlign w:val="bottom"/>
          </w:tcPr>
          <w:p w14:paraId="4ECB9BC0" w14:textId="77777777" w:rsidR="006E7916" w:rsidRDefault="006E7916">
            <w:pPr>
              <w:keepNext/>
            </w:pPr>
          </w:p>
        </w:tc>
      </w:tr>
      <w:tr w:rsidR="006E7916" w14:paraId="0AA8F859" w14:textId="77777777">
        <w:trPr>
          <w:cantSplit/>
          <w:trHeight w:hRule="exact" w:val="285"/>
        </w:trPr>
        <w:tc>
          <w:tcPr>
            <w:tcW w:w="4500" w:type="dxa"/>
            <w:tcBorders>
              <w:top w:val="nil"/>
              <w:left w:val="nil"/>
              <w:bottom w:val="nil"/>
              <w:right w:val="nil"/>
            </w:tcBorders>
            <w:shd w:val="clear" w:color="auto" w:fill="FFFFFF"/>
            <w:tcMar>
              <w:top w:w="0" w:type="dxa"/>
              <w:left w:w="53" w:type="dxa"/>
              <w:bottom w:w="0" w:type="dxa"/>
              <w:right w:w="53" w:type="dxa"/>
            </w:tcMar>
          </w:tcPr>
          <w:p w14:paraId="7CC2F608" w14:textId="77777777" w:rsidR="006E7916" w:rsidRDefault="00AD45D0">
            <w:pPr>
              <w:keepNext/>
              <w:spacing w:before="53" w:after="30"/>
            </w:pPr>
            <w:r>
              <w:rPr>
                <w:color w:val="000000"/>
                <w:sz w:val="20"/>
              </w:rPr>
              <w:t>Notes payable at fair value, net of debt issuance cost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E6582DF" w14:textId="77777777" w:rsidR="006E7916" w:rsidRDefault="006E7916">
            <w:pPr>
              <w:keepNext/>
            </w:pPr>
          </w:p>
        </w:tc>
        <w:tc>
          <w:tcPr>
            <w:tcW w:w="16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775A897D" w14:textId="77777777" w:rsidR="006E7916" w:rsidRDefault="00AD45D0">
            <w:pPr>
              <w:keepNext/>
              <w:spacing w:before="53" w:after="30"/>
            </w:pPr>
            <w:r>
              <w:rPr>
                <w:color w:val="000000"/>
                <w:sz w:val="20"/>
              </w:rPr>
              <w:t>$</w:t>
            </w:r>
          </w:p>
        </w:tc>
        <w:tc>
          <w:tcPr>
            <w:tcW w:w="10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67597080" w14:textId="77777777" w:rsidR="006E7916" w:rsidRDefault="00AD45D0">
            <w:pPr>
              <w:keepNext/>
              <w:spacing w:before="53" w:after="30"/>
              <w:jc w:val="right"/>
            </w:pPr>
            <w:r>
              <w:rPr>
                <w:color w:val="000000"/>
                <w:sz w:val="20"/>
              </w:rPr>
              <w:t>157,747 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D3DD482"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80E82A6" w14:textId="77777777" w:rsidR="006E7916" w:rsidRDefault="006E7916">
            <w:pPr>
              <w:keepNext/>
            </w:pPr>
          </w:p>
        </w:tc>
        <w:tc>
          <w:tcPr>
            <w:tcW w:w="16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5FB70B38" w14:textId="77777777" w:rsidR="006E7916" w:rsidRDefault="00AD45D0">
            <w:pPr>
              <w:keepNext/>
              <w:spacing w:before="53" w:after="30"/>
            </w:pPr>
            <w:r>
              <w:rPr>
                <w:color w:val="000000"/>
                <w:sz w:val="20"/>
              </w:rPr>
              <w:t>$</w:t>
            </w:r>
          </w:p>
        </w:tc>
        <w:tc>
          <w:tcPr>
            <w:tcW w:w="110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0C36595C"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C0ED51F"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012D0AB" w14:textId="77777777" w:rsidR="006E7916" w:rsidRDefault="006E7916">
            <w:pPr>
              <w:keepNext/>
            </w:pPr>
          </w:p>
        </w:tc>
        <w:tc>
          <w:tcPr>
            <w:tcW w:w="16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6CDBF1C2" w14:textId="77777777" w:rsidR="006E7916" w:rsidRDefault="00AD45D0">
            <w:pPr>
              <w:keepNext/>
              <w:spacing w:before="53" w:after="30"/>
            </w:pPr>
            <w:r>
              <w:rPr>
                <w:color w:val="000000"/>
                <w:sz w:val="20"/>
              </w:rPr>
              <w:t>$</w:t>
            </w:r>
          </w:p>
        </w:tc>
        <w:tc>
          <w:tcPr>
            <w:tcW w:w="110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4CD67DD0" w14:textId="77777777" w:rsidR="006E7916" w:rsidRDefault="00AD45D0">
            <w:pPr>
              <w:keepNext/>
              <w:spacing w:before="53" w:after="30"/>
              <w:jc w:val="right"/>
            </w:pPr>
            <w:r>
              <w:rPr>
                <w:color w:val="000000"/>
                <w:sz w:val="20"/>
              </w:rPr>
              <w:t>157,747 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BA5700C"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4C8743E" w14:textId="77777777" w:rsidR="006E7916" w:rsidRDefault="006E7916">
            <w:pPr>
              <w:keepNext/>
            </w:pPr>
          </w:p>
        </w:tc>
        <w:tc>
          <w:tcPr>
            <w:tcW w:w="16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49206057" w14:textId="77777777" w:rsidR="006E7916" w:rsidRDefault="00AD45D0">
            <w:pPr>
              <w:keepNext/>
              <w:spacing w:before="53" w:after="30"/>
            </w:pPr>
            <w:r>
              <w:rPr>
                <w:color w:val="000000"/>
                <w:sz w:val="20"/>
              </w:rPr>
              <w:t>$</w:t>
            </w:r>
          </w:p>
        </w:tc>
        <w:tc>
          <w:tcPr>
            <w:tcW w:w="110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7A1CC025"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C0443C7" w14:textId="77777777" w:rsidR="006E7916" w:rsidRDefault="006E7916">
            <w:pPr>
              <w:keepNext/>
              <w:spacing w:before="53" w:after="30"/>
              <w:jc w:val="right"/>
            </w:pPr>
          </w:p>
        </w:tc>
      </w:tr>
      <w:tr w:rsidR="006E7916" w14:paraId="25DD7616" w14:textId="77777777">
        <w:trPr>
          <w:cantSplit/>
          <w:trHeight w:hRule="exact" w:val="285"/>
        </w:trPr>
        <w:tc>
          <w:tcPr>
            <w:tcW w:w="4500" w:type="dxa"/>
            <w:tcBorders>
              <w:top w:val="nil"/>
              <w:left w:val="nil"/>
              <w:bottom w:val="nil"/>
              <w:right w:val="nil"/>
            </w:tcBorders>
            <w:shd w:val="clear" w:color="auto" w:fill="CCEEFF"/>
            <w:tcMar>
              <w:top w:w="0" w:type="dxa"/>
              <w:left w:w="53" w:type="dxa"/>
              <w:bottom w:w="0" w:type="dxa"/>
              <w:right w:w="53" w:type="dxa"/>
            </w:tcMar>
          </w:tcPr>
          <w:p w14:paraId="0F4C13A6" w14:textId="77777777" w:rsidR="006E7916" w:rsidRDefault="00AD45D0">
            <w:pPr>
              <w:spacing w:before="53" w:after="30"/>
            </w:pPr>
            <w:r>
              <w:rPr>
                <w:b/>
                <w:color w:val="000000"/>
                <w:sz w:val="20"/>
              </w:rPr>
              <w:t>Total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49A8C50"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6805BE10" w14:textId="77777777" w:rsidR="006E7916" w:rsidRDefault="00AD45D0">
            <w:pPr>
              <w:spacing w:before="33" w:after="30"/>
            </w:pPr>
            <w:r>
              <w:rPr>
                <w:b/>
                <w:color w:val="000000"/>
                <w:sz w:val="20"/>
              </w:rPr>
              <w:t>$</w:t>
            </w:r>
          </w:p>
        </w:tc>
        <w:tc>
          <w:tcPr>
            <w:tcW w:w="107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3F596652" w14:textId="77777777" w:rsidR="006E7916" w:rsidRDefault="00AD45D0">
            <w:pPr>
              <w:spacing w:before="33" w:after="30"/>
              <w:jc w:val="right"/>
            </w:pPr>
            <w:r>
              <w:rPr>
                <w:b/>
                <w:color w:val="000000"/>
                <w:sz w:val="20"/>
              </w:rPr>
              <w:t>157,747 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63B730F4" w14:textId="77777777" w:rsidR="006E7916" w:rsidRDefault="006E7916">
            <w:pPr>
              <w:spacing w:before="33" w:after="30"/>
              <w:jc w:val="righ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05DDE054"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2BF3A845" w14:textId="77777777" w:rsidR="006E7916" w:rsidRDefault="00AD45D0">
            <w:pPr>
              <w:spacing w:before="33" w:after="30"/>
            </w:pPr>
            <w:r>
              <w:rPr>
                <w:b/>
                <w:color w:val="000000"/>
                <w:sz w:val="20"/>
              </w:rPr>
              <w:t>$</w:t>
            </w:r>
          </w:p>
        </w:tc>
        <w:tc>
          <w:tcPr>
            <w:tcW w:w="11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3D8B29EC" w14:textId="77777777" w:rsidR="006E7916" w:rsidRDefault="00AD45D0">
            <w:pPr>
              <w:spacing w:before="33" w:after="30"/>
              <w:jc w:val="right"/>
            </w:pPr>
            <w:r>
              <w:rPr>
                <w:b/>
                <w:color w:val="000000"/>
                <w:sz w:val="20"/>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1ED407D2" w14:textId="77777777" w:rsidR="006E7916" w:rsidRDefault="006E7916">
            <w:pPr>
              <w:spacing w:before="33" w:after="30"/>
              <w:jc w:val="righ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73CC8E6"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01F3EF95" w14:textId="77777777" w:rsidR="006E7916" w:rsidRDefault="00AD45D0">
            <w:pPr>
              <w:spacing w:before="33" w:after="30"/>
            </w:pPr>
            <w:r>
              <w:rPr>
                <w:b/>
                <w:color w:val="000000"/>
                <w:sz w:val="20"/>
              </w:rPr>
              <w:t>$</w:t>
            </w:r>
          </w:p>
        </w:tc>
        <w:tc>
          <w:tcPr>
            <w:tcW w:w="11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063ADA4F" w14:textId="77777777" w:rsidR="006E7916" w:rsidRDefault="00AD45D0">
            <w:pPr>
              <w:spacing w:before="33" w:after="30"/>
              <w:jc w:val="right"/>
            </w:pPr>
            <w:r>
              <w:rPr>
                <w:b/>
                <w:color w:val="000000"/>
                <w:sz w:val="20"/>
              </w:rPr>
              <w:t>157,747 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1AD5BE81" w14:textId="77777777" w:rsidR="006E7916" w:rsidRDefault="006E7916">
            <w:pPr>
              <w:spacing w:before="33" w:after="30"/>
              <w:jc w:val="righ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14FA0F02"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581E7423" w14:textId="77777777" w:rsidR="006E7916" w:rsidRDefault="00AD45D0">
            <w:pPr>
              <w:spacing w:before="33" w:after="30"/>
            </w:pPr>
            <w:r>
              <w:rPr>
                <w:b/>
                <w:color w:val="000000"/>
                <w:sz w:val="20"/>
              </w:rPr>
              <w:t>$</w:t>
            </w:r>
          </w:p>
        </w:tc>
        <w:tc>
          <w:tcPr>
            <w:tcW w:w="11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235A51F3" w14:textId="77777777" w:rsidR="006E7916" w:rsidRDefault="00AD45D0">
            <w:pPr>
              <w:spacing w:before="33" w:after="30"/>
              <w:jc w:val="right"/>
            </w:pPr>
            <w:r>
              <w:rPr>
                <w:b/>
                <w:color w:val="000000"/>
                <w:sz w:val="20"/>
              </w:rPr>
              <w:t>—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5B06905F" w14:textId="77777777" w:rsidR="006E7916" w:rsidRDefault="006E7916">
            <w:pPr>
              <w:spacing w:before="33" w:after="30"/>
              <w:jc w:val="right"/>
            </w:pPr>
          </w:p>
        </w:tc>
      </w:tr>
    </w:tbl>
    <w:p w14:paraId="3C080136" w14:textId="77777777" w:rsidR="006E7916" w:rsidRDefault="00AD45D0">
      <w:pPr>
        <w:spacing w:after="100" w:line="288" w:lineRule="auto"/>
      </w:pPr>
      <w:r>
        <w:t>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77"/>
        <w:gridCol w:w="163"/>
        <w:gridCol w:w="1142"/>
        <w:gridCol w:w="102"/>
        <w:gridCol w:w="77"/>
        <w:gridCol w:w="163"/>
        <w:gridCol w:w="1127"/>
        <w:gridCol w:w="102"/>
        <w:gridCol w:w="77"/>
        <w:gridCol w:w="163"/>
        <w:gridCol w:w="1142"/>
        <w:gridCol w:w="102"/>
        <w:gridCol w:w="77"/>
        <w:gridCol w:w="163"/>
        <w:gridCol w:w="1142"/>
        <w:gridCol w:w="102"/>
      </w:tblGrid>
      <w:tr w:rsidR="006E7916" w14:paraId="04229493" w14:textId="77777777">
        <w:trPr>
          <w:cantSplit/>
          <w:trHeight w:hRule="exact" w:val="480"/>
        </w:trPr>
        <w:tc>
          <w:tcPr>
            <w:tcW w:w="4425" w:type="dxa"/>
            <w:tcBorders>
              <w:top w:val="nil"/>
              <w:left w:val="nil"/>
              <w:bottom w:val="nil"/>
              <w:right w:val="nil"/>
            </w:tcBorders>
            <w:tcMar>
              <w:top w:w="0" w:type="dxa"/>
              <w:left w:w="53" w:type="dxa"/>
              <w:bottom w:w="0" w:type="dxa"/>
              <w:right w:w="53" w:type="dxa"/>
            </w:tcMar>
            <w:vAlign w:val="bottom"/>
          </w:tcPr>
          <w:p w14:paraId="1A233894" w14:textId="77777777" w:rsidR="006E7916" w:rsidRDefault="00AD45D0">
            <w:pPr>
              <w:keepNext/>
              <w:spacing w:before="53" w:after="30"/>
            </w:pPr>
            <w:r>
              <w:rPr>
                <w:b/>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543E55F0" w14:textId="77777777" w:rsidR="006E7916" w:rsidRDefault="006E7916">
            <w:pPr>
              <w:keepNext/>
            </w:pPr>
          </w:p>
        </w:tc>
        <w:tc>
          <w:tcPr>
            <w:tcW w:w="1380" w:type="dxa"/>
            <w:gridSpan w:val="3"/>
            <w:vMerge w:val="restart"/>
            <w:tcBorders>
              <w:top w:val="nil"/>
              <w:left w:val="nil"/>
              <w:bottom w:val="nil"/>
              <w:right w:val="nil"/>
            </w:tcBorders>
            <w:tcMar>
              <w:top w:w="0" w:type="dxa"/>
              <w:left w:w="53" w:type="dxa"/>
              <w:bottom w:w="0" w:type="dxa"/>
              <w:right w:w="53" w:type="dxa"/>
            </w:tcMar>
            <w:vAlign w:val="bottom"/>
          </w:tcPr>
          <w:p w14:paraId="7673BFA9" w14:textId="77777777" w:rsidR="006E7916" w:rsidRDefault="00AD45D0">
            <w:pPr>
              <w:keepNext/>
              <w:spacing w:before="53" w:after="30"/>
              <w:jc w:val="center"/>
            </w:pPr>
            <w:r>
              <w:rPr>
                <w:b/>
                <w:color w:val="000000"/>
                <w:sz w:val="20"/>
              </w:rPr>
              <w:t>December 31, 2019</w:t>
            </w:r>
          </w:p>
        </w:tc>
        <w:tc>
          <w:tcPr>
            <w:tcW w:w="75" w:type="dxa"/>
            <w:vMerge w:val="restart"/>
            <w:tcBorders>
              <w:top w:val="nil"/>
              <w:left w:val="nil"/>
              <w:bottom w:val="nil"/>
              <w:right w:val="nil"/>
            </w:tcBorders>
            <w:tcMar>
              <w:top w:w="0" w:type="dxa"/>
              <w:left w:w="0" w:type="dxa"/>
              <w:bottom w:w="0" w:type="dxa"/>
              <w:right w:w="0" w:type="dxa"/>
            </w:tcMar>
            <w:vAlign w:val="bottom"/>
          </w:tcPr>
          <w:p w14:paraId="518CB0AD" w14:textId="77777777" w:rsidR="006E7916" w:rsidRDefault="006E7916">
            <w:pPr>
              <w:keepNext/>
            </w:pPr>
          </w:p>
        </w:tc>
        <w:tc>
          <w:tcPr>
            <w:tcW w:w="4275" w:type="dxa"/>
            <w:gridSpan w:val="11"/>
            <w:tcBorders>
              <w:top w:val="nil"/>
              <w:left w:val="nil"/>
              <w:bottom w:val="single" w:sz="8" w:space="0" w:color="000000"/>
              <w:right w:val="nil"/>
            </w:tcBorders>
            <w:tcMar>
              <w:top w:w="0" w:type="dxa"/>
              <w:left w:w="53" w:type="dxa"/>
              <w:bottom w:w="0" w:type="dxa"/>
              <w:right w:w="53" w:type="dxa"/>
            </w:tcMar>
            <w:vAlign w:val="bottom"/>
          </w:tcPr>
          <w:p w14:paraId="1D62C779" w14:textId="77777777" w:rsidR="006E7916" w:rsidRDefault="00AD45D0">
            <w:pPr>
              <w:keepNext/>
              <w:spacing w:before="53"/>
              <w:jc w:val="center"/>
            </w:pPr>
            <w:r>
              <w:rPr>
                <w:b/>
                <w:color w:val="000000"/>
                <w:sz w:val="20"/>
              </w:rPr>
              <w:t>Fair value measurements at</w:t>
            </w:r>
          </w:p>
          <w:p w14:paraId="718B32A3" w14:textId="77777777" w:rsidR="006E7916" w:rsidRDefault="00AD45D0">
            <w:pPr>
              <w:spacing w:after="30"/>
              <w:jc w:val="center"/>
            </w:pPr>
            <w:r>
              <w:rPr>
                <w:b/>
                <w:color w:val="000000"/>
                <w:sz w:val="20"/>
              </w:rPr>
              <w:t>reporting date using</w:t>
            </w:r>
          </w:p>
        </w:tc>
      </w:tr>
      <w:tr w:rsidR="006E7916" w14:paraId="1B528D0B" w14:textId="77777777">
        <w:trPr>
          <w:cantSplit/>
          <w:trHeight w:hRule="exact" w:val="240"/>
        </w:trPr>
        <w:tc>
          <w:tcPr>
            <w:tcW w:w="4425" w:type="dxa"/>
            <w:tcBorders>
              <w:top w:val="nil"/>
              <w:left w:val="nil"/>
              <w:bottom w:val="nil"/>
              <w:right w:val="nil"/>
            </w:tcBorders>
            <w:tcMar>
              <w:top w:w="0" w:type="dxa"/>
              <w:left w:w="53" w:type="dxa"/>
              <w:bottom w:w="0" w:type="dxa"/>
              <w:right w:w="53" w:type="dxa"/>
            </w:tcMar>
            <w:vAlign w:val="bottom"/>
          </w:tcPr>
          <w:p w14:paraId="3DAA7A88" w14:textId="77777777" w:rsidR="006E7916" w:rsidRDefault="006E7916">
            <w:pPr>
              <w:keepNext/>
              <w:spacing w:before="53" w:after="30"/>
            </w:pPr>
          </w:p>
        </w:tc>
        <w:tc>
          <w:tcPr>
            <w:tcW w:w="75" w:type="dxa"/>
            <w:tcBorders>
              <w:top w:val="nil"/>
              <w:left w:val="nil"/>
              <w:bottom w:val="nil"/>
              <w:right w:val="nil"/>
            </w:tcBorders>
            <w:tcMar>
              <w:top w:w="0" w:type="dxa"/>
              <w:left w:w="0" w:type="dxa"/>
              <w:bottom w:w="0" w:type="dxa"/>
              <w:right w:w="0" w:type="dxa"/>
            </w:tcMar>
            <w:vAlign w:val="bottom"/>
          </w:tcPr>
          <w:p w14:paraId="502B96E9" w14:textId="77777777" w:rsidR="006E7916" w:rsidRDefault="006E7916">
            <w:pPr>
              <w:keepNext/>
            </w:pPr>
          </w:p>
        </w:tc>
        <w:tc>
          <w:tcPr>
            <w:tcW w:w="1380" w:type="dxa"/>
            <w:gridSpan w:val="3"/>
            <w:vMerge/>
            <w:tcBorders>
              <w:top w:val="nil"/>
              <w:left w:val="nil"/>
              <w:bottom w:val="single" w:sz="8" w:space="0" w:color="000000"/>
              <w:right w:val="nil"/>
            </w:tcBorders>
          </w:tcPr>
          <w:p w14:paraId="33494AE0" w14:textId="77777777" w:rsidR="006E7916" w:rsidRDefault="006E7916">
            <w:pPr>
              <w:keepNext/>
            </w:pPr>
          </w:p>
        </w:tc>
        <w:tc>
          <w:tcPr>
            <w:tcW w:w="75" w:type="dxa"/>
            <w:vMerge/>
            <w:tcBorders>
              <w:top w:val="nil"/>
              <w:left w:val="nil"/>
              <w:bottom w:val="nil"/>
              <w:right w:val="nil"/>
            </w:tcBorders>
          </w:tcPr>
          <w:p w14:paraId="1DCA523D" w14:textId="77777777" w:rsidR="006E7916" w:rsidRDefault="006E7916">
            <w:pPr>
              <w:keepNext/>
            </w:pPr>
          </w:p>
        </w:tc>
        <w:tc>
          <w:tcPr>
            <w:tcW w:w="1365" w:type="dxa"/>
            <w:gridSpan w:val="3"/>
            <w:tcBorders>
              <w:top w:val="nil"/>
              <w:left w:val="nil"/>
              <w:bottom w:val="single" w:sz="8" w:space="0" w:color="000000"/>
              <w:right w:val="nil"/>
            </w:tcBorders>
            <w:tcMar>
              <w:top w:w="0" w:type="dxa"/>
              <w:left w:w="53" w:type="dxa"/>
              <w:bottom w:w="0" w:type="dxa"/>
              <w:right w:w="53" w:type="dxa"/>
            </w:tcMar>
            <w:vAlign w:val="bottom"/>
          </w:tcPr>
          <w:p w14:paraId="75C19FFC" w14:textId="77777777" w:rsidR="006E7916" w:rsidRDefault="00AD45D0">
            <w:pPr>
              <w:keepNext/>
              <w:spacing w:before="33" w:after="30"/>
              <w:jc w:val="center"/>
            </w:pPr>
            <w:r>
              <w:rPr>
                <w:b/>
                <w:color w:val="000000"/>
                <w:sz w:val="20"/>
              </w:rPr>
              <w:t>Level 1</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20237EBC" w14:textId="77777777" w:rsidR="006E7916" w:rsidRDefault="006E7916">
            <w:pPr>
              <w:keepNext/>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0CC1B343" w14:textId="77777777" w:rsidR="006E7916" w:rsidRDefault="00AD45D0">
            <w:pPr>
              <w:keepNext/>
              <w:spacing w:before="33" w:after="30"/>
              <w:jc w:val="center"/>
            </w:pPr>
            <w:r>
              <w:rPr>
                <w:b/>
                <w:color w:val="000000"/>
                <w:sz w:val="20"/>
              </w:rPr>
              <w:t>Level 2</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7E06D752" w14:textId="77777777" w:rsidR="006E7916" w:rsidRDefault="006E7916">
            <w:pPr>
              <w:keepNext/>
            </w:pPr>
          </w:p>
        </w:tc>
        <w:tc>
          <w:tcPr>
            <w:tcW w:w="138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77F57A7" w14:textId="77777777" w:rsidR="006E7916" w:rsidRDefault="00AD45D0">
            <w:pPr>
              <w:keepNext/>
              <w:spacing w:before="33" w:after="30"/>
              <w:jc w:val="center"/>
            </w:pPr>
            <w:r>
              <w:rPr>
                <w:b/>
                <w:color w:val="000000"/>
                <w:sz w:val="20"/>
              </w:rPr>
              <w:t>Level 3</w:t>
            </w:r>
          </w:p>
        </w:tc>
      </w:tr>
      <w:tr w:rsidR="006E7916" w14:paraId="0EA14E2E" w14:textId="77777777">
        <w:trPr>
          <w:cantSplit/>
          <w:trHeight w:hRule="exact" w:val="255"/>
        </w:trPr>
        <w:tc>
          <w:tcPr>
            <w:tcW w:w="4425" w:type="dxa"/>
            <w:tcBorders>
              <w:top w:val="nil"/>
              <w:left w:val="nil"/>
              <w:bottom w:val="nil"/>
              <w:right w:val="nil"/>
            </w:tcBorders>
            <w:tcMar>
              <w:top w:w="0" w:type="dxa"/>
              <w:left w:w="0" w:type="dxa"/>
              <w:bottom w:w="0" w:type="dxa"/>
              <w:right w:w="0" w:type="dxa"/>
            </w:tcMar>
            <w:vAlign w:val="bottom"/>
          </w:tcPr>
          <w:p w14:paraId="48F99DA3"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2B214A5C" w14:textId="77777777" w:rsidR="006E7916" w:rsidRDefault="006E7916">
            <w:pPr>
              <w:keepNext/>
            </w:pPr>
          </w:p>
        </w:tc>
        <w:tc>
          <w:tcPr>
            <w:tcW w:w="5730" w:type="dxa"/>
            <w:gridSpan w:val="15"/>
            <w:tcBorders>
              <w:top w:val="nil"/>
              <w:left w:val="nil"/>
              <w:bottom w:val="nil"/>
              <w:right w:val="nil"/>
            </w:tcBorders>
            <w:tcMar>
              <w:top w:w="0" w:type="dxa"/>
              <w:left w:w="53" w:type="dxa"/>
              <w:bottom w:w="0" w:type="dxa"/>
              <w:right w:w="53" w:type="dxa"/>
            </w:tcMar>
            <w:vAlign w:val="bottom"/>
          </w:tcPr>
          <w:p w14:paraId="372E8496" w14:textId="77777777" w:rsidR="006E7916" w:rsidRDefault="00AD45D0">
            <w:pPr>
              <w:keepNext/>
              <w:spacing w:before="33" w:after="30"/>
              <w:jc w:val="center"/>
            </w:pPr>
            <w:r>
              <w:rPr>
                <w:i/>
                <w:color w:val="000000"/>
                <w:sz w:val="20"/>
              </w:rPr>
              <w:t>(in thousands)</w:t>
            </w:r>
          </w:p>
        </w:tc>
      </w:tr>
      <w:tr w:rsidR="006E7916" w14:paraId="781F76D4" w14:textId="77777777">
        <w:trPr>
          <w:cantSplit/>
          <w:trHeight w:hRule="exact" w:val="255"/>
        </w:trPr>
        <w:tc>
          <w:tcPr>
            <w:tcW w:w="4425" w:type="dxa"/>
            <w:tcBorders>
              <w:top w:val="nil"/>
              <w:left w:val="nil"/>
              <w:bottom w:val="nil"/>
              <w:right w:val="nil"/>
            </w:tcBorders>
            <w:shd w:val="clear" w:color="auto" w:fill="CCEEFF"/>
            <w:tcMar>
              <w:top w:w="0" w:type="dxa"/>
              <w:left w:w="53" w:type="dxa"/>
              <w:bottom w:w="0" w:type="dxa"/>
              <w:right w:w="53" w:type="dxa"/>
            </w:tcMar>
          </w:tcPr>
          <w:p w14:paraId="5D40EC76" w14:textId="77777777" w:rsidR="006E7916" w:rsidRDefault="00AD45D0">
            <w:pPr>
              <w:keepNext/>
              <w:spacing w:before="53" w:after="30"/>
            </w:pPr>
            <w:r>
              <w:rPr>
                <w:b/>
                <w:color w:val="000000"/>
                <w:sz w:val="20"/>
              </w:rPr>
              <w:t>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EBC5C16" w14:textId="77777777" w:rsidR="006E7916" w:rsidRDefault="006E7916">
            <w:pPr>
              <w:keepNext/>
            </w:pPr>
          </w:p>
        </w:tc>
        <w:tc>
          <w:tcPr>
            <w:tcW w:w="1380" w:type="dxa"/>
            <w:gridSpan w:val="3"/>
            <w:tcBorders>
              <w:top w:val="nil"/>
              <w:left w:val="nil"/>
              <w:bottom w:val="nil"/>
              <w:right w:val="nil"/>
            </w:tcBorders>
            <w:shd w:val="clear" w:color="auto" w:fill="CCEEFF"/>
            <w:tcMar>
              <w:top w:w="0" w:type="dxa"/>
              <w:left w:w="0" w:type="dxa"/>
              <w:bottom w:w="0" w:type="dxa"/>
              <w:right w:w="0" w:type="dxa"/>
            </w:tcMar>
            <w:vAlign w:val="bottom"/>
          </w:tcPr>
          <w:p w14:paraId="3B257D14"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83C2DE0" w14:textId="77777777" w:rsidR="006E7916" w:rsidRDefault="006E7916">
            <w:pPr>
              <w:keepNext/>
            </w:pPr>
          </w:p>
        </w:tc>
        <w:tc>
          <w:tcPr>
            <w:tcW w:w="1365" w:type="dxa"/>
            <w:gridSpan w:val="3"/>
            <w:tcBorders>
              <w:top w:val="nil"/>
              <w:left w:val="nil"/>
              <w:bottom w:val="nil"/>
              <w:right w:val="nil"/>
            </w:tcBorders>
            <w:shd w:val="clear" w:color="auto" w:fill="CCEEFF"/>
            <w:tcMar>
              <w:top w:w="0" w:type="dxa"/>
              <w:left w:w="0" w:type="dxa"/>
              <w:bottom w:w="0" w:type="dxa"/>
              <w:right w:w="0" w:type="dxa"/>
            </w:tcMar>
            <w:vAlign w:val="bottom"/>
          </w:tcPr>
          <w:p w14:paraId="27B8BA66"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4D3B497" w14:textId="77777777" w:rsidR="006E7916" w:rsidRDefault="006E7916">
            <w:pPr>
              <w:keepNext/>
            </w:pPr>
          </w:p>
        </w:tc>
        <w:tc>
          <w:tcPr>
            <w:tcW w:w="1380" w:type="dxa"/>
            <w:gridSpan w:val="3"/>
            <w:tcBorders>
              <w:top w:val="nil"/>
              <w:left w:val="nil"/>
              <w:bottom w:val="nil"/>
              <w:right w:val="nil"/>
            </w:tcBorders>
            <w:shd w:val="clear" w:color="auto" w:fill="CCEEFF"/>
            <w:tcMar>
              <w:top w:w="0" w:type="dxa"/>
              <w:left w:w="0" w:type="dxa"/>
              <w:bottom w:w="0" w:type="dxa"/>
              <w:right w:w="0" w:type="dxa"/>
            </w:tcMar>
            <w:vAlign w:val="bottom"/>
          </w:tcPr>
          <w:p w14:paraId="78C40761" w14:textId="77777777" w:rsidR="006E7916" w:rsidRDefault="006E7916">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35BFE44" w14:textId="77777777" w:rsidR="006E7916" w:rsidRDefault="006E7916">
            <w:pPr>
              <w:keepNext/>
            </w:pPr>
          </w:p>
        </w:tc>
        <w:tc>
          <w:tcPr>
            <w:tcW w:w="1380" w:type="dxa"/>
            <w:gridSpan w:val="3"/>
            <w:tcBorders>
              <w:top w:val="nil"/>
              <w:left w:val="nil"/>
              <w:bottom w:val="nil"/>
              <w:right w:val="nil"/>
            </w:tcBorders>
            <w:shd w:val="clear" w:color="auto" w:fill="CCEEFF"/>
            <w:tcMar>
              <w:top w:w="0" w:type="dxa"/>
              <w:left w:w="0" w:type="dxa"/>
              <w:bottom w:w="0" w:type="dxa"/>
              <w:right w:w="0" w:type="dxa"/>
            </w:tcMar>
            <w:vAlign w:val="bottom"/>
          </w:tcPr>
          <w:p w14:paraId="4B362B14" w14:textId="77777777" w:rsidR="006E7916" w:rsidRDefault="006E7916">
            <w:pPr>
              <w:keepNext/>
            </w:pPr>
          </w:p>
        </w:tc>
      </w:tr>
      <w:tr w:rsidR="006E7916" w14:paraId="58DD9D3D" w14:textId="77777777">
        <w:trPr>
          <w:cantSplit/>
          <w:trHeight w:hRule="exact" w:val="285"/>
        </w:trPr>
        <w:tc>
          <w:tcPr>
            <w:tcW w:w="4425" w:type="dxa"/>
            <w:tcBorders>
              <w:top w:val="nil"/>
              <w:left w:val="nil"/>
              <w:bottom w:val="nil"/>
              <w:right w:val="nil"/>
            </w:tcBorders>
            <w:shd w:val="clear" w:color="auto" w:fill="FFFFFF"/>
            <w:tcMar>
              <w:top w:w="0" w:type="dxa"/>
              <w:left w:w="53" w:type="dxa"/>
              <w:bottom w:w="0" w:type="dxa"/>
              <w:right w:w="53" w:type="dxa"/>
            </w:tcMar>
          </w:tcPr>
          <w:p w14:paraId="6A1E97AD" w14:textId="77777777" w:rsidR="006E7916" w:rsidRDefault="00AD45D0">
            <w:pPr>
              <w:keepNext/>
              <w:spacing w:before="53" w:after="30"/>
            </w:pPr>
            <w:r>
              <w:rPr>
                <w:color w:val="000000"/>
                <w:sz w:val="20"/>
              </w:rPr>
              <w:t>Interest rate swaps at fair value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2ADC102" w14:textId="77777777" w:rsidR="006E7916" w:rsidRDefault="006E7916">
            <w:pPr>
              <w:keepNext/>
            </w:pPr>
          </w:p>
        </w:tc>
        <w:tc>
          <w:tcPr>
            <w:tcW w:w="16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4ED2388D" w14:textId="77777777" w:rsidR="006E7916" w:rsidRDefault="00AD45D0">
            <w:pPr>
              <w:keepNext/>
              <w:spacing w:before="53" w:after="30"/>
            </w:pPr>
            <w:r>
              <w:rPr>
                <w:color w:val="000000"/>
                <w:sz w:val="20"/>
              </w:rPr>
              <w:t>$</w:t>
            </w:r>
          </w:p>
        </w:tc>
        <w:tc>
          <w:tcPr>
            <w:tcW w:w="1120"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71D0565B" w14:textId="77777777" w:rsidR="006E7916" w:rsidRDefault="00AD45D0">
            <w:pPr>
              <w:keepNext/>
              <w:spacing w:before="53" w:after="30"/>
              <w:jc w:val="right"/>
            </w:pPr>
            <w:r>
              <w:rPr>
                <w:color w:val="000000"/>
                <w:sz w:val="20"/>
              </w:rPr>
              <w:t>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08DD8CB"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CC2C7C7" w14:textId="77777777" w:rsidR="006E7916" w:rsidRDefault="006E7916">
            <w:pPr>
              <w:keepNext/>
            </w:pPr>
          </w:p>
        </w:tc>
        <w:tc>
          <w:tcPr>
            <w:tcW w:w="16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1776E394" w14:textId="77777777" w:rsidR="006E7916" w:rsidRDefault="00AD45D0">
            <w:pPr>
              <w:keepNext/>
              <w:spacing w:before="53" w:after="30"/>
            </w:pPr>
            <w:r>
              <w:rPr>
                <w:color w:val="000000"/>
                <w:sz w:val="20"/>
              </w:rPr>
              <w:t>$</w:t>
            </w:r>
          </w:p>
        </w:tc>
        <w:tc>
          <w:tcPr>
            <w:tcW w:w="110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470566C7"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544BB1B"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8CADA58" w14:textId="77777777" w:rsidR="006E7916" w:rsidRDefault="006E7916">
            <w:pPr>
              <w:keepNext/>
            </w:pPr>
          </w:p>
        </w:tc>
        <w:tc>
          <w:tcPr>
            <w:tcW w:w="16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09272C27" w14:textId="77777777" w:rsidR="006E7916" w:rsidRDefault="00AD45D0">
            <w:pPr>
              <w:keepNext/>
              <w:spacing w:before="53" w:after="30"/>
            </w:pPr>
            <w:r>
              <w:rPr>
                <w:color w:val="000000"/>
                <w:sz w:val="20"/>
              </w:rPr>
              <w:t>$</w:t>
            </w:r>
          </w:p>
        </w:tc>
        <w:tc>
          <w:tcPr>
            <w:tcW w:w="1120"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3ED580E7" w14:textId="77777777" w:rsidR="006E7916" w:rsidRDefault="00AD45D0">
            <w:pPr>
              <w:keepNext/>
              <w:spacing w:before="53" w:after="30"/>
              <w:jc w:val="right"/>
            </w:pPr>
            <w:r>
              <w:rPr>
                <w:color w:val="000000"/>
                <w:sz w:val="20"/>
              </w:rPr>
              <w:t>9 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FBEE241"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8FAA443" w14:textId="77777777" w:rsidR="006E7916" w:rsidRDefault="006E7916">
            <w:pPr>
              <w:keepNext/>
            </w:pPr>
          </w:p>
        </w:tc>
        <w:tc>
          <w:tcPr>
            <w:tcW w:w="160" w:type="dxa"/>
            <w:tcBorders>
              <w:top w:val="nil"/>
              <w:left w:val="nil"/>
              <w:bottom w:val="single" w:sz="8" w:space="0" w:color="000000"/>
              <w:right w:val="nil"/>
            </w:tcBorders>
            <w:shd w:val="clear" w:color="auto" w:fill="FFFFFF"/>
            <w:tcMar>
              <w:top w:w="0" w:type="dxa"/>
              <w:left w:w="53" w:type="dxa"/>
              <w:bottom w:w="0" w:type="dxa"/>
              <w:right w:w="0" w:type="dxa"/>
            </w:tcMar>
            <w:vAlign w:val="bottom"/>
          </w:tcPr>
          <w:p w14:paraId="427C9793" w14:textId="77777777" w:rsidR="006E7916" w:rsidRDefault="00AD45D0">
            <w:pPr>
              <w:keepNext/>
              <w:spacing w:before="53" w:after="30"/>
            </w:pPr>
            <w:r>
              <w:rPr>
                <w:color w:val="000000"/>
                <w:sz w:val="20"/>
              </w:rPr>
              <w:t>$</w:t>
            </w:r>
          </w:p>
        </w:tc>
        <w:tc>
          <w:tcPr>
            <w:tcW w:w="1120"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40CFB858"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BDFEEEB" w14:textId="77777777" w:rsidR="006E7916" w:rsidRDefault="006E7916">
            <w:pPr>
              <w:keepNext/>
              <w:spacing w:before="53" w:after="30"/>
              <w:jc w:val="right"/>
            </w:pPr>
          </w:p>
        </w:tc>
      </w:tr>
      <w:tr w:rsidR="006E7916" w14:paraId="6F0271CE" w14:textId="77777777">
        <w:trPr>
          <w:cantSplit/>
          <w:trHeight w:hRule="exact" w:val="285"/>
        </w:trPr>
        <w:tc>
          <w:tcPr>
            <w:tcW w:w="4425" w:type="dxa"/>
            <w:tcBorders>
              <w:top w:val="nil"/>
              <w:left w:val="nil"/>
              <w:bottom w:val="nil"/>
              <w:right w:val="nil"/>
            </w:tcBorders>
            <w:shd w:val="clear" w:color="auto" w:fill="CCEEFF"/>
            <w:tcMar>
              <w:top w:w="0" w:type="dxa"/>
              <w:left w:w="53" w:type="dxa"/>
              <w:bottom w:w="0" w:type="dxa"/>
              <w:right w:w="53" w:type="dxa"/>
            </w:tcMar>
          </w:tcPr>
          <w:p w14:paraId="48E60E58" w14:textId="77777777" w:rsidR="006E7916" w:rsidRDefault="00AD45D0">
            <w:pPr>
              <w:keepNext/>
              <w:spacing w:before="53" w:after="30"/>
            </w:pPr>
            <w:r>
              <w:rPr>
                <w:b/>
                <w:color w:val="000000"/>
                <w:sz w:val="20"/>
              </w:rPr>
              <w:t>Total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CC11000" w14:textId="77777777" w:rsidR="006E7916" w:rsidRDefault="006E7916">
            <w:pPr>
              <w:keepNext/>
            </w:pPr>
          </w:p>
        </w:tc>
        <w:tc>
          <w:tcPr>
            <w:tcW w:w="128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558F9528" w14:textId="77777777" w:rsidR="006E7916" w:rsidRPr="00525C9B" w:rsidRDefault="00AD45D0">
            <w:pPr>
              <w:keepNext/>
              <w:spacing w:before="33" w:after="30"/>
              <w:jc w:val="right"/>
              <w:rPr>
                <w:b/>
                <w:bCs/>
              </w:rPr>
            </w:pPr>
            <w:r w:rsidRPr="00525C9B">
              <w:rPr>
                <w:b/>
                <w:bCs/>
                <w:color w:val="000000"/>
                <w:sz w:val="20"/>
              </w:rPr>
              <w:t>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005A127A" w14:textId="77777777" w:rsidR="006E7916" w:rsidRPr="00525C9B" w:rsidRDefault="006E7916">
            <w:pPr>
              <w:keepNext/>
              <w:spacing w:before="33" w:after="30"/>
              <w:jc w:val="right"/>
              <w:rPr>
                <w:b/>
                <w:bCs/>
              </w:rPr>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1A8377DD" w14:textId="77777777" w:rsidR="006E7916" w:rsidRPr="00525C9B" w:rsidRDefault="006E7916">
            <w:pPr>
              <w:keepNext/>
              <w:rPr>
                <w:b/>
                <w:bCs/>
              </w:rPr>
            </w:pPr>
          </w:p>
        </w:tc>
        <w:tc>
          <w:tcPr>
            <w:tcW w:w="126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409A0CD6" w14:textId="77777777" w:rsidR="006E7916" w:rsidRPr="00525C9B" w:rsidRDefault="00AD45D0">
            <w:pPr>
              <w:keepNext/>
              <w:spacing w:before="33" w:after="30"/>
              <w:jc w:val="right"/>
              <w:rPr>
                <w:b/>
                <w:bCs/>
              </w:rPr>
            </w:pPr>
            <w:r w:rsidRPr="00525C9B">
              <w:rPr>
                <w:b/>
                <w:bCs/>
                <w:color w:val="000000"/>
                <w:sz w:val="20"/>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70EB54BF" w14:textId="77777777" w:rsidR="006E7916" w:rsidRPr="00525C9B" w:rsidRDefault="006E7916">
            <w:pPr>
              <w:keepNext/>
              <w:spacing w:before="33" w:after="30"/>
              <w:jc w:val="right"/>
              <w:rPr>
                <w:b/>
                <w:bCs/>
              </w:rPr>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0F1F2218" w14:textId="77777777" w:rsidR="006E7916" w:rsidRPr="00525C9B" w:rsidRDefault="006E7916">
            <w:pPr>
              <w:keepNext/>
              <w:rPr>
                <w:b/>
                <w:bCs/>
              </w:rPr>
            </w:pPr>
          </w:p>
        </w:tc>
        <w:tc>
          <w:tcPr>
            <w:tcW w:w="128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386BAC31" w14:textId="77777777" w:rsidR="006E7916" w:rsidRPr="00525C9B" w:rsidRDefault="00AD45D0">
            <w:pPr>
              <w:keepNext/>
              <w:spacing w:before="33" w:after="30"/>
              <w:jc w:val="right"/>
              <w:rPr>
                <w:b/>
                <w:bCs/>
              </w:rPr>
            </w:pPr>
            <w:r w:rsidRPr="00525C9B">
              <w:rPr>
                <w:b/>
                <w:bCs/>
                <w:color w:val="000000"/>
                <w:sz w:val="20"/>
              </w:rPr>
              <w:t>9 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15B9937E" w14:textId="77777777" w:rsidR="006E7916" w:rsidRPr="00525C9B" w:rsidRDefault="006E7916">
            <w:pPr>
              <w:keepNext/>
              <w:spacing w:before="33" w:after="30"/>
              <w:jc w:val="right"/>
              <w:rPr>
                <w:b/>
                <w:bCs/>
              </w:rPr>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0B5C0B63" w14:textId="77777777" w:rsidR="006E7916" w:rsidRPr="00525C9B" w:rsidRDefault="006E7916">
            <w:pPr>
              <w:keepNext/>
              <w:rPr>
                <w:b/>
                <w:bCs/>
              </w:rPr>
            </w:pPr>
          </w:p>
        </w:tc>
        <w:tc>
          <w:tcPr>
            <w:tcW w:w="1280"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652D9ACC" w14:textId="77777777" w:rsidR="006E7916" w:rsidRPr="00525C9B" w:rsidRDefault="00AD45D0">
            <w:pPr>
              <w:keepNext/>
              <w:spacing w:before="33" w:after="30"/>
              <w:jc w:val="right"/>
              <w:rPr>
                <w:b/>
                <w:bCs/>
              </w:rPr>
            </w:pPr>
            <w:r w:rsidRPr="00525C9B">
              <w:rPr>
                <w:b/>
                <w:bCs/>
                <w:color w:val="000000"/>
                <w:sz w:val="20"/>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2198690A" w14:textId="77777777" w:rsidR="006E7916" w:rsidRDefault="006E7916">
            <w:pPr>
              <w:keepNext/>
              <w:spacing w:before="33" w:after="30"/>
              <w:jc w:val="right"/>
            </w:pPr>
          </w:p>
        </w:tc>
      </w:tr>
      <w:tr w:rsidR="006E7916" w14:paraId="1105293B" w14:textId="77777777">
        <w:trPr>
          <w:cantSplit/>
          <w:trHeight w:hRule="exact" w:val="255"/>
        </w:trPr>
        <w:tc>
          <w:tcPr>
            <w:tcW w:w="4425" w:type="dxa"/>
            <w:tcBorders>
              <w:top w:val="nil"/>
              <w:left w:val="nil"/>
              <w:bottom w:val="nil"/>
              <w:right w:val="nil"/>
            </w:tcBorders>
            <w:shd w:val="clear" w:color="auto" w:fill="FFFFFF"/>
            <w:tcMar>
              <w:top w:w="0" w:type="dxa"/>
              <w:left w:w="53" w:type="dxa"/>
              <w:bottom w:w="0" w:type="dxa"/>
              <w:right w:w="53" w:type="dxa"/>
            </w:tcMar>
          </w:tcPr>
          <w:p w14:paraId="4BD4EF7C" w14:textId="77777777" w:rsidR="006E7916" w:rsidRDefault="00AD45D0">
            <w:pPr>
              <w:keepNext/>
              <w:spacing w:before="53" w:after="30"/>
            </w:pPr>
            <w:r>
              <w:rPr>
                <w:b/>
                <w:color w:val="000000"/>
                <w:sz w:val="20"/>
              </w:rPr>
              <w:t>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2F4476E" w14:textId="77777777" w:rsidR="006E7916" w:rsidRDefault="006E7916">
            <w:pPr>
              <w:keepNext/>
            </w:pPr>
          </w:p>
        </w:tc>
        <w:tc>
          <w:tcPr>
            <w:tcW w:w="138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14:paraId="30652991" w14:textId="77777777" w:rsidR="006E7916" w:rsidRDefault="006E7916">
            <w:pPr>
              <w:keepNext/>
            </w:pP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3F87B04" w14:textId="77777777" w:rsidR="006E7916" w:rsidRDefault="006E7916">
            <w:pPr>
              <w:keepNext/>
            </w:pPr>
          </w:p>
        </w:tc>
        <w:tc>
          <w:tcPr>
            <w:tcW w:w="136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14:paraId="5E940C09" w14:textId="77777777" w:rsidR="006E7916" w:rsidRDefault="006E7916">
            <w:pPr>
              <w:keepNext/>
            </w:pP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709EAF53" w14:textId="77777777" w:rsidR="006E7916" w:rsidRDefault="006E7916">
            <w:pPr>
              <w:keepNext/>
            </w:pPr>
          </w:p>
        </w:tc>
        <w:tc>
          <w:tcPr>
            <w:tcW w:w="138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14:paraId="12B8FF3D" w14:textId="77777777" w:rsidR="006E7916" w:rsidRDefault="006E7916">
            <w:pPr>
              <w:keepNext/>
            </w:pP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5E2472D8" w14:textId="77777777" w:rsidR="006E7916" w:rsidRDefault="006E7916">
            <w:pPr>
              <w:keepNext/>
            </w:pPr>
          </w:p>
        </w:tc>
        <w:tc>
          <w:tcPr>
            <w:tcW w:w="1380"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14:paraId="37569E56" w14:textId="77777777" w:rsidR="006E7916" w:rsidRDefault="006E7916">
            <w:pPr>
              <w:keepNext/>
            </w:pPr>
          </w:p>
        </w:tc>
      </w:tr>
      <w:tr w:rsidR="006E7916" w14:paraId="0FA16060" w14:textId="77777777">
        <w:trPr>
          <w:cantSplit/>
          <w:trHeight w:hRule="exact" w:val="285"/>
        </w:trPr>
        <w:tc>
          <w:tcPr>
            <w:tcW w:w="4425" w:type="dxa"/>
            <w:tcBorders>
              <w:top w:val="nil"/>
              <w:left w:val="nil"/>
              <w:bottom w:val="nil"/>
              <w:right w:val="nil"/>
            </w:tcBorders>
            <w:shd w:val="clear" w:color="auto" w:fill="CCEEFF"/>
            <w:tcMar>
              <w:top w:w="0" w:type="dxa"/>
              <w:left w:w="53" w:type="dxa"/>
              <w:bottom w:w="0" w:type="dxa"/>
              <w:right w:w="53" w:type="dxa"/>
            </w:tcMar>
          </w:tcPr>
          <w:p w14:paraId="0E0B63B3" w14:textId="77777777" w:rsidR="006E7916" w:rsidRDefault="00AD45D0">
            <w:pPr>
              <w:keepNext/>
              <w:spacing w:before="53" w:after="30"/>
            </w:pPr>
            <w:r>
              <w:rPr>
                <w:color w:val="000000"/>
                <w:sz w:val="20"/>
              </w:rPr>
              <w:t>Notes payable at fair value, net of debt issuance cost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FC8465" w14:textId="77777777" w:rsidR="006E7916" w:rsidRDefault="006E7916">
            <w:pPr>
              <w:keepNext/>
            </w:pPr>
          </w:p>
        </w:tc>
        <w:tc>
          <w:tcPr>
            <w:tcW w:w="12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237003A4" w14:textId="77777777" w:rsidR="006E7916" w:rsidRDefault="00AD45D0">
            <w:pPr>
              <w:keepNext/>
              <w:spacing w:before="53" w:after="30"/>
              <w:jc w:val="right"/>
            </w:pPr>
            <w:r>
              <w:rPr>
                <w:color w:val="000000"/>
                <w:sz w:val="20"/>
              </w:rPr>
              <w:t>3,313 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B48621A"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2E849C6" w14:textId="77777777" w:rsidR="006E7916" w:rsidRDefault="006E7916">
            <w:pPr>
              <w:keepNext/>
            </w:pPr>
          </w:p>
        </w:tc>
        <w:tc>
          <w:tcPr>
            <w:tcW w:w="12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46311F6"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7B4ECD3"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2EE280F" w14:textId="77777777" w:rsidR="006E7916" w:rsidRDefault="006E7916">
            <w:pPr>
              <w:keepNext/>
            </w:pPr>
          </w:p>
        </w:tc>
        <w:tc>
          <w:tcPr>
            <w:tcW w:w="12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05836CEB" w14:textId="77777777" w:rsidR="006E7916" w:rsidRDefault="00AD45D0">
            <w:pPr>
              <w:keepNext/>
              <w:spacing w:before="53" w:after="30"/>
              <w:jc w:val="right"/>
            </w:pPr>
            <w:r>
              <w:rPr>
                <w:color w:val="000000"/>
                <w:sz w:val="20"/>
              </w:rPr>
              <w:t>3,313 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DF61FF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634C766" w14:textId="77777777" w:rsidR="006E7916" w:rsidRDefault="006E7916">
            <w:pPr>
              <w:keepNext/>
            </w:pPr>
          </w:p>
        </w:tc>
        <w:tc>
          <w:tcPr>
            <w:tcW w:w="128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31D250A3"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C6C3E5D" w14:textId="77777777" w:rsidR="006E7916" w:rsidRDefault="006E7916">
            <w:pPr>
              <w:keepNext/>
              <w:spacing w:before="53" w:after="30"/>
              <w:jc w:val="right"/>
            </w:pPr>
          </w:p>
        </w:tc>
      </w:tr>
      <w:tr w:rsidR="006E7916" w14:paraId="05470765" w14:textId="77777777">
        <w:trPr>
          <w:cantSplit/>
          <w:trHeight w:hRule="exact" w:val="285"/>
        </w:trPr>
        <w:tc>
          <w:tcPr>
            <w:tcW w:w="4425" w:type="dxa"/>
            <w:tcBorders>
              <w:top w:val="nil"/>
              <w:left w:val="nil"/>
              <w:bottom w:val="nil"/>
              <w:right w:val="nil"/>
            </w:tcBorders>
            <w:shd w:val="clear" w:color="auto" w:fill="FFFFFF"/>
            <w:tcMar>
              <w:top w:w="0" w:type="dxa"/>
              <w:left w:w="53" w:type="dxa"/>
              <w:bottom w:w="0" w:type="dxa"/>
              <w:right w:w="53" w:type="dxa"/>
            </w:tcMar>
          </w:tcPr>
          <w:p w14:paraId="3CFAF201" w14:textId="77777777" w:rsidR="006E7916" w:rsidRDefault="00AD45D0">
            <w:pPr>
              <w:spacing w:before="53" w:after="30"/>
            </w:pPr>
            <w:r>
              <w:rPr>
                <w:b/>
                <w:color w:val="000000"/>
                <w:sz w:val="20"/>
              </w:rPr>
              <w:t>Total</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222F3DF" w14:textId="77777777" w:rsidR="006E7916" w:rsidRDefault="006E7916"/>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11F26DE2" w14:textId="77777777" w:rsidR="006E7916" w:rsidRDefault="00AD45D0">
            <w:pPr>
              <w:spacing w:before="33" w:after="30"/>
            </w:pPr>
            <w:r>
              <w:rPr>
                <w:b/>
                <w:color w:val="000000"/>
                <w:sz w:val="20"/>
              </w:rPr>
              <w:t>$</w:t>
            </w:r>
          </w:p>
        </w:tc>
        <w:tc>
          <w:tcPr>
            <w:tcW w:w="11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C6E2F9A" w14:textId="77777777" w:rsidR="006E7916" w:rsidRDefault="00AD45D0">
            <w:pPr>
              <w:spacing w:before="33" w:after="30"/>
              <w:jc w:val="right"/>
            </w:pPr>
            <w:r>
              <w:rPr>
                <w:b/>
                <w:color w:val="000000"/>
                <w:sz w:val="20"/>
              </w:rPr>
              <w:t>3,313 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A24EFC6" w14:textId="77777777" w:rsidR="006E7916" w:rsidRDefault="006E7916">
            <w:pPr>
              <w:spacing w:before="33" w:after="30"/>
              <w:jc w:val="right"/>
            </w:pP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060F6E0D" w14:textId="77777777" w:rsidR="006E7916" w:rsidRDefault="006E7916"/>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18FDAA83" w14:textId="77777777" w:rsidR="006E7916" w:rsidRDefault="00AD45D0">
            <w:pPr>
              <w:spacing w:before="33" w:after="30"/>
            </w:pPr>
            <w:r>
              <w:rPr>
                <w:b/>
                <w:color w:val="000000"/>
                <w:sz w:val="20"/>
              </w:rPr>
              <w:t>$</w:t>
            </w:r>
          </w:p>
        </w:tc>
        <w:tc>
          <w:tcPr>
            <w:tcW w:w="11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5683297F" w14:textId="77777777" w:rsidR="006E7916" w:rsidRDefault="00AD45D0">
            <w:pPr>
              <w:spacing w:before="33" w:after="30"/>
              <w:jc w:val="right"/>
            </w:pPr>
            <w:r>
              <w:rPr>
                <w:b/>
                <w:color w:val="000000"/>
                <w:sz w:val="20"/>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0DBD90A" w14:textId="77777777" w:rsidR="006E7916" w:rsidRDefault="006E7916">
            <w:pPr>
              <w:spacing w:before="33" w:after="30"/>
              <w:jc w:val="right"/>
            </w:pP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0D21F754" w14:textId="77777777" w:rsidR="006E7916" w:rsidRDefault="006E7916"/>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6B1A08D0" w14:textId="77777777" w:rsidR="006E7916" w:rsidRDefault="00AD45D0">
            <w:pPr>
              <w:spacing w:before="33" w:after="30"/>
            </w:pPr>
            <w:r>
              <w:rPr>
                <w:b/>
                <w:color w:val="000000"/>
                <w:sz w:val="20"/>
              </w:rPr>
              <w:t>$</w:t>
            </w:r>
          </w:p>
        </w:tc>
        <w:tc>
          <w:tcPr>
            <w:tcW w:w="11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0D0FAD9" w14:textId="77777777" w:rsidR="006E7916" w:rsidRDefault="00AD45D0">
            <w:pPr>
              <w:spacing w:before="33" w:after="30"/>
              <w:jc w:val="right"/>
            </w:pPr>
            <w:r>
              <w:rPr>
                <w:b/>
                <w:color w:val="000000"/>
                <w:sz w:val="20"/>
              </w:rPr>
              <w:t>3,313 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C3452FD" w14:textId="77777777" w:rsidR="006E7916" w:rsidRDefault="006E7916">
            <w:pPr>
              <w:spacing w:before="33" w:after="30"/>
              <w:jc w:val="right"/>
            </w:pP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0E608CEE" w14:textId="77777777" w:rsidR="006E7916" w:rsidRDefault="006E7916"/>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290B31D9" w14:textId="77777777" w:rsidR="006E7916" w:rsidRDefault="00AD45D0">
            <w:pPr>
              <w:spacing w:before="33" w:after="30"/>
            </w:pPr>
            <w:r>
              <w:rPr>
                <w:b/>
                <w:color w:val="000000"/>
                <w:sz w:val="20"/>
              </w:rPr>
              <w:t>$</w:t>
            </w:r>
          </w:p>
        </w:tc>
        <w:tc>
          <w:tcPr>
            <w:tcW w:w="11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2D840BD4" w14:textId="77777777" w:rsidR="006E7916" w:rsidRDefault="00AD45D0">
            <w:pPr>
              <w:spacing w:before="33" w:after="30"/>
              <w:jc w:val="right"/>
            </w:pPr>
            <w:r>
              <w:rPr>
                <w:b/>
                <w:color w:val="000000"/>
                <w:sz w:val="20"/>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3DC68E1F" w14:textId="77777777" w:rsidR="006E7916" w:rsidRDefault="006E7916">
            <w:pPr>
              <w:spacing w:before="33" w:after="30"/>
              <w:jc w:val="right"/>
            </w:pPr>
          </w:p>
        </w:tc>
      </w:tr>
    </w:tbl>
    <w:p w14:paraId="10F34FC9" w14:textId="77777777" w:rsidR="006E7916" w:rsidRDefault="00AD45D0">
      <w:pPr>
        <w:spacing w:before="360" w:line="288" w:lineRule="auto"/>
        <w:jc w:val="both"/>
        <w:rPr>
          <w:sz w:val="20"/>
        </w:rPr>
      </w:pPr>
      <w:r>
        <w:rPr>
          <w:sz w:val="20"/>
        </w:rPr>
        <w:t>The Company’s accounting policy is to recognize transfers between levels of the fair value hierarchy on the date of the event or change in circumstances that caused the transfer. There were no transfers into or out of any level for the years ended December 31, 2020 and 2019.</w:t>
      </w:r>
    </w:p>
    <w:p w14:paraId="61489E4B" w14:textId="77777777" w:rsidR="006E7916" w:rsidRDefault="00AD45D0">
      <w:pPr>
        <w:spacing w:before="120" w:line="288" w:lineRule="auto"/>
        <w:jc w:val="both"/>
        <w:rPr>
          <w:sz w:val="20"/>
        </w:rPr>
      </w:pPr>
      <w:r>
        <w:rPr>
          <w:sz w:val="20"/>
        </w:rPr>
        <w:t>The Company does not have any long-lived asset which is being measured at fair value on a recurring basis.</w:t>
      </w:r>
      <w:r>
        <w:t> </w:t>
      </w:r>
    </w:p>
    <w:p w14:paraId="39EDA001" w14:textId="77777777" w:rsidR="006E7916" w:rsidRDefault="006E7916">
      <w:pPr>
        <w:spacing w:before="120" w:line="288" w:lineRule="auto"/>
        <w:jc w:val="both"/>
        <w:rPr>
          <w:sz w:val="20"/>
        </w:rPr>
        <w:sectPr w:rsidR="006E7916">
          <w:type w:val="continuous"/>
          <w:pgSz w:w="12240" w:h="15840"/>
          <w:pgMar w:top="1080" w:right="990" w:bottom="855" w:left="990" w:header="0" w:footer="270" w:gutter="0"/>
          <w:cols w:space="708"/>
        </w:sectPr>
      </w:pPr>
    </w:p>
    <w:p w14:paraId="6C200A65" w14:textId="77777777" w:rsidR="006E7916" w:rsidRDefault="00AD45D0" w:rsidP="00CD31A6">
      <w:pPr>
        <w:keepNext/>
        <w:keepLines/>
        <w:widowControl w:val="0"/>
        <w:numPr>
          <w:ilvl w:val="0"/>
          <w:numId w:val="40"/>
        </w:numPr>
        <w:spacing w:before="360" w:line="288" w:lineRule="auto"/>
        <w:ind w:hanging="720"/>
        <w:outlineLvl w:val="4"/>
        <w:rPr>
          <w:b/>
          <w:sz w:val="20"/>
        </w:rPr>
      </w:pPr>
      <w:bookmarkStart w:id="36" w:name="Section37"/>
      <w:bookmarkEnd w:id="36"/>
      <w:r>
        <w:rPr>
          <w:b/>
          <w:sz w:val="20"/>
        </w:rPr>
        <w:lastRenderedPageBreak/>
        <w:t>Commitments and Contingencies</w:t>
      </w:r>
    </w:p>
    <w:p w14:paraId="243BC233" w14:textId="77777777" w:rsidR="006E7916" w:rsidRDefault="00AD45D0">
      <w:pPr>
        <w:keepNext/>
        <w:keepLines/>
        <w:widowControl w:val="0"/>
        <w:spacing w:before="120" w:line="288" w:lineRule="auto"/>
        <w:rPr>
          <w:b/>
          <w:i/>
          <w:sz w:val="20"/>
        </w:rPr>
      </w:pPr>
      <w:r>
        <w:rPr>
          <w:b/>
          <w:i/>
          <w:sz w:val="20"/>
        </w:rPr>
        <w:t>Commitments</w:t>
      </w:r>
    </w:p>
    <w:p w14:paraId="2395DB99" w14:textId="77777777" w:rsidR="006E7916" w:rsidRDefault="00AD45D0">
      <w:pPr>
        <w:keepNext/>
        <w:keepLines/>
        <w:widowControl w:val="0"/>
        <w:spacing w:before="120" w:after="120" w:line="288" w:lineRule="auto"/>
        <w:rPr>
          <w:i/>
          <w:sz w:val="20"/>
        </w:rPr>
      </w:pPr>
      <w:r>
        <w:rPr>
          <w:sz w:val="20"/>
        </w:rPr>
        <w:t>The following tables summarizes contractual obligations and commitments as of December 31, 2020:</w:t>
      </w:r>
    </w:p>
    <w:p w14:paraId="4716317B" w14:textId="77777777" w:rsidR="006E7916" w:rsidRDefault="00AD45D0">
      <w:pPr>
        <w:keepNext/>
        <w:keepLines/>
        <w:widowControl w:val="0"/>
        <w:spacing w:after="100" w:line="288" w:lineRule="auto"/>
      </w:pPr>
      <w:r>
        <w:t>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74"/>
        <w:gridCol w:w="160"/>
        <w:gridCol w:w="930"/>
        <w:gridCol w:w="101"/>
        <w:gridCol w:w="113"/>
        <w:gridCol w:w="161"/>
        <w:gridCol w:w="945"/>
        <w:gridCol w:w="101"/>
        <w:gridCol w:w="113"/>
        <w:gridCol w:w="161"/>
        <w:gridCol w:w="930"/>
        <w:gridCol w:w="101"/>
        <w:gridCol w:w="113"/>
        <w:gridCol w:w="161"/>
        <w:gridCol w:w="930"/>
        <w:gridCol w:w="101"/>
        <w:gridCol w:w="113"/>
        <w:gridCol w:w="161"/>
        <w:gridCol w:w="945"/>
        <w:gridCol w:w="101"/>
      </w:tblGrid>
      <w:tr w:rsidR="006E7916" w14:paraId="06178FF5" w14:textId="77777777">
        <w:trPr>
          <w:cantSplit/>
          <w:trHeight w:hRule="exact" w:val="285"/>
        </w:trPr>
        <w:tc>
          <w:tcPr>
            <w:tcW w:w="3900" w:type="dxa"/>
            <w:tcBorders>
              <w:top w:val="nil"/>
              <w:left w:val="nil"/>
              <w:bottom w:val="nil"/>
              <w:right w:val="nil"/>
            </w:tcBorders>
            <w:tcMar>
              <w:top w:w="0" w:type="dxa"/>
              <w:left w:w="0" w:type="dxa"/>
              <w:bottom w:w="0" w:type="dxa"/>
              <w:right w:w="0" w:type="dxa"/>
            </w:tcMar>
            <w:vAlign w:val="bottom"/>
          </w:tcPr>
          <w:p w14:paraId="39751EAA"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5D263793" w14:textId="77777777" w:rsidR="006E7916" w:rsidRDefault="006E7916">
            <w:pPr>
              <w:keepNext/>
            </w:pPr>
          </w:p>
        </w:tc>
        <w:tc>
          <w:tcPr>
            <w:tcW w:w="6255" w:type="dxa"/>
            <w:gridSpan w:val="19"/>
            <w:tcBorders>
              <w:top w:val="nil"/>
              <w:left w:val="nil"/>
              <w:bottom w:val="single" w:sz="8" w:space="0" w:color="000000"/>
              <w:right w:val="nil"/>
            </w:tcBorders>
            <w:tcMar>
              <w:top w:w="0" w:type="dxa"/>
              <w:left w:w="53" w:type="dxa"/>
              <w:bottom w:w="0" w:type="dxa"/>
              <w:right w:w="53" w:type="dxa"/>
            </w:tcMar>
            <w:vAlign w:val="bottom"/>
          </w:tcPr>
          <w:p w14:paraId="1E2ED7C0" w14:textId="77777777" w:rsidR="006E7916" w:rsidRDefault="00AD45D0">
            <w:pPr>
              <w:keepNext/>
              <w:spacing w:before="53" w:after="30"/>
              <w:jc w:val="center"/>
            </w:pPr>
            <w:r>
              <w:rPr>
                <w:b/>
                <w:color w:val="000000"/>
                <w:sz w:val="20"/>
              </w:rPr>
              <w:t>Payments due by Period</w:t>
            </w:r>
          </w:p>
        </w:tc>
      </w:tr>
      <w:tr w:rsidR="006E7916" w14:paraId="4DFF74CE" w14:textId="77777777">
        <w:trPr>
          <w:cantSplit/>
          <w:trHeight w:hRule="exact" w:val="465"/>
        </w:trPr>
        <w:tc>
          <w:tcPr>
            <w:tcW w:w="3900" w:type="dxa"/>
            <w:tcBorders>
              <w:top w:val="nil"/>
              <w:left w:val="nil"/>
              <w:bottom w:val="nil"/>
              <w:right w:val="nil"/>
            </w:tcBorders>
            <w:tcMar>
              <w:top w:w="0" w:type="dxa"/>
              <w:left w:w="0" w:type="dxa"/>
              <w:bottom w:w="0" w:type="dxa"/>
              <w:right w:w="0" w:type="dxa"/>
            </w:tcMar>
            <w:vAlign w:val="bottom"/>
          </w:tcPr>
          <w:p w14:paraId="50FA6E1D"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325F2CA5" w14:textId="77777777" w:rsidR="006E7916" w:rsidRDefault="006E7916">
            <w:pPr>
              <w:keepNext/>
            </w:pPr>
          </w:p>
        </w:tc>
        <w:tc>
          <w:tcPr>
            <w:tcW w:w="1185" w:type="dxa"/>
            <w:gridSpan w:val="3"/>
            <w:tcBorders>
              <w:top w:val="nil"/>
              <w:left w:val="nil"/>
              <w:bottom w:val="single" w:sz="8" w:space="0" w:color="000000"/>
              <w:right w:val="nil"/>
            </w:tcBorders>
            <w:tcMar>
              <w:top w:w="0" w:type="dxa"/>
              <w:left w:w="53" w:type="dxa"/>
              <w:bottom w:w="0" w:type="dxa"/>
              <w:right w:w="53" w:type="dxa"/>
            </w:tcMar>
            <w:vAlign w:val="bottom"/>
          </w:tcPr>
          <w:p w14:paraId="0840952E" w14:textId="77777777" w:rsidR="006E7916" w:rsidRDefault="00AD45D0">
            <w:pPr>
              <w:keepNext/>
              <w:spacing w:before="33" w:after="30"/>
              <w:jc w:val="center"/>
            </w:pPr>
            <w:r>
              <w:rPr>
                <w:b/>
                <w:color w:val="000000"/>
                <w:sz w:val="20"/>
              </w:rPr>
              <w:t>Total</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30A7B405" w14:textId="77777777" w:rsidR="006E7916" w:rsidRDefault="006E7916">
            <w:pPr>
              <w:keepNext/>
            </w:pPr>
          </w:p>
        </w:tc>
        <w:tc>
          <w:tcPr>
            <w:tcW w:w="12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2CB1E109" w14:textId="77777777" w:rsidR="006E7916" w:rsidRDefault="00AD45D0">
            <w:pPr>
              <w:keepNext/>
              <w:spacing w:before="33"/>
              <w:jc w:val="center"/>
            </w:pPr>
            <w:r>
              <w:rPr>
                <w:b/>
                <w:color w:val="000000"/>
                <w:sz w:val="20"/>
              </w:rPr>
              <w:t>Less than</w:t>
            </w:r>
          </w:p>
          <w:p w14:paraId="3F12D91B" w14:textId="77777777" w:rsidR="006E7916" w:rsidRDefault="00AD45D0">
            <w:pPr>
              <w:spacing w:after="30"/>
              <w:jc w:val="center"/>
            </w:pPr>
            <w:r>
              <w:rPr>
                <w:b/>
                <w:color w:val="000000"/>
                <w:sz w:val="20"/>
              </w:rPr>
              <w:t>1 Year</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511FBB8C" w14:textId="77777777" w:rsidR="006E7916" w:rsidRDefault="006E7916">
            <w:pPr>
              <w:keepNext/>
            </w:pPr>
          </w:p>
        </w:tc>
        <w:tc>
          <w:tcPr>
            <w:tcW w:w="11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496AC26D" w14:textId="77777777" w:rsidR="006E7916" w:rsidRDefault="00AD45D0">
            <w:pPr>
              <w:keepNext/>
              <w:spacing w:before="33"/>
              <w:jc w:val="center"/>
            </w:pPr>
            <w:r>
              <w:rPr>
                <w:b/>
                <w:color w:val="000000"/>
                <w:sz w:val="20"/>
              </w:rPr>
              <w:t>1 - 3</w:t>
            </w:r>
          </w:p>
          <w:p w14:paraId="1FB19DE6" w14:textId="77777777" w:rsidR="006E7916" w:rsidRDefault="00AD45D0">
            <w:pPr>
              <w:spacing w:after="30"/>
              <w:jc w:val="center"/>
            </w:pPr>
            <w:r>
              <w:rPr>
                <w:b/>
                <w:color w:val="000000"/>
                <w:sz w:val="20"/>
              </w:rPr>
              <w:t>Years</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7C035346" w14:textId="77777777" w:rsidR="006E7916" w:rsidRDefault="006E7916">
            <w:pPr>
              <w:keepNext/>
            </w:pPr>
          </w:p>
        </w:tc>
        <w:tc>
          <w:tcPr>
            <w:tcW w:w="118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269E92A7" w14:textId="77777777" w:rsidR="006E7916" w:rsidRDefault="00AD45D0">
            <w:pPr>
              <w:keepNext/>
              <w:spacing w:before="33"/>
              <w:jc w:val="center"/>
            </w:pPr>
            <w:r>
              <w:rPr>
                <w:b/>
                <w:color w:val="000000"/>
                <w:sz w:val="20"/>
              </w:rPr>
              <w:t>3 - 5</w:t>
            </w:r>
          </w:p>
          <w:p w14:paraId="2C6CCBA3" w14:textId="77777777" w:rsidR="006E7916" w:rsidRDefault="00AD45D0">
            <w:pPr>
              <w:spacing w:after="30"/>
              <w:jc w:val="center"/>
            </w:pPr>
            <w:r>
              <w:rPr>
                <w:b/>
                <w:color w:val="000000"/>
                <w:sz w:val="20"/>
              </w:rPr>
              <w:t>Years</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64CD042E" w14:textId="77777777" w:rsidR="006E7916" w:rsidRDefault="006E7916">
            <w:pPr>
              <w:keepNext/>
            </w:pPr>
          </w:p>
        </w:tc>
        <w:tc>
          <w:tcPr>
            <w:tcW w:w="1200"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28263BFE" w14:textId="77777777" w:rsidR="006E7916" w:rsidRDefault="00AD45D0">
            <w:pPr>
              <w:keepNext/>
              <w:spacing w:before="33"/>
              <w:jc w:val="center"/>
            </w:pPr>
            <w:r>
              <w:rPr>
                <w:b/>
                <w:color w:val="000000"/>
                <w:sz w:val="20"/>
              </w:rPr>
              <w:t>More than</w:t>
            </w:r>
          </w:p>
          <w:p w14:paraId="5DD84C99" w14:textId="77777777" w:rsidR="006E7916" w:rsidRDefault="00AD45D0">
            <w:pPr>
              <w:spacing w:after="30"/>
              <w:jc w:val="center"/>
            </w:pPr>
            <w:r>
              <w:rPr>
                <w:b/>
                <w:color w:val="000000"/>
                <w:sz w:val="20"/>
              </w:rPr>
              <w:t>5 Years</w:t>
            </w:r>
          </w:p>
        </w:tc>
      </w:tr>
      <w:tr w:rsidR="006E7916" w14:paraId="54181B7A" w14:textId="77777777">
        <w:trPr>
          <w:cantSplit/>
          <w:trHeight w:hRule="exact" w:val="285"/>
        </w:trPr>
        <w:tc>
          <w:tcPr>
            <w:tcW w:w="3900" w:type="dxa"/>
            <w:tcBorders>
              <w:top w:val="nil"/>
              <w:left w:val="nil"/>
              <w:bottom w:val="nil"/>
              <w:right w:val="nil"/>
            </w:tcBorders>
            <w:tcMar>
              <w:top w:w="0" w:type="dxa"/>
              <w:left w:w="0" w:type="dxa"/>
              <w:bottom w:w="0" w:type="dxa"/>
              <w:right w:w="0" w:type="dxa"/>
            </w:tcMar>
            <w:vAlign w:val="bottom"/>
          </w:tcPr>
          <w:p w14:paraId="5C30D9E7"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59244F4E" w14:textId="77777777" w:rsidR="006E7916" w:rsidRDefault="006E7916">
            <w:pPr>
              <w:keepNext/>
            </w:pPr>
          </w:p>
        </w:tc>
        <w:tc>
          <w:tcPr>
            <w:tcW w:w="6255" w:type="dxa"/>
            <w:gridSpan w:val="19"/>
            <w:tcBorders>
              <w:top w:val="nil"/>
              <w:left w:val="nil"/>
              <w:bottom w:val="nil"/>
              <w:right w:val="nil"/>
            </w:tcBorders>
            <w:tcMar>
              <w:top w:w="0" w:type="dxa"/>
              <w:left w:w="53" w:type="dxa"/>
              <w:bottom w:w="0" w:type="dxa"/>
              <w:right w:w="15" w:type="dxa"/>
            </w:tcMar>
            <w:vAlign w:val="bottom"/>
          </w:tcPr>
          <w:p w14:paraId="61033BC0" w14:textId="77777777" w:rsidR="006E7916" w:rsidRDefault="00AD45D0">
            <w:pPr>
              <w:keepNext/>
              <w:spacing w:before="33" w:after="30"/>
              <w:jc w:val="center"/>
            </w:pPr>
            <w:r>
              <w:rPr>
                <w:i/>
                <w:color w:val="000000"/>
                <w:sz w:val="20"/>
              </w:rPr>
              <w:t>(in thousands)</w:t>
            </w:r>
          </w:p>
        </w:tc>
      </w:tr>
      <w:tr w:rsidR="006E7916" w14:paraId="13C179B3" w14:textId="77777777">
        <w:trPr>
          <w:cantSplit/>
          <w:trHeight w:hRule="exact" w:val="285"/>
        </w:trPr>
        <w:tc>
          <w:tcPr>
            <w:tcW w:w="3900" w:type="dxa"/>
            <w:tcBorders>
              <w:top w:val="nil"/>
              <w:left w:val="nil"/>
              <w:bottom w:val="nil"/>
              <w:right w:val="nil"/>
            </w:tcBorders>
            <w:shd w:val="clear" w:color="auto" w:fill="CCEEFF"/>
            <w:tcMar>
              <w:top w:w="0" w:type="dxa"/>
              <w:left w:w="53" w:type="dxa"/>
              <w:bottom w:w="0" w:type="dxa"/>
              <w:right w:w="53" w:type="dxa"/>
            </w:tcMar>
          </w:tcPr>
          <w:p w14:paraId="3BE2F249" w14:textId="77777777" w:rsidR="006E7916" w:rsidRDefault="00AD45D0">
            <w:pPr>
              <w:keepNext/>
              <w:spacing w:before="53" w:after="30"/>
            </w:pPr>
            <w:r>
              <w:rPr>
                <w:color w:val="000000"/>
                <w:sz w:val="20"/>
              </w:rPr>
              <w:t xml:space="preserve">Debt principal, </w:t>
            </w:r>
            <w:proofErr w:type="gramStart"/>
            <w:r>
              <w:rPr>
                <w:color w:val="000000"/>
                <w:sz w:val="20"/>
              </w:rPr>
              <w:t>interest</w:t>
            </w:r>
            <w:proofErr w:type="gramEnd"/>
            <w:r>
              <w:rPr>
                <w:color w:val="000000"/>
                <w:sz w:val="20"/>
              </w:rPr>
              <w:t xml:space="preserve"> and fees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C75A1A1" w14:textId="77777777" w:rsidR="006E7916" w:rsidRDefault="006E7916">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7C65F6E" w14:textId="77777777" w:rsidR="006E7916" w:rsidRDefault="00AD45D0">
            <w:pPr>
              <w:keepNext/>
              <w:spacing w:before="53" w:after="30"/>
            </w:pPr>
            <w:r>
              <w:rPr>
                <w:color w:val="000000"/>
                <w:sz w:val="20"/>
              </w:rPr>
              <w:t>$</w:t>
            </w:r>
          </w:p>
        </w:tc>
        <w:tc>
          <w:tcPr>
            <w:tcW w:w="925" w:type="dxa"/>
            <w:tcBorders>
              <w:top w:val="nil"/>
              <w:left w:val="nil"/>
              <w:bottom w:val="nil"/>
              <w:right w:val="nil"/>
            </w:tcBorders>
            <w:shd w:val="clear" w:color="auto" w:fill="CCEEFF"/>
            <w:tcMar>
              <w:top w:w="0" w:type="dxa"/>
              <w:left w:w="0" w:type="dxa"/>
              <w:bottom w:w="0" w:type="dxa"/>
              <w:right w:w="0" w:type="dxa"/>
            </w:tcMar>
            <w:vAlign w:val="bottom"/>
          </w:tcPr>
          <w:p w14:paraId="3047AC72" w14:textId="77777777" w:rsidR="006E7916" w:rsidRDefault="00AD45D0">
            <w:pPr>
              <w:keepNext/>
              <w:spacing w:before="53" w:after="30"/>
              <w:jc w:val="right"/>
            </w:pPr>
            <w:r>
              <w:rPr>
                <w:color w:val="000000"/>
                <w:sz w:val="20"/>
              </w:rPr>
              <w:t>236,970 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8AF4EB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86B3F90"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5722792" w14:textId="77777777" w:rsidR="006E7916" w:rsidRDefault="00AD45D0">
            <w:pPr>
              <w:keepNext/>
              <w:spacing w:before="53" w:after="30"/>
            </w:pPr>
            <w:r>
              <w:rPr>
                <w:color w:val="000000"/>
                <w:sz w:val="20"/>
              </w:rPr>
              <w:t>$</w:t>
            </w:r>
          </w:p>
        </w:tc>
        <w:tc>
          <w:tcPr>
            <w:tcW w:w="940" w:type="dxa"/>
            <w:tcBorders>
              <w:top w:val="nil"/>
              <w:left w:val="nil"/>
              <w:bottom w:val="nil"/>
              <w:right w:val="nil"/>
            </w:tcBorders>
            <w:shd w:val="clear" w:color="auto" w:fill="CCEEFF"/>
            <w:tcMar>
              <w:top w:w="0" w:type="dxa"/>
              <w:left w:w="0" w:type="dxa"/>
              <w:bottom w:w="0" w:type="dxa"/>
              <w:right w:w="0" w:type="dxa"/>
            </w:tcMar>
            <w:vAlign w:val="bottom"/>
          </w:tcPr>
          <w:p w14:paraId="5764BE9D" w14:textId="77777777" w:rsidR="006E7916" w:rsidRDefault="00AD45D0">
            <w:pPr>
              <w:keepNext/>
              <w:spacing w:before="53" w:after="30"/>
              <w:jc w:val="right"/>
            </w:pPr>
            <w:r>
              <w:rPr>
                <w:color w:val="000000"/>
                <w:sz w:val="20"/>
              </w:rPr>
              <w:t>17,438 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EF17E2D"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18268D4"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2FC56BF" w14:textId="77777777" w:rsidR="006E7916" w:rsidRDefault="00AD45D0">
            <w:pPr>
              <w:keepNext/>
              <w:spacing w:before="53" w:after="30"/>
            </w:pPr>
            <w:r>
              <w:rPr>
                <w:color w:val="000000"/>
                <w:sz w:val="20"/>
              </w:rPr>
              <w:t>$</w:t>
            </w:r>
          </w:p>
        </w:tc>
        <w:tc>
          <w:tcPr>
            <w:tcW w:w="925" w:type="dxa"/>
            <w:tcBorders>
              <w:top w:val="nil"/>
              <w:left w:val="nil"/>
              <w:bottom w:val="nil"/>
              <w:right w:val="nil"/>
            </w:tcBorders>
            <w:shd w:val="clear" w:color="auto" w:fill="CCEEFF"/>
            <w:tcMar>
              <w:top w:w="0" w:type="dxa"/>
              <w:left w:w="0" w:type="dxa"/>
              <w:bottom w:w="0" w:type="dxa"/>
              <w:right w:w="0" w:type="dxa"/>
            </w:tcMar>
            <w:vAlign w:val="bottom"/>
          </w:tcPr>
          <w:p w14:paraId="4598AD09" w14:textId="77777777" w:rsidR="006E7916" w:rsidRDefault="00AD45D0">
            <w:pPr>
              <w:keepNext/>
              <w:spacing w:before="53" w:after="30"/>
              <w:jc w:val="right"/>
            </w:pPr>
            <w:r>
              <w:rPr>
                <w:color w:val="000000"/>
                <w:sz w:val="20"/>
              </w:rPr>
              <w:t>36,647 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D330F5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7ADFFA48"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7D918427" w14:textId="77777777" w:rsidR="006E7916" w:rsidRDefault="00AD45D0">
            <w:pPr>
              <w:keepNext/>
              <w:spacing w:before="53" w:after="30"/>
            </w:pPr>
            <w:r>
              <w:rPr>
                <w:color w:val="000000"/>
                <w:sz w:val="20"/>
              </w:rPr>
              <w:t>$</w:t>
            </w:r>
          </w:p>
        </w:tc>
        <w:tc>
          <w:tcPr>
            <w:tcW w:w="925" w:type="dxa"/>
            <w:tcBorders>
              <w:top w:val="nil"/>
              <w:left w:val="nil"/>
              <w:bottom w:val="nil"/>
              <w:right w:val="nil"/>
            </w:tcBorders>
            <w:shd w:val="clear" w:color="auto" w:fill="CCEEFF"/>
            <w:tcMar>
              <w:top w:w="0" w:type="dxa"/>
              <w:left w:w="0" w:type="dxa"/>
              <w:bottom w:w="0" w:type="dxa"/>
              <w:right w:w="0" w:type="dxa"/>
            </w:tcMar>
            <w:vAlign w:val="bottom"/>
          </w:tcPr>
          <w:p w14:paraId="5287D0DD" w14:textId="77777777" w:rsidR="006E7916" w:rsidRDefault="00AD45D0">
            <w:pPr>
              <w:keepNext/>
              <w:spacing w:before="53" w:after="30"/>
              <w:jc w:val="right"/>
            </w:pPr>
            <w:r>
              <w:rPr>
                <w:color w:val="000000"/>
                <w:sz w:val="20"/>
              </w:rPr>
              <w:t>38,584 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F64A28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12BAD7C7"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4F4A784" w14:textId="77777777" w:rsidR="006E7916" w:rsidRDefault="00AD45D0">
            <w:pPr>
              <w:keepNext/>
              <w:spacing w:before="53" w:after="30"/>
            </w:pPr>
            <w:r>
              <w:rPr>
                <w:color w:val="000000"/>
                <w:sz w:val="20"/>
              </w:rPr>
              <w:t>$</w:t>
            </w:r>
          </w:p>
        </w:tc>
        <w:tc>
          <w:tcPr>
            <w:tcW w:w="940" w:type="dxa"/>
            <w:tcBorders>
              <w:top w:val="nil"/>
              <w:left w:val="nil"/>
              <w:bottom w:val="nil"/>
              <w:right w:val="nil"/>
            </w:tcBorders>
            <w:shd w:val="clear" w:color="auto" w:fill="CCEEFF"/>
            <w:tcMar>
              <w:top w:w="0" w:type="dxa"/>
              <w:left w:w="0" w:type="dxa"/>
              <w:bottom w:w="0" w:type="dxa"/>
              <w:right w:w="0" w:type="dxa"/>
            </w:tcMar>
            <w:vAlign w:val="bottom"/>
          </w:tcPr>
          <w:p w14:paraId="58CB2B99" w14:textId="77777777" w:rsidR="006E7916" w:rsidRDefault="00AD45D0">
            <w:pPr>
              <w:keepNext/>
              <w:spacing w:before="53" w:after="30"/>
              <w:jc w:val="right"/>
            </w:pPr>
            <w:r>
              <w:rPr>
                <w:color w:val="000000"/>
                <w:sz w:val="20"/>
              </w:rPr>
              <w:t>144,301 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55472B7" w14:textId="77777777" w:rsidR="006E7916" w:rsidRDefault="006E7916">
            <w:pPr>
              <w:keepNext/>
              <w:spacing w:before="53" w:after="30"/>
              <w:jc w:val="right"/>
            </w:pPr>
          </w:p>
        </w:tc>
      </w:tr>
      <w:tr w:rsidR="006E7916" w14:paraId="527B127C" w14:textId="77777777">
        <w:trPr>
          <w:cantSplit/>
          <w:trHeight w:hRule="exact" w:val="285"/>
        </w:trPr>
        <w:tc>
          <w:tcPr>
            <w:tcW w:w="3900" w:type="dxa"/>
            <w:tcBorders>
              <w:top w:val="nil"/>
              <w:left w:val="nil"/>
              <w:bottom w:val="nil"/>
              <w:right w:val="nil"/>
            </w:tcBorders>
            <w:tcMar>
              <w:top w:w="0" w:type="dxa"/>
              <w:left w:w="53" w:type="dxa"/>
              <w:bottom w:w="0" w:type="dxa"/>
              <w:right w:w="53" w:type="dxa"/>
            </w:tcMar>
          </w:tcPr>
          <w:p w14:paraId="006689BE" w14:textId="77777777" w:rsidR="006E7916" w:rsidRDefault="00AD45D0">
            <w:pPr>
              <w:keepNext/>
              <w:spacing w:before="53" w:after="30"/>
            </w:pPr>
            <w:r>
              <w:rPr>
                <w:color w:val="000000"/>
                <w:sz w:val="20"/>
              </w:rPr>
              <w:t>Operating lease obligations</w:t>
            </w:r>
          </w:p>
        </w:tc>
        <w:tc>
          <w:tcPr>
            <w:tcW w:w="75" w:type="dxa"/>
            <w:tcBorders>
              <w:top w:val="nil"/>
              <w:left w:val="nil"/>
              <w:bottom w:val="nil"/>
              <w:right w:val="nil"/>
            </w:tcBorders>
            <w:tcMar>
              <w:top w:w="0" w:type="dxa"/>
              <w:left w:w="0" w:type="dxa"/>
              <w:bottom w:w="0" w:type="dxa"/>
              <w:right w:w="0" w:type="dxa"/>
            </w:tcMar>
            <w:vAlign w:val="bottom"/>
          </w:tcPr>
          <w:p w14:paraId="78BEFCF6" w14:textId="77777777" w:rsidR="006E7916" w:rsidRDefault="006E7916">
            <w:pPr>
              <w:keepNext/>
            </w:pPr>
          </w:p>
        </w:tc>
        <w:tc>
          <w:tcPr>
            <w:tcW w:w="1085" w:type="dxa"/>
            <w:gridSpan w:val="2"/>
            <w:tcBorders>
              <w:top w:val="nil"/>
              <w:left w:val="nil"/>
              <w:bottom w:val="nil"/>
              <w:right w:val="nil"/>
            </w:tcBorders>
            <w:tcMar>
              <w:top w:w="0" w:type="dxa"/>
              <w:left w:w="53" w:type="dxa"/>
              <w:bottom w:w="0" w:type="dxa"/>
              <w:right w:w="0" w:type="dxa"/>
            </w:tcMar>
            <w:vAlign w:val="bottom"/>
          </w:tcPr>
          <w:p w14:paraId="51FB5963" w14:textId="77777777" w:rsidR="006E7916" w:rsidRDefault="00AD45D0">
            <w:pPr>
              <w:keepNext/>
              <w:spacing w:before="53" w:after="30"/>
              <w:jc w:val="right"/>
            </w:pPr>
            <w:r>
              <w:rPr>
                <w:color w:val="000000"/>
                <w:sz w:val="20"/>
              </w:rPr>
              <w:t>7,475 </w:t>
            </w:r>
          </w:p>
        </w:tc>
        <w:tc>
          <w:tcPr>
            <w:tcW w:w="100" w:type="dxa"/>
            <w:tcBorders>
              <w:top w:val="nil"/>
              <w:left w:val="nil"/>
              <w:bottom w:val="nil"/>
              <w:right w:val="nil"/>
            </w:tcBorders>
            <w:tcMar>
              <w:top w:w="0" w:type="dxa"/>
              <w:left w:w="0" w:type="dxa"/>
              <w:bottom w:w="0" w:type="dxa"/>
              <w:right w:w="15" w:type="dxa"/>
            </w:tcMar>
            <w:vAlign w:val="bottom"/>
          </w:tcPr>
          <w:p w14:paraId="32A1021C" w14:textId="77777777" w:rsidR="006E7916" w:rsidRDefault="006E7916">
            <w:pPr>
              <w:keepNext/>
              <w:spacing w:before="53" w:after="30"/>
              <w:jc w:val="right"/>
            </w:pPr>
          </w:p>
        </w:tc>
        <w:tc>
          <w:tcPr>
            <w:tcW w:w="75" w:type="dxa"/>
            <w:tcBorders>
              <w:top w:val="nil"/>
              <w:left w:val="nil"/>
              <w:bottom w:val="nil"/>
              <w:right w:val="nil"/>
            </w:tcBorders>
            <w:tcMar>
              <w:top w:w="0" w:type="dxa"/>
              <w:left w:w="53" w:type="dxa"/>
              <w:bottom w:w="0" w:type="dxa"/>
              <w:right w:w="53" w:type="dxa"/>
            </w:tcMar>
            <w:vAlign w:val="bottom"/>
          </w:tcPr>
          <w:p w14:paraId="65DAA929" w14:textId="77777777" w:rsidR="006E7916" w:rsidRDefault="006E7916">
            <w:pPr>
              <w:keepNext/>
              <w:spacing w:before="53" w:after="30"/>
            </w:pPr>
          </w:p>
        </w:tc>
        <w:tc>
          <w:tcPr>
            <w:tcW w:w="1100" w:type="dxa"/>
            <w:gridSpan w:val="2"/>
            <w:tcBorders>
              <w:top w:val="nil"/>
              <w:left w:val="nil"/>
              <w:bottom w:val="nil"/>
              <w:right w:val="nil"/>
            </w:tcBorders>
            <w:tcMar>
              <w:top w:w="0" w:type="dxa"/>
              <w:left w:w="53" w:type="dxa"/>
              <w:bottom w:w="0" w:type="dxa"/>
              <w:right w:w="0" w:type="dxa"/>
            </w:tcMar>
            <w:vAlign w:val="bottom"/>
          </w:tcPr>
          <w:p w14:paraId="1098848E" w14:textId="77777777" w:rsidR="006E7916" w:rsidRDefault="00AD45D0">
            <w:pPr>
              <w:keepNext/>
              <w:spacing w:before="53" w:after="30"/>
              <w:jc w:val="right"/>
            </w:pPr>
            <w:r>
              <w:rPr>
                <w:color w:val="000000"/>
                <w:sz w:val="20"/>
              </w:rPr>
              <w:t>774 </w:t>
            </w:r>
          </w:p>
        </w:tc>
        <w:tc>
          <w:tcPr>
            <w:tcW w:w="100" w:type="dxa"/>
            <w:tcBorders>
              <w:top w:val="nil"/>
              <w:left w:val="nil"/>
              <w:bottom w:val="nil"/>
              <w:right w:val="nil"/>
            </w:tcBorders>
            <w:tcMar>
              <w:top w:w="0" w:type="dxa"/>
              <w:left w:w="0" w:type="dxa"/>
              <w:bottom w:w="0" w:type="dxa"/>
              <w:right w:w="15" w:type="dxa"/>
            </w:tcMar>
            <w:vAlign w:val="bottom"/>
          </w:tcPr>
          <w:p w14:paraId="4621FC53" w14:textId="77777777" w:rsidR="006E7916" w:rsidRDefault="006E7916">
            <w:pPr>
              <w:keepNext/>
              <w:spacing w:before="53" w:after="30"/>
              <w:jc w:val="right"/>
            </w:pPr>
          </w:p>
        </w:tc>
        <w:tc>
          <w:tcPr>
            <w:tcW w:w="75" w:type="dxa"/>
            <w:tcBorders>
              <w:top w:val="nil"/>
              <w:left w:val="nil"/>
              <w:bottom w:val="nil"/>
              <w:right w:val="nil"/>
            </w:tcBorders>
            <w:tcMar>
              <w:top w:w="0" w:type="dxa"/>
              <w:left w:w="53" w:type="dxa"/>
              <w:bottom w:w="0" w:type="dxa"/>
              <w:right w:w="53" w:type="dxa"/>
            </w:tcMar>
            <w:vAlign w:val="bottom"/>
          </w:tcPr>
          <w:p w14:paraId="20D9D399" w14:textId="77777777" w:rsidR="006E7916" w:rsidRDefault="006E7916">
            <w:pPr>
              <w:keepNext/>
              <w:spacing w:before="53" w:after="30"/>
            </w:pPr>
          </w:p>
        </w:tc>
        <w:tc>
          <w:tcPr>
            <w:tcW w:w="1085" w:type="dxa"/>
            <w:gridSpan w:val="2"/>
            <w:tcBorders>
              <w:top w:val="nil"/>
              <w:left w:val="nil"/>
              <w:bottom w:val="nil"/>
              <w:right w:val="nil"/>
            </w:tcBorders>
            <w:tcMar>
              <w:top w:w="0" w:type="dxa"/>
              <w:left w:w="53" w:type="dxa"/>
              <w:bottom w:w="0" w:type="dxa"/>
              <w:right w:w="0" w:type="dxa"/>
            </w:tcMar>
            <w:vAlign w:val="bottom"/>
          </w:tcPr>
          <w:p w14:paraId="5F974715" w14:textId="77777777" w:rsidR="006E7916" w:rsidRDefault="00AD45D0">
            <w:pPr>
              <w:keepNext/>
              <w:spacing w:before="53" w:after="30"/>
              <w:jc w:val="right"/>
            </w:pPr>
            <w:r>
              <w:rPr>
                <w:color w:val="000000"/>
                <w:sz w:val="20"/>
              </w:rPr>
              <w:t>1,763 </w:t>
            </w:r>
          </w:p>
        </w:tc>
        <w:tc>
          <w:tcPr>
            <w:tcW w:w="100" w:type="dxa"/>
            <w:tcBorders>
              <w:top w:val="nil"/>
              <w:left w:val="nil"/>
              <w:bottom w:val="nil"/>
              <w:right w:val="nil"/>
            </w:tcBorders>
            <w:tcMar>
              <w:top w:w="0" w:type="dxa"/>
              <w:left w:w="0" w:type="dxa"/>
              <w:bottom w:w="0" w:type="dxa"/>
              <w:right w:w="15" w:type="dxa"/>
            </w:tcMar>
            <w:vAlign w:val="bottom"/>
          </w:tcPr>
          <w:p w14:paraId="498EDACD" w14:textId="77777777" w:rsidR="006E7916" w:rsidRDefault="006E7916">
            <w:pPr>
              <w:keepNext/>
              <w:spacing w:before="53" w:after="30"/>
              <w:jc w:val="right"/>
            </w:pPr>
          </w:p>
        </w:tc>
        <w:tc>
          <w:tcPr>
            <w:tcW w:w="75" w:type="dxa"/>
            <w:tcBorders>
              <w:top w:val="nil"/>
              <w:left w:val="nil"/>
              <w:bottom w:val="nil"/>
              <w:right w:val="nil"/>
            </w:tcBorders>
            <w:tcMar>
              <w:top w:w="0" w:type="dxa"/>
              <w:left w:w="53" w:type="dxa"/>
              <w:bottom w:w="0" w:type="dxa"/>
              <w:right w:w="53" w:type="dxa"/>
            </w:tcMar>
            <w:vAlign w:val="bottom"/>
          </w:tcPr>
          <w:p w14:paraId="086CD314" w14:textId="77777777" w:rsidR="006E7916" w:rsidRDefault="006E7916">
            <w:pPr>
              <w:keepNext/>
              <w:spacing w:before="53" w:after="30"/>
            </w:pPr>
          </w:p>
        </w:tc>
        <w:tc>
          <w:tcPr>
            <w:tcW w:w="1085" w:type="dxa"/>
            <w:gridSpan w:val="2"/>
            <w:tcBorders>
              <w:top w:val="nil"/>
              <w:left w:val="nil"/>
              <w:bottom w:val="nil"/>
              <w:right w:val="nil"/>
            </w:tcBorders>
            <w:tcMar>
              <w:top w:w="0" w:type="dxa"/>
              <w:left w:w="53" w:type="dxa"/>
              <w:bottom w:w="0" w:type="dxa"/>
              <w:right w:w="0" w:type="dxa"/>
            </w:tcMar>
            <w:vAlign w:val="bottom"/>
          </w:tcPr>
          <w:p w14:paraId="51EA4942" w14:textId="77777777" w:rsidR="006E7916" w:rsidRDefault="00AD45D0">
            <w:pPr>
              <w:keepNext/>
              <w:spacing w:before="53" w:after="30"/>
              <w:jc w:val="right"/>
            </w:pPr>
            <w:r>
              <w:rPr>
                <w:color w:val="000000"/>
                <w:sz w:val="20"/>
              </w:rPr>
              <w:t>1,865 </w:t>
            </w:r>
          </w:p>
        </w:tc>
        <w:tc>
          <w:tcPr>
            <w:tcW w:w="100" w:type="dxa"/>
            <w:tcBorders>
              <w:top w:val="nil"/>
              <w:left w:val="nil"/>
              <w:bottom w:val="nil"/>
              <w:right w:val="nil"/>
            </w:tcBorders>
            <w:tcMar>
              <w:top w:w="0" w:type="dxa"/>
              <w:left w:w="0" w:type="dxa"/>
              <w:bottom w:w="0" w:type="dxa"/>
              <w:right w:w="15" w:type="dxa"/>
            </w:tcMar>
            <w:vAlign w:val="bottom"/>
          </w:tcPr>
          <w:p w14:paraId="24093C26" w14:textId="77777777" w:rsidR="006E7916" w:rsidRDefault="006E7916">
            <w:pPr>
              <w:keepNext/>
              <w:spacing w:before="53" w:after="30"/>
              <w:jc w:val="right"/>
            </w:pPr>
          </w:p>
        </w:tc>
        <w:tc>
          <w:tcPr>
            <w:tcW w:w="75" w:type="dxa"/>
            <w:tcBorders>
              <w:top w:val="nil"/>
              <w:left w:val="nil"/>
              <w:bottom w:val="nil"/>
              <w:right w:val="nil"/>
            </w:tcBorders>
            <w:tcMar>
              <w:top w:w="0" w:type="dxa"/>
              <w:left w:w="53" w:type="dxa"/>
              <w:bottom w:w="0" w:type="dxa"/>
              <w:right w:w="53" w:type="dxa"/>
            </w:tcMar>
            <w:vAlign w:val="bottom"/>
          </w:tcPr>
          <w:p w14:paraId="1155491C" w14:textId="77777777" w:rsidR="006E7916" w:rsidRDefault="006E7916">
            <w:pPr>
              <w:keepNext/>
              <w:spacing w:before="53" w:after="30"/>
            </w:pPr>
          </w:p>
        </w:tc>
        <w:tc>
          <w:tcPr>
            <w:tcW w:w="1100" w:type="dxa"/>
            <w:gridSpan w:val="2"/>
            <w:tcBorders>
              <w:top w:val="nil"/>
              <w:left w:val="nil"/>
              <w:bottom w:val="nil"/>
              <w:right w:val="nil"/>
            </w:tcBorders>
            <w:tcMar>
              <w:top w:w="0" w:type="dxa"/>
              <w:left w:w="53" w:type="dxa"/>
              <w:bottom w:w="0" w:type="dxa"/>
              <w:right w:w="0" w:type="dxa"/>
            </w:tcMar>
            <w:vAlign w:val="bottom"/>
          </w:tcPr>
          <w:p w14:paraId="0FE27FB5" w14:textId="77777777" w:rsidR="006E7916" w:rsidRDefault="00AD45D0">
            <w:pPr>
              <w:keepNext/>
              <w:spacing w:before="53" w:after="30"/>
              <w:jc w:val="right"/>
            </w:pPr>
            <w:r>
              <w:rPr>
                <w:color w:val="000000"/>
                <w:sz w:val="20"/>
              </w:rPr>
              <w:t>3,073 </w:t>
            </w:r>
          </w:p>
        </w:tc>
        <w:tc>
          <w:tcPr>
            <w:tcW w:w="100" w:type="dxa"/>
            <w:tcBorders>
              <w:top w:val="nil"/>
              <w:left w:val="nil"/>
              <w:bottom w:val="nil"/>
              <w:right w:val="nil"/>
            </w:tcBorders>
            <w:tcMar>
              <w:top w:w="0" w:type="dxa"/>
              <w:left w:w="0" w:type="dxa"/>
              <w:bottom w:w="0" w:type="dxa"/>
              <w:right w:w="15" w:type="dxa"/>
            </w:tcMar>
            <w:vAlign w:val="bottom"/>
          </w:tcPr>
          <w:p w14:paraId="7F49EFA2" w14:textId="77777777" w:rsidR="006E7916" w:rsidRDefault="006E7916">
            <w:pPr>
              <w:keepNext/>
              <w:spacing w:before="53" w:after="30"/>
              <w:jc w:val="right"/>
            </w:pPr>
          </w:p>
        </w:tc>
      </w:tr>
      <w:tr w:rsidR="006E7916" w14:paraId="48851F0F" w14:textId="77777777">
        <w:trPr>
          <w:cantSplit/>
          <w:trHeight w:hRule="exact" w:val="285"/>
        </w:trPr>
        <w:tc>
          <w:tcPr>
            <w:tcW w:w="3900" w:type="dxa"/>
            <w:tcBorders>
              <w:top w:val="nil"/>
              <w:left w:val="nil"/>
              <w:bottom w:val="nil"/>
              <w:right w:val="nil"/>
            </w:tcBorders>
            <w:shd w:val="clear" w:color="auto" w:fill="CCEEFF"/>
            <w:tcMar>
              <w:top w:w="0" w:type="dxa"/>
              <w:left w:w="53" w:type="dxa"/>
              <w:bottom w:w="0" w:type="dxa"/>
              <w:right w:w="53" w:type="dxa"/>
            </w:tcMar>
          </w:tcPr>
          <w:p w14:paraId="568109F8" w14:textId="77777777" w:rsidR="006E7916" w:rsidRDefault="00AD45D0">
            <w:pPr>
              <w:keepNext/>
              <w:spacing w:before="53" w:after="30"/>
            </w:pPr>
            <w:r>
              <w:rPr>
                <w:color w:val="000000"/>
                <w:sz w:val="20"/>
              </w:rPr>
              <w:t>Other contractual commitments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F6850A7" w14:textId="77777777" w:rsidR="006E7916" w:rsidRDefault="006E7916">
            <w:pPr>
              <w:keepNext/>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4FEADD2D" w14:textId="77777777" w:rsidR="006E7916" w:rsidRDefault="00AD45D0">
            <w:pPr>
              <w:keepNext/>
              <w:spacing w:before="53" w:after="30"/>
              <w:jc w:val="right"/>
            </w:pPr>
            <w:r>
              <w:rPr>
                <w:color w:val="000000"/>
                <w:sz w:val="20"/>
              </w:rPr>
              <w:t>574 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033DE4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0E2A527" w14:textId="77777777" w:rsidR="006E7916" w:rsidRDefault="006E7916">
            <w:pPr>
              <w:keepNext/>
              <w:spacing w:before="53" w:after="30"/>
              <w:jc w:val="right"/>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71E6A9D3" w14:textId="77777777" w:rsidR="006E7916" w:rsidRDefault="00AD45D0">
            <w:pPr>
              <w:keepNext/>
              <w:spacing w:before="53" w:after="30"/>
              <w:jc w:val="right"/>
            </w:pPr>
            <w:r>
              <w:rPr>
                <w:color w:val="000000"/>
                <w:sz w:val="20"/>
              </w:rPr>
              <w:t>445 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90DF804"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7F08EBD" w14:textId="77777777" w:rsidR="006E7916" w:rsidRDefault="006E7916">
            <w:pPr>
              <w:keepNext/>
              <w:spacing w:before="53" w:after="30"/>
              <w:jc w:val="right"/>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2A0C7F9" w14:textId="77777777" w:rsidR="006E7916" w:rsidRDefault="00AD45D0">
            <w:pPr>
              <w:keepNext/>
              <w:spacing w:before="53" w:after="30"/>
              <w:jc w:val="right"/>
            </w:pPr>
            <w:r>
              <w:rPr>
                <w:color w:val="000000"/>
                <w:sz w:val="20"/>
              </w:rPr>
              <w:t>129 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D2450BB"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3539F565" w14:textId="77777777" w:rsidR="006E7916" w:rsidRDefault="006E7916">
            <w:pPr>
              <w:keepNext/>
              <w:spacing w:before="53" w:after="30"/>
              <w:jc w:val="right"/>
            </w:pPr>
          </w:p>
        </w:tc>
        <w:tc>
          <w:tcPr>
            <w:tcW w:w="108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0B87E6E8"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7B2032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32F19AE" w14:textId="77777777" w:rsidR="006E7916" w:rsidRDefault="006E7916">
            <w:pPr>
              <w:keepNext/>
              <w:spacing w:before="53" w:after="30"/>
              <w:jc w:val="right"/>
            </w:pPr>
          </w:p>
        </w:tc>
        <w:tc>
          <w:tcPr>
            <w:tcW w:w="1100"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40F8D219"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4A0D12B" w14:textId="77777777" w:rsidR="006E7916" w:rsidRDefault="006E7916">
            <w:pPr>
              <w:keepNext/>
              <w:spacing w:before="53" w:after="30"/>
              <w:jc w:val="right"/>
            </w:pPr>
          </w:p>
        </w:tc>
      </w:tr>
      <w:tr w:rsidR="006E7916" w14:paraId="26D22FA8" w14:textId="77777777">
        <w:trPr>
          <w:cantSplit/>
          <w:trHeight w:hRule="exact" w:val="255"/>
        </w:trPr>
        <w:tc>
          <w:tcPr>
            <w:tcW w:w="3900" w:type="dxa"/>
            <w:tcBorders>
              <w:top w:val="nil"/>
              <w:left w:val="nil"/>
              <w:bottom w:val="nil"/>
              <w:right w:val="nil"/>
            </w:tcBorders>
            <w:tcMar>
              <w:top w:w="0" w:type="dxa"/>
              <w:left w:w="53" w:type="dxa"/>
              <w:bottom w:w="0" w:type="dxa"/>
              <w:right w:w="53" w:type="dxa"/>
            </w:tcMar>
          </w:tcPr>
          <w:p w14:paraId="36056462" w14:textId="77777777" w:rsidR="006E7916" w:rsidRDefault="00AD45D0">
            <w:pPr>
              <w:spacing w:before="53" w:after="30"/>
            </w:pPr>
            <w:r>
              <w:rPr>
                <w:b/>
                <w:color w:val="000000"/>
                <w:sz w:val="20"/>
              </w:rPr>
              <w:t>Total contractual obligations</w:t>
            </w:r>
          </w:p>
        </w:tc>
        <w:tc>
          <w:tcPr>
            <w:tcW w:w="75" w:type="dxa"/>
            <w:tcBorders>
              <w:top w:val="nil"/>
              <w:left w:val="nil"/>
              <w:bottom w:val="nil"/>
              <w:right w:val="nil"/>
            </w:tcBorders>
            <w:tcMar>
              <w:top w:w="0" w:type="dxa"/>
              <w:left w:w="0" w:type="dxa"/>
              <w:bottom w:w="0" w:type="dxa"/>
              <w:right w:w="0" w:type="dxa"/>
            </w:tcMar>
            <w:vAlign w:val="bottom"/>
          </w:tcPr>
          <w:p w14:paraId="07E8C697" w14:textId="77777777" w:rsidR="006E7916" w:rsidRDefault="006E7916"/>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0817512C" w14:textId="77777777" w:rsidR="006E7916" w:rsidRDefault="00AD45D0">
            <w:pPr>
              <w:spacing w:before="33" w:after="30"/>
            </w:pPr>
            <w:r>
              <w:rPr>
                <w:b/>
                <w:color w:val="000000"/>
                <w:sz w:val="20"/>
              </w:rPr>
              <w:t>$</w:t>
            </w:r>
          </w:p>
        </w:tc>
        <w:tc>
          <w:tcPr>
            <w:tcW w:w="925" w:type="dxa"/>
            <w:tcBorders>
              <w:top w:val="single" w:sz="8" w:space="0" w:color="000000"/>
              <w:left w:val="nil"/>
              <w:bottom w:val="double" w:sz="8" w:space="0" w:color="000000"/>
              <w:right w:val="nil"/>
            </w:tcBorders>
            <w:tcMar>
              <w:top w:w="0" w:type="dxa"/>
              <w:left w:w="0" w:type="dxa"/>
              <w:bottom w:w="0" w:type="dxa"/>
              <w:right w:w="0" w:type="dxa"/>
            </w:tcMar>
            <w:vAlign w:val="bottom"/>
          </w:tcPr>
          <w:p w14:paraId="0191AEF3" w14:textId="77777777" w:rsidR="006E7916" w:rsidRDefault="00AD45D0">
            <w:pPr>
              <w:spacing w:before="33" w:after="30"/>
              <w:jc w:val="right"/>
            </w:pPr>
            <w:r>
              <w:rPr>
                <w:b/>
                <w:color w:val="000000"/>
                <w:sz w:val="20"/>
              </w:rPr>
              <w:t>245,019 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4CF148F7" w14:textId="77777777" w:rsidR="006E7916" w:rsidRDefault="006E7916">
            <w:pPr>
              <w:spacing w:before="33" w:after="30"/>
              <w:jc w:val="right"/>
            </w:pPr>
          </w:p>
        </w:tc>
        <w:tc>
          <w:tcPr>
            <w:tcW w:w="75" w:type="dxa"/>
            <w:tcBorders>
              <w:top w:val="nil"/>
              <w:left w:val="nil"/>
              <w:bottom w:val="nil"/>
              <w:right w:val="nil"/>
            </w:tcBorders>
            <w:tcMar>
              <w:top w:w="0" w:type="dxa"/>
              <w:left w:w="53" w:type="dxa"/>
              <w:bottom w:w="0" w:type="dxa"/>
              <w:right w:w="53" w:type="dxa"/>
            </w:tcMar>
            <w:vAlign w:val="bottom"/>
          </w:tcPr>
          <w:p w14:paraId="5F88F768" w14:textId="77777777" w:rsidR="006E7916" w:rsidRDefault="006E7916">
            <w:pPr>
              <w:spacing w:before="53" w:after="30"/>
            </w:pPr>
          </w:p>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2488479F" w14:textId="77777777" w:rsidR="006E7916" w:rsidRDefault="00AD45D0">
            <w:pPr>
              <w:spacing w:before="33" w:after="30"/>
            </w:pPr>
            <w:r>
              <w:rPr>
                <w:b/>
                <w:color w:val="000000"/>
                <w:sz w:val="20"/>
              </w:rPr>
              <w:t>$</w:t>
            </w:r>
          </w:p>
        </w:tc>
        <w:tc>
          <w:tcPr>
            <w:tcW w:w="940" w:type="dxa"/>
            <w:tcBorders>
              <w:top w:val="single" w:sz="8" w:space="0" w:color="000000"/>
              <w:left w:val="nil"/>
              <w:bottom w:val="double" w:sz="8" w:space="0" w:color="000000"/>
              <w:right w:val="nil"/>
            </w:tcBorders>
            <w:tcMar>
              <w:top w:w="0" w:type="dxa"/>
              <w:left w:w="0" w:type="dxa"/>
              <w:bottom w:w="0" w:type="dxa"/>
              <w:right w:w="0" w:type="dxa"/>
            </w:tcMar>
            <w:vAlign w:val="bottom"/>
          </w:tcPr>
          <w:p w14:paraId="1B305563" w14:textId="77777777" w:rsidR="006E7916" w:rsidRDefault="00AD45D0">
            <w:pPr>
              <w:spacing w:before="33" w:after="30"/>
              <w:jc w:val="right"/>
            </w:pPr>
            <w:r>
              <w:rPr>
                <w:b/>
                <w:color w:val="000000"/>
                <w:sz w:val="20"/>
              </w:rPr>
              <w:t>18,657 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28487A67" w14:textId="77777777" w:rsidR="006E7916" w:rsidRDefault="006E7916">
            <w:pPr>
              <w:spacing w:before="33" w:after="30"/>
              <w:jc w:val="right"/>
            </w:pPr>
          </w:p>
        </w:tc>
        <w:tc>
          <w:tcPr>
            <w:tcW w:w="75" w:type="dxa"/>
            <w:tcBorders>
              <w:top w:val="nil"/>
              <w:left w:val="nil"/>
              <w:bottom w:val="nil"/>
              <w:right w:val="nil"/>
            </w:tcBorders>
            <w:tcMar>
              <w:top w:w="0" w:type="dxa"/>
              <w:left w:w="53" w:type="dxa"/>
              <w:bottom w:w="0" w:type="dxa"/>
              <w:right w:w="53" w:type="dxa"/>
            </w:tcMar>
            <w:vAlign w:val="bottom"/>
          </w:tcPr>
          <w:p w14:paraId="7F8C872C" w14:textId="77777777" w:rsidR="006E7916" w:rsidRDefault="006E7916">
            <w:pPr>
              <w:spacing w:before="53" w:after="30"/>
            </w:pPr>
          </w:p>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4D2AA74F" w14:textId="77777777" w:rsidR="006E7916" w:rsidRDefault="00AD45D0">
            <w:pPr>
              <w:spacing w:before="33" w:after="30"/>
            </w:pPr>
            <w:r>
              <w:rPr>
                <w:b/>
                <w:color w:val="000000"/>
                <w:sz w:val="20"/>
              </w:rPr>
              <w:t>$</w:t>
            </w:r>
          </w:p>
        </w:tc>
        <w:tc>
          <w:tcPr>
            <w:tcW w:w="925" w:type="dxa"/>
            <w:tcBorders>
              <w:top w:val="single" w:sz="8" w:space="0" w:color="000000"/>
              <w:left w:val="nil"/>
              <w:bottom w:val="double" w:sz="8" w:space="0" w:color="000000"/>
              <w:right w:val="nil"/>
            </w:tcBorders>
            <w:tcMar>
              <w:top w:w="0" w:type="dxa"/>
              <w:left w:w="0" w:type="dxa"/>
              <w:bottom w:w="0" w:type="dxa"/>
              <w:right w:w="0" w:type="dxa"/>
            </w:tcMar>
            <w:vAlign w:val="bottom"/>
          </w:tcPr>
          <w:p w14:paraId="78615325" w14:textId="77777777" w:rsidR="006E7916" w:rsidRDefault="00AD45D0">
            <w:pPr>
              <w:spacing w:before="33" w:after="30"/>
              <w:jc w:val="right"/>
            </w:pPr>
            <w:r>
              <w:rPr>
                <w:b/>
                <w:color w:val="000000"/>
                <w:sz w:val="20"/>
              </w:rPr>
              <w:t>38,539 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48BF9D4A" w14:textId="77777777" w:rsidR="006E7916" w:rsidRDefault="006E7916">
            <w:pPr>
              <w:spacing w:before="33" w:after="30"/>
              <w:jc w:val="right"/>
            </w:pPr>
          </w:p>
        </w:tc>
        <w:tc>
          <w:tcPr>
            <w:tcW w:w="75" w:type="dxa"/>
            <w:tcBorders>
              <w:top w:val="nil"/>
              <w:left w:val="nil"/>
              <w:bottom w:val="nil"/>
              <w:right w:val="nil"/>
            </w:tcBorders>
            <w:tcMar>
              <w:top w:w="0" w:type="dxa"/>
              <w:left w:w="53" w:type="dxa"/>
              <w:bottom w:w="0" w:type="dxa"/>
              <w:right w:w="53" w:type="dxa"/>
            </w:tcMar>
            <w:vAlign w:val="bottom"/>
          </w:tcPr>
          <w:p w14:paraId="7A01FA9E" w14:textId="77777777" w:rsidR="006E7916" w:rsidRDefault="006E7916">
            <w:pPr>
              <w:spacing w:before="53" w:after="30"/>
            </w:pPr>
          </w:p>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38F87E54" w14:textId="77777777" w:rsidR="006E7916" w:rsidRDefault="00AD45D0">
            <w:pPr>
              <w:spacing w:before="33" w:after="30"/>
            </w:pPr>
            <w:r>
              <w:rPr>
                <w:b/>
                <w:color w:val="000000"/>
                <w:sz w:val="20"/>
              </w:rPr>
              <w:t>$</w:t>
            </w:r>
          </w:p>
        </w:tc>
        <w:tc>
          <w:tcPr>
            <w:tcW w:w="925" w:type="dxa"/>
            <w:tcBorders>
              <w:top w:val="single" w:sz="8" w:space="0" w:color="000000"/>
              <w:left w:val="nil"/>
              <w:bottom w:val="double" w:sz="8" w:space="0" w:color="000000"/>
              <w:right w:val="nil"/>
            </w:tcBorders>
            <w:tcMar>
              <w:top w:w="0" w:type="dxa"/>
              <w:left w:w="0" w:type="dxa"/>
              <w:bottom w:w="0" w:type="dxa"/>
              <w:right w:w="0" w:type="dxa"/>
            </w:tcMar>
            <w:vAlign w:val="bottom"/>
          </w:tcPr>
          <w:p w14:paraId="30132AF8" w14:textId="77777777" w:rsidR="006E7916" w:rsidRDefault="00AD45D0">
            <w:pPr>
              <w:spacing w:before="33" w:after="30"/>
              <w:jc w:val="right"/>
            </w:pPr>
            <w:r>
              <w:rPr>
                <w:b/>
                <w:color w:val="000000"/>
                <w:sz w:val="20"/>
              </w:rPr>
              <w:t>40,449 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6A642663" w14:textId="77777777" w:rsidR="006E7916" w:rsidRDefault="006E7916">
            <w:pPr>
              <w:spacing w:before="33" w:after="30"/>
              <w:jc w:val="right"/>
            </w:pPr>
          </w:p>
        </w:tc>
        <w:tc>
          <w:tcPr>
            <w:tcW w:w="75" w:type="dxa"/>
            <w:tcBorders>
              <w:top w:val="nil"/>
              <w:left w:val="nil"/>
              <w:bottom w:val="nil"/>
              <w:right w:val="nil"/>
            </w:tcBorders>
            <w:tcMar>
              <w:top w:w="0" w:type="dxa"/>
              <w:left w:w="53" w:type="dxa"/>
              <w:bottom w:w="0" w:type="dxa"/>
              <w:right w:w="53" w:type="dxa"/>
            </w:tcMar>
            <w:vAlign w:val="bottom"/>
          </w:tcPr>
          <w:p w14:paraId="1F2189F2" w14:textId="77777777" w:rsidR="006E7916" w:rsidRDefault="006E7916">
            <w:pPr>
              <w:spacing w:before="53" w:after="30"/>
            </w:pPr>
          </w:p>
        </w:tc>
        <w:tc>
          <w:tcPr>
            <w:tcW w:w="160" w:type="dxa"/>
            <w:tcBorders>
              <w:top w:val="single" w:sz="8" w:space="0" w:color="000000"/>
              <w:left w:val="nil"/>
              <w:bottom w:val="double" w:sz="8" w:space="0" w:color="000000"/>
              <w:right w:val="nil"/>
            </w:tcBorders>
            <w:tcMar>
              <w:top w:w="0" w:type="dxa"/>
              <w:left w:w="53" w:type="dxa"/>
              <w:bottom w:w="0" w:type="dxa"/>
              <w:right w:w="0" w:type="dxa"/>
            </w:tcMar>
            <w:vAlign w:val="bottom"/>
          </w:tcPr>
          <w:p w14:paraId="64B5C48E" w14:textId="77777777" w:rsidR="006E7916" w:rsidRDefault="00AD45D0">
            <w:pPr>
              <w:spacing w:before="33" w:after="30"/>
            </w:pPr>
            <w:r>
              <w:rPr>
                <w:b/>
                <w:color w:val="000000"/>
                <w:sz w:val="20"/>
              </w:rPr>
              <w:t>$</w:t>
            </w:r>
          </w:p>
        </w:tc>
        <w:tc>
          <w:tcPr>
            <w:tcW w:w="940" w:type="dxa"/>
            <w:tcBorders>
              <w:top w:val="single" w:sz="8" w:space="0" w:color="000000"/>
              <w:left w:val="nil"/>
              <w:bottom w:val="double" w:sz="8" w:space="0" w:color="000000"/>
              <w:right w:val="nil"/>
            </w:tcBorders>
            <w:tcMar>
              <w:top w:w="0" w:type="dxa"/>
              <w:left w:w="0" w:type="dxa"/>
              <w:bottom w:w="0" w:type="dxa"/>
              <w:right w:w="0" w:type="dxa"/>
            </w:tcMar>
            <w:vAlign w:val="bottom"/>
          </w:tcPr>
          <w:p w14:paraId="2C426BE8" w14:textId="77777777" w:rsidR="006E7916" w:rsidRDefault="00AD45D0">
            <w:pPr>
              <w:spacing w:before="33" w:after="30"/>
              <w:jc w:val="right"/>
            </w:pPr>
            <w:r>
              <w:rPr>
                <w:b/>
                <w:color w:val="000000"/>
                <w:sz w:val="20"/>
              </w:rPr>
              <w:t>147,374 </w:t>
            </w:r>
          </w:p>
        </w:tc>
        <w:tc>
          <w:tcPr>
            <w:tcW w:w="100" w:type="dxa"/>
            <w:tcBorders>
              <w:top w:val="single" w:sz="8" w:space="0" w:color="000000"/>
              <w:left w:val="nil"/>
              <w:bottom w:val="double" w:sz="8" w:space="0" w:color="000000"/>
              <w:right w:val="nil"/>
            </w:tcBorders>
            <w:tcMar>
              <w:top w:w="0" w:type="dxa"/>
              <w:left w:w="0" w:type="dxa"/>
              <w:bottom w:w="0" w:type="dxa"/>
              <w:right w:w="15" w:type="dxa"/>
            </w:tcMar>
            <w:vAlign w:val="bottom"/>
          </w:tcPr>
          <w:p w14:paraId="0B32617A" w14:textId="77777777" w:rsidR="006E7916" w:rsidRDefault="006E7916">
            <w:pPr>
              <w:spacing w:before="33" w:after="30"/>
              <w:jc w:val="right"/>
            </w:pPr>
          </w:p>
        </w:tc>
      </w:tr>
    </w:tbl>
    <w:p w14:paraId="687B0B8F" w14:textId="77777777" w:rsidR="006E7916" w:rsidRDefault="00AD45D0">
      <w:pPr>
        <w:spacing w:before="360" w:line="288" w:lineRule="auto"/>
        <w:jc w:val="both"/>
        <w:rPr>
          <w:b/>
          <w:i/>
          <w:sz w:val="20"/>
        </w:rPr>
      </w:pPr>
      <w:r>
        <w:rPr>
          <w:b/>
          <w:i/>
          <w:sz w:val="20"/>
        </w:rPr>
        <w:t>Debt Principal, Interest and Fees</w:t>
      </w:r>
    </w:p>
    <w:p w14:paraId="53774A62" w14:textId="77777777" w:rsidR="006E7916" w:rsidRDefault="00AD45D0">
      <w:pPr>
        <w:spacing w:before="120" w:line="288" w:lineRule="auto"/>
        <w:jc w:val="both"/>
        <w:rPr>
          <w:b/>
          <w:i/>
          <w:sz w:val="20"/>
        </w:rPr>
      </w:pPr>
      <w:r>
        <w:rPr>
          <w:sz w:val="20"/>
        </w:rPr>
        <w:t>Represents principal, estimated interest and fees on Notes payable. (See Note 8 “</w:t>
      </w:r>
      <w:r>
        <w:rPr>
          <w:i/>
          <w:sz w:val="20"/>
        </w:rPr>
        <w:t>Notes Payable</w:t>
      </w:r>
      <w:r>
        <w:rPr>
          <w:sz w:val="20"/>
        </w:rPr>
        <w:t>”). Since the Notes are subject to a floating rate, the estimated interest was based on the rate in effect during the last month of the fiscal year ended December 31, 2020.</w:t>
      </w:r>
    </w:p>
    <w:p w14:paraId="226D7ED9" w14:textId="77777777" w:rsidR="006E7916" w:rsidRDefault="00AD45D0">
      <w:pPr>
        <w:spacing w:before="360" w:line="288" w:lineRule="auto"/>
        <w:jc w:val="both"/>
        <w:rPr>
          <w:b/>
          <w:i/>
          <w:sz w:val="20"/>
        </w:rPr>
      </w:pPr>
      <w:r>
        <w:rPr>
          <w:b/>
          <w:i/>
          <w:sz w:val="20"/>
        </w:rPr>
        <w:t>Operating Lease Obligations</w:t>
      </w:r>
    </w:p>
    <w:p w14:paraId="5DA81E3A" w14:textId="77777777" w:rsidR="006E7916" w:rsidRDefault="00AD45D0">
      <w:pPr>
        <w:spacing w:before="120" w:line="288" w:lineRule="auto"/>
        <w:jc w:val="both"/>
        <w:rPr>
          <w:b/>
          <w:i/>
          <w:sz w:val="20"/>
        </w:rPr>
      </w:pPr>
      <w:r>
        <w:rPr>
          <w:sz w:val="20"/>
        </w:rPr>
        <w:t>This relates to the lease of real property from third parties under non-cancelable operating leases. Total rent expense of $0.9 million, $0.6 </w:t>
      </w:r>
      <w:proofErr w:type="gramStart"/>
      <w:r>
        <w:rPr>
          <w:sz w:val="20"/>
        </w:rPr>
        <w:t>million</w:t>
      </w:r>
      <w:proofErr w:type="gramEnd"/>
      <w:r>
        <w:rPr>
          <w:sz w:val="20"/>
        </w:rPr>
        <w:t xml:space="preserve"> and $0.6 million was recognized for fiscal years 2020, 2019 and 2018, respectively. We recognize rent expense on a straight-line basis over the term of the lease, </w:t>
      </w:r>
      <w:proofErr w:type="gramStart"/>
      <w:r>
        <w:rPr>
          <w:sz w:val="20"/>
        </w:rPr>
        <w:t>taking into account</w:t>
      </w:r>
      <w:proofErr w:type="gramEnd"/>
      <w:r>
        <w:rPr>
          <w:sz w:val="20"/>
        </w:rPr>
        <w:t>, when applicable, lessor incentives for tenant improvements. Deferred rent is recognized for the difference between the rent expense recognized on a straight-line basis and the payments made per the terms of the lease.</w:t>
      </w:r>
    </w:p>
    <w:p w14:paraId="159C7748" w14:textId="77777777" w:rsidR="006E7916" w:rsidRDefault="00AD45D0">
      <w:pPr>
        <w:spacing w:before="360" w:line="288" w:lineRule="auto"/>
        <w:jc w:val="both"/>
        <w:rPr>
          <w:b/>
          <w:i/>
          <w:sz w:val="20"/>
        </w:rPr>
      </w:pPr>
      <w:r>
        <w:rPr>
          <w:b/>
          <w:i/>
          <w:sz w:val="20"/>
        </w:rPr>
        <w:t>Other Contractual Commitments</w:t>
      </w:r>
    </w:p>
    <w:p w14:paraId="2E98C153" w14:textId="77777777" w:rsidR="006E7916" w:rsidRDefault="00AD45D0">
      <w:pPr>
        <w:spacing w:before="120" w:line="288" w:lineRule="auto"/>
        <w:jc w:val="both"/>
        <w:rPr>
          <w:b/>
          <w:i/>
          <w:sz w:val="20"/>
        </w:rPr>
      </w:pPr>
      <w:r>
        <w:rPr>
          <w:sz w:val="20"/>
        </w:rPr>
        <w:t>Represents amounts payable to agreements related to information technology outsourcing services and other service agreements.</w:t>
      </w:r>
    </w:p>
    <w:p w14:paraId="353D6186" w14:textId="77777777" w:rsidR="006E7916" w:rsidRDefault="00AD45D0">
      <w:pPr>
        <w:spacing w:before="360" w:line="288" w:lineRule="auto"/>
        <w:jc w:val="both"/>
        <w:rPr>
          <w:b/>
          <w:i/>
          <w:sz w:val="20"/>
        </w:rPr>
      </w:pPr>
      <w:r>
        <w:rPr>
          <w:b/>
          <w:i/>
          <w:sz w:val="20"/>
        </w:rPr>
        <w:t>Office Space</w:t>
      </w:r>
    </w:p>
    <w:p w14:paraId="0ED31964" w14:textId="77777777" w:rsidR="006E7916" w:rsidRDefault="00AD45D0">
      <w:pPr>
        <w:spacing w:before="120" w:line="288" w:lineRule="auto"/>
        <w:jc w:val="both"/>
        <w:rPr>
          <w:b/>
          <w:i/>
          <w:sz w:val="20"/>
        </w:rPr>
      </w:pPr>
      <w:r>
        <w:rPr>
          <w:sz w:val="20"/>
        </w:rPr>
        <w:t xml:space="preserve">On June 17, 2019, Open Lending, LLC executed a noncancellable operating lease agreement with G&amp;I VII Barton Skyway, LP, a Delaware limited partnership (“Landlord”) to lease its current office space located at 1501 South MoPac Expressway, Suite 450, Austin, Texas 78746 for a period of 100 months starting on October 1, 2020. The Company moved into the new office space on September 1, 2020, which is considered as the lease commencement date under ASC 842. The Company does not have a lease payment due until four months after the stated commencement date per the agreement. The lease provides us with an extension option for a period of 60 months beyond the end of the initial term, subject to specific conditions outlined in the agreement. Prior to its move-in to the new office, the Company had an operating lease agreement for its office space at 901 S. MoPac Expressway, Bldg. 1, Austin, Texas 78746, which ended on September 30, 2020. </w:t>
      </w:r>
    </w:p>
    <w:p w14:paraId="5381BE49" w14:textId="77777777" w:rsidR="006E7916" w:rsidRDefault="00AD45D0">
      <w:pPr>
        <w:spacing w:before="360" w:line="288" w:lineRule="auto"/>
        <w:jc w:val="both"/>
        <w:rPr>
          <w:b/>
          <w:i/>
          <w:sz w:val="20"/>
        </w:rPr>
      </w:pPr>
      <w:r>
        <w:rPr>
          <w:b/>
          <w:i/>
          <w:sz w:val="20"/>
        </w:rPr>
        <w:t>Contingencies</w:t>
      </w:r>
    </w:p>
    <w:p w14:paraId="336DCFC3" w14:textId="77777777" w:rsidR="006E7916" w:rsidRDefault="00AD45D0">
      <w:pPr>
        <w:spacing w:before="120" w:line="288" w:lineRule="auto"/>
        <w:jc w:val="both"/>
        <w:rPr>
          <w:b/>
          <w:i/>
          <w:sz w:val="20"/>
        </w:rPr>
      </w:pPr>
      <w:r>
        <w:rPr>
          <w:sz w:val="20"/>
        </w:rPr>
        <w:t>As of December 31, 2020, the Company is not involved in any claim, proceeding or litigation which may be deemed to have a material adverse effect on our consolidated financial statements taken as a whole.</w:t>
      </w:r>
    </w:p>
    <w:p w14:paraId="16C82C22" w14:textId="77777777" w:rsidR="006E7916" w:rsidRDefault="006E7916">
      <w:pPr>
        <w:spacing w:before="120" w:line="288" w:lineRule="auto"/>
        <w:jc w:val="both"/>
        <w:rPr>
          <w:b/>
          <w:i/>
          <w:sz w:val="20"/>
        </w:rPr>
        <w:sectPr w:rsidR="006E7916">
          <w:type w:val="continuous"/>
          <w:pgSz w:w="12240" w:h="15840"/>
          <w:pgMar w:top="1080" w:right="990" w:bottom="855" w:left="990" w:header="0" w:footer="270" w:gutter="0"/>
          <w:cols w:space="708"/>
        </w:sectPr>
      </w:pPr>
    </w:p>
    <w:p w14:paraId="1851C1FC" w14:textId="77777777" w:rsidR="006E7916" w:rsidRDefault="00AD45D0" w:rsidP="00CD31A6">
      <w:pPr>
        <w:keepNext/>
        <w:numPr>
          <w:ilvl w:val="0"/>
          <w:numId w:val="41"/>
        </w:numPr>
        <w:spacing w:before="360" w:line="288" w:lineRule="auto"/>
        <w:ind w:hanging="720"/>
        <w:outlineLvl w:val="4"/>
        <w:rPr>
          <w:b/>
          <w:sz w:val="20"/>
        </w:rPr>
      </w:pPr>
      <w:bookmarkStart w:id="37" w:name="Section38"/>
      <w:bookmarkEnd w:id="37"/>
      <w:r>
        <w:rPr>
          <w:b/>
          <w:sz w:val="20"/>
        </w:rPr>
        <w:lastRenderedPageBreak/>
        <w:t>Related Party Transactions</w:t>
      </w:r>
    </w:p>
    <w:p w14:paraId="138BABC7" w14:textId="77777777" w:rsidR="006E7916" w:rsidRDefault="00AD45D0">
      <w:pPr>
        <w:keepNext/>
        <w:spacing w:before="120" w:line="276" w:lineRule="auto"/>
        <w:jc w:val="both"/>
        <w:rPr>
          <w:sz w:val="20"/>
        </w:rPr>
      </w:pPr>
      <w:r>
        <w:rPr>
          <w:sz w:val="20"/>
        </w:rPr>
        <w:t>Pursuant to a Stock Repurchase Agreement, dated as of December 7, 2020, between Open Lending and the selling stockholders, as part of the underwritten public offering as described above, we repurchased from the selling stockholders an aggregate number of 1,395,089 shares of our common stock totaling $37.5 million, at the same per share price paid by the underwriters to the selling stockholders in the offering.</w:t>
      </w:r>
    </w:p>
    <w:p w14:paraId="7049B2DA" w14:textId="77777777" w:rsidR="006E7916" w:rsidRDefault="00AD45D0">
      <w:pPr>
        <w:keepNext/>
        <w:spacing w:before="120" w:line="288" w:lineRule="auto"/>
        <w:jc w:val="both"/>
        <w:rPr>
          <w:sz w:val="20"/>
        </w:rPr>
      </w:pPr>
      <w:r>
        <w:rPr>
          <w:sz w:val="20"/>
        </w:rPr>
        <w:t>On March 25, 2020, Ross Jessup, the CEO, borrowed $6.0 million from Open Lending, LLC in accordance with the promissory note in place and the loan was paid in full by Mr. Jessup on March 30, 2020, with proceeds received as result of the non-liquidating distribution paid by Open Lending, LLC to its members.</w:t>
      </w:r>
    </w:p>
    <w:p w14:paraId="565F52ED" w14:textId="77777777" w:rsidR="006E7916" w:rsidRDefault="00AD45D0">
      <w:pPr>
        <w:spacing w:before="120" w:line="288" w:lineRule="auto"/>
        <w:jc w:val="both"/>
        <w:rPr>
          <w:sz w:val="20"/>
        </w:rPr>
      </w:pPr>
      <w:r>
        <w:rPr>
          <w:sz w:val="20"/>
        </w:rPr>
        <w:t xml:space="preserve">Open Lending. LLC incurred consulting expenses of approximately $0.7 million and $0.6 million in the years ended December 31, 2019 and 2018, respectively, with entities owned by members of our management team and board of directors. These expenses include consulting fees paid to EWMW, LP, owned by Sandy Watkins, former Chairman of Open Lending, LLC’s board of directors, fees for marketing services provided by Objective Advisors, Inc., owned by the wife of John Flynn, Chairman and CEO of Open Lending, and human resource services rendered by </w:t>
      </w:r>
      <w:proofErr w:type="spellStart"/>
      <w:r>
        <w:rPr>
          <w:sz w:val="20"/>
        </w:rPr>
        <w:t>HireBetter</w:t>
      </w:r>
      <w:proofErr w:type="spellEnd"/>
      <w:r>
        <w:rPr>
          <w:sz w:val="20"/>
        </w:rPr>
        <w:t xml:space="preserve">, LLC, which is owned by Kurt Wilkin, a former member of Open Lending, LLC’s board of directors. </w:t>
      </w:r>
    </w:p>
    <w:p w14:paraId="21FD2025" w14:textId="77777777" w:rsidR="006E7916" w:rsidRDefault="006E7916">
      <w:pPr>
        <w:spacing w:before="120" w:line="288" w:lineRule="auto"/>
        <w:jc w:val="both"/>
        <w:sectPr w:rsidR="006E7916">
          <w:type w:val="continuous"/>
          <w:pgSz w:w="12240" w:h="15840"/>
          <w:pgMar w:top="1080" w:right="990" w:bottom="855" w:left="990" w:header="0" w:footer="270" w:gutter="0"/>
          <w:cols w:space="708"/>
        </w:sectPr>
      </w:pPr>
    </w:p>
    <w:p w14:paraId="06C70150" w14:textId="77777777" w:rsidR="006E7916" w:rsidRDefault="00AD45D0" w:rsidP="00CD31A6">
      <w:pPr>
        <w:keepNext/>
        <w:numPr>
          <w:ilvl w:val="0"/>
          <w:numId w:val="42"/>
        </w:numPr>
        <w:spacing w:before="360" w:line="288" w:lineRule="auto"/>
        <w:ind w:hanging="720"/>
        <w:outlineLvl w:val="4"/>
        <w:rPr>
          <w:b/>
          <w:sz w:val="20"/>
        </w:rPr>
      </w:pPr>
      <w:bookmarkStart w:id="38" w:name="Section39"/>
      <w:bookmarkEnd w:id="38"/>
      <w:r>
        <w:rPr>
          <w:b/>
          <w:sz w:val="20"/>
        </w:rPr>
        <w:t>Retirement Plan</w:t>
      </w:r>
    </w:p>
    <w:p w14:paraId="1B8A13AF" w14:textId="77777777" w:rsidR="006E7916" w:rsidRDefault="00AD45D0">
      <w:pPr>
        <w:spacing w:before="120" w:line="288" w:lineRule="auto"/>
        <w:jc w:val="both"/>
        <w:rPr>
          <w:sz w:val="20"/>
        </w:rPr>
      </w:pPr>
      <w:r>
        <w:rPr>
          <w:sz w:val="20"/>
        </w:rPr>
        <w:t>The Company has a 401(k)-profit sharing plan (the “401(k) Plan”) for the benefit of all employees who have attained the age of 21 years old and have completed 60 days of service. Eligible employees may contribute to the 401(k) Plan subject to certain limitations. Under the provisions of the 401(k) Plan, the Company will make a safe harbor non-elective contribution equal to 3% of each participant’s compensation and may make discretionary matching contributions, as well as profit sharing contributions, as determined by management. The Company made profit sharing c</w:t>
      </w:r>
      <w:r>
        <w:rPr>
          <w:sz w:val="20"/>
          <w:shd w:val="clear" w:color="auto" w:fill="FFFFFF"/>
        </w:rPr>
        <w:t xml:space="preserve">ontributions of $0, </w:t>
      </w:r>
      <w:proofErr w:type="gramStart"/>
      <w:r>
        <w:rPr>
          <w:sz w:val="20"/>
          <w:shd w:val="clear" w:color="auto" w:fill="FFFFFF"/>
        </w:rPr>
        <w:t>$33,600</w:t>
      </w:r>
      <w:proofErr w:type="gramEnd"/>
      <w:r>
        <w:rPr>
          <w:sz w:val="20"/>
        </w:rPr>
        <w:t xml:space="preserve"> and $33,000 in 2020, 2019, and 2018, respectively. The Company made safe harbor non-elective contributions of $377,724, $292,204, and $230,146 to the 401(k) Plan during the years ended December 31, 2020, 2019, and 2018, respectively.</w:t>
      </w:r>
    </w:p>
    <w:p w14:paraId="1B21EE34" w14:textId="77777777" w:rsidR="006E7916" w:rsidRDefault="006E7916">
      <w:pPr>
        <w:spacing w:before="120" w:line="288" w:lineRule="auto"/>
        <w:jc w:val="both"/>
        <w:sectPr w:rsidR="006E7916">
          <w:type w:val="continuous"/>
          <w:pgSz w:w="12240" w:h="15840"/>
          <w:pgMar w:top="1080" w:right="990" w:bottom="855" w:left="990" w:header="0" w:footer="270" w:gutter="0"/>
          <w:cols w:space="708"/>
        </w:sectPr>
      </w:pPr>
    </w:p>
    <w:p w14:paraId="7FBBFB42" w14:textId="77777777" w:rsidR="006E7916" w:rsidRDefault="00AD45D0">
      <w:pPr>
        <w:keepNext/>
        <w:tabs>
          <w:tab w:val="left" w:pos="540"/>
        </w:tabs>
        <w:spacing w:before="360" w:line="288" w:lineRule="auto"/>
        <w:ind w:left="540" w:hanging="540"/>
        <w:jc w:val="both"/>
        <w:rPr>
          <w:b/>
          <w:sz w:val="20"/>
        </w:rPr>
      </w:pPr>
      <w:bookmarkStart w:id="39" w:name="Section40"/>
      <w:bookmarkEnd w:id="39"/>
      <w:r>
        <w:rPr>
          <w:b/>
          <w:sz w:val="20"/>
        </w:rPr>
        <w:t>18.</w:t>
      </w:r>
      <w:r>
        <w:rPr>
          <w:b/>
          <w:sz w:val="20"/>
        </w:rPr>
        <w:tab/>
      </w:r>
      <w:r>
        <w:rPr>
          <w:b/>
          <w:sz w:val="20"/>
          <w:shd w:val="clear" w:color="auto" w:fill="FFFFFF"/>
        </w:rPr>
        <w:t>Income Taxes</w:t>
      </w:r>
    </w:p>
    <w:p w14:paraId="69A2FFEC" w14:textId="77777777" w:rsidR="006E7916" w:rsidRDefault="00AD45D0">
      <w:pPr>
        <w:spacing w:before="120" w:line="288" w:lineRule="auto"/>
        <w:jc w:val="both"/>
        <w:rPr>
          <w:sz w:val="20"/>
        </w:rPr>
      </w:pPr>
      <w:r>
        <w:rPr>
          <w:sz w:val="20"/>
        </w:rPr>
        <w:t>During the years ended December 31, 2020, 2019 and 2018, the Company recognized income tax expense (benefit) of $6.6 million, $(30,000) and $37,000 resulting in effective tax rates of (</w:t>
      </w:r>
      <w:proofErr w:type="gramStart"/>
      <w:r>
        <w:rPr>
          <w:sz w:val="20"/>
        </w:rPr>
        <w:t>7.2)%</w:t>
      </w:r>
      <w:proofErr w:type="gramEnd"/>
      <w:r>
        <w:rPr>
          <w:sz w:val="20"/>
        </w:rPr>
        <w:t>, (0.1)% and 0.1%, respectively. The Company’s income tax expense for the year ended December 31, 2020 differs from amounts computed by applying the U.S. federal statutory tax rate of 21% primarily due to the impact of the change in fair value of the carrying amount of the contingent consideration being recorded in the Company’s statements of operations and comprehensive income (loss). The Company’s income tax expense for the years ended December 31, 2019 and 2018 differs from amounts computed by applying the U.S. federal statutory tax rate of 21% primarily due to the flow-thru entity structure prior to the Business Combination.</w:t>
      </w:r>
      <w:r>
        <w:t xml:space="preserve"> </w:t>
      </w:r>
    </w:p>
    <w:p w14:paraId="2D40DEC5" w14:textId="77777777" w:rsidR="006E7916" w:rsidRDefault="00AD45D0">
      <w:pPr>
        <w:spacing w:before="120" w:line="288" w:lineRule="auto"/>
        <w:jc w:val="both"/>
        <w:rPr>
          <w:sz w:val="20"/>
        </w:rPr>
      </w:pPr>
      <w:r>
        <w:rPr>
          <w:sz w:val="20"/>
        </w:rPr>
        <w:t xml:space="preserve">Net deferred tax assets totaling $89.9 million were recorded as of June 10, 2020 in relation to the Business Combination, of which $88.1 million was recorded to other non-current liabilities to reflect the Company’s estimated liability associated with the Tax Receivable Agreement, dated June 10, 2020, by and among Nebula, the Blocker, Blocker’s sole shareholder, and Open Lending, </w:t>
      </w:r>
      <w:proofErr w:type="gramStart"/>
      <w:r>
        <w:rPr>
          <w:sz w:val="20"/>
        </w:rPr>
        <w:t>LLC</w:t>
      </w:r>
      <w:proofErr w:type="gramEnd"/>
      <w:r>
        <w:rPr>
          <w:sz w:val="20"/>
        </w:rPr>
        <w:t xml:space="preserve"> and the excess amount of $1.9 million was recorded to additional paid-in capital.</w:t>
      </w:r>
    </w:p>
    <w:p w14:paraId="2CAF03D5" w14:textId="77777777" w:rsidR="006E7916" w:rsidRDefault="00AD45D0">
      <w:pPr>
        <w:spacing w:before="120" w:after="120" w:line="288" w:lineRule="auto"/>
        <w:jc w:val="both"/>
        <w:rPr>
          <w:sz w:val="20"/>
        </w:rPr>
      </w:pPr>
      <w:r>
        <w:rPr>
          <w:sz w:val="20"/>
        </w:rPr>
        <w:t>The Company's income tax expense (benefit) attributable to operations are as follows:</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2"/>
        <w:gridCol w:w="164"/>
        <w:gridCol w:w="821"/>
        <w:gridCol w:w="102"/>
        <w:gridCol w:w="122"/>
        <w:gridCol w:w="163"/>
        <w:gridCol w:w="668"/>
        <w:gridCol w:w="102"/>
        <w:gridCol w:w="168"/>
        <w:gridCol w:w="163"/>
        <w:gridCol w:w="668"/>
        <w:gridCol w:w="102"/>
      </w:tblGrid>
      <w:tr w:rsidR="006E7916" w14:paraId="01470261" w14:textId="77777777">
        <w:trPr>
          <w:cantSplit/>
          <w:trHeight w:hRule="exact" w:val="315"/>
          <w:jc w:val="center"/>
        </w:trPr>
        <w:tc>
          <w:tcPr>
            <w:tcW w:w="7080" w:type="dxa"/>
            <w:tcBorders>
              <w:top w:val="nil"/>
              <w:left w:val="nil"/>
              <w:bottom w:val="nil"/>
              <w:right w:val="nil"/>
            </w:tcBorders>
            <w:tcMar>
              <w:top w:w="0" w:type="dxa"/>
              <w:left w:w="53" w:type="dxa"/>
              <w:bottom w:w="0" w:type="dxa"/>
              <w:right w:w="53" w:type="dxa"/>
            </w:tcMar>
            <w:vAlign w:val="bottom"/>
          </w:tcPr>
          <w:p w14:paraId="5132DB2B" w14:textId="77777777" w:rsidR="006E7916" w:rsidRDefault="006E7916">
            <w:pPr>
              <w:keepNext/>
              <w:spacing w:before="53" w:after="30"/>
            </w:pPr>
          </w:p>
        </w:tc>
        <w:tc>
          <w:tcPr>
            <w:tcW w:w="3180" w:type="dxa"/>
            <w:gridSpan w:val="11"/>
            <w:tcBorders>
              <w:top w:val="nil"/>
              <w:left w:val="nil"/>
              <w:bottom w:val="single" w:sz="8" w:space="0" w:color="000000"/>
              <w:right w:val="nil"/>
            </w:tcBorders>
            <w:tcMar>
              <w:top w:w="0" w:type="dxa"/>
              <w:left w:w="53" w:type="dxa"/>
              <w:bottom w:w="0" w:type="dxa"/>
              <w:right w:w="15" w:type="dxa"/>
            </w:tcMar>
            <w:vAlign w:val="bottom"/>
          </w:tcPr>
          <w:p w14:paraId="270EE3D4" w14:textId="77777777" w:rsidR="006E7916" w:rsidRDefault="00AD45D0">
            <w:pPr>
              <w:keepNext/>
              <w:spacing w:before="53" w:after="30"/>
              <w:jc w:val="center"/>
            </w:pPr>
            <w:r>
              <w:rPr>
                <w:b/>
                <w:color w:val="000000"/>
                <w:sz w:val="20"/>
              </w:rPr>
              <w:t>Year Ended December 31,</w:t>
            </w:r>
          </w:p>
        </w:tc>
      </w:tr>
      <w:tr w:rsidR="006E7916" w14:paraId="60E2E867" w14:textId="77777777">
        <w:trPr>
          <w:cantSplit/>
          <w:trHeight w:hRule="exact" w:val="315"/>
          <w:jc w:val="center"/>
        </w:trPr>
        <w:tc>
          <w:tcPr>
            <w:tcW w:w="7080" w:type="dxa"/>
            <w:tcBorders>
              <w:top w:val="nil"/>
              <w:left w:val="nil"/>
              <w:bottom w:val="nil"/>
              <w:right w:val="nil"/>
            </w:tcBorders>
            <w:tcMar>
              <w:top w:w="0" w:type="dxa"/>
              <w:left w:w="53" w:type="dxa"/>
              <w:bottom w:w="0" w:type="dxa"/>
              <w:right w:w="53" w:type="dxa"/>
            </w:tcMar>
            <w:vAlign w:val="bottom"/>
          </w:tcPr>
          <w:p w14:paraId="1C32E5DC" w14:textId="77777777" w:rsidR="006E7916" w:rsidRDefault="006E7916">
            <w:pPr>
              <w:keepNext/>
              <w:spacing w:before="53" w:after="30"/>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14:paraId="67A8D940" w14:textId="77777777" w:rsidR="006E7916" w:rsidRDefault="00AD45D0">
            <w:pPr>
              <w:keepNext/>
              <w:spacing w:before="33" w:after="30"/>
              <w:jc w:val="center"/>
            </w:pPr>
            <w:r>
              <w:rPr>
                <w:b/>
                <w:color w:val="000000"/>
                <w:sz w:val="20"/>
              </w:rPr>
              <w:t>2020</w:t>
            </w:r>
          </w:p>
        </w:tc>
        <w:tc>
          <w:tcPr>
            <w:tcW w:w="120" w:type="dxa"/>
            <w:tcBorders>
              <w:top w:val="single" w:sz="8" w:space="0" w:color="000000"/>
              <w:left w:val="nil"/>
              <w:bottom w:val="nil"/>
              <w:right w:val="nil"/>
            </w:tcBorders>
            <w:tcMar>
              <w:top w:w="0" w:type="dxa"/>
              <w:left w:w="0" w:type="dxa"/>
              <w:bottom w:w="0" w:type="dxa"/>
              <w:right w:w="0" w:type="dxa"/>
            </w:tcMar>
            <w:vAlign w:val="bottom"/>
          </w:tcPr>
          <w:p w14:paraId="53A357A9" w14:textId="77777777" w:rsidR="006E7916" w:rsidRDefault="006E7916">
            <w:pPr>
              <w:keepNext/>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C66C3AA" w14:textId="77777777" w:rsidR="006E7916" w:rsidRDefault="00AD45D0">
            <w:pPr>
              <w:keepNext/>
              <w:spacing w:before="33" w:after="30"/>
              <w:jc w:val="center"/>
            </w:pPr>
            <w:r>
              <w:rPr>
                <w:b/>
                <w:color w:val="000000"/>
                <w:sz w:val="20"/>
              </w:rPr>
              <w:t>2019</w:t>
            </w:r>
          </w:p>
        </w:tc>
        <w:tc>
          <w:tcPr>
            <w:tcW w:w="165" w:type="dxa"/>
            <w:tcBorders>
              <w:top w:val="single" w:sz="8" w:space="0" w:color="000000"/>
              <w:left w:val="nil"/>
              <w:bottom w:val="nil"/>
              <w:right w:val="nil"/>
            </w:tcBorders>
            <w:tcMar>
              <w:top w:w="0" w:type="dxa"/>
              <w:left w:w="0" w:type="dxa"/>
              <w:bottom w:w="0" w:type="dxa"/>
              <w:right w:w="0" w:type="dxa"/>
            </w:tcMar>
            <w:vAlign w:val="bottom"/>
          </w:tcPr>
          <w:p w14:paraId="4D6D1F5B" w14:textId="77777777" w:rsidR="006E7916" w:rsidRDefault="006E7916">
            <w:pPr>
              <w:keepNext/>
            </w:pPr>
          </w:p>
        </w:tc>
        <w:tc>
          <w:tcPr>
            <w:tcW w:w="91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E58D4A6" w14:textId="77777777" w:rsidR="006E7916" w:rsidRDefault="00AD45D0">
            <w:pPr>
              <w:keepNext/>
              <w:spacing w:before="33" w:after="30"/>
              <w:jc w:val="center"/>
            </w:pPr>
            <w:r>
              <w:rPr>
                <w:b/>
                <w:color w:val="000000"/>
                <w:sz w:val="20"/>
              </w:rPr>
              <w:t>2018</w:t>
            </w:r>
          </w:p>
        </w:tc>
      </w:tr>
      <w:tr w:rsidR="006E7916" w14:paraId="060DF6BA" w14:textId="77777777">
        <w:trPr>
          <w:cantSplit/>
          <w:trHeight w:hRule="exact" w:val="315"/>
          <w:jc w:val="center"/>
        </w:trPr>
        <w:tc>
          <w:tcPr>
            <w:tcW w:w="7080" w:type="dxa"/>
            <w:tcBorders>
              <w:top w:val="nil"/>
              <w:left w:val="nil"/>
              <w:bottom w:val="nil"/>
              <w:right w:val="nil"/>
            </w:tcBorders>
            <w:tcMar>
              <w:top w:w="0" w:type="dxa"/>
              <w:left w:w="53" w:type="dxa"/>
              <w:bottom w:w="0" w:type="dxa"/>
              <w:right w:w="53" w:type="dxa"/>
            </w:tcMar>
            <w:vAlign w:val="bottom"/>
          </w:tcPr>
          <w:p w14:paraId="7BFA9A3F" w14:textId="77777777" w:rsidR="006E7916" w:rsidRDefault="006E7916">
            <w:pPr>
              <w:keepNext/>
              <w:spacing w:before="53" w:after="30"/>
            </w:pPr>
          </w:p>
        </w:tc>
        <w:tc>
          <w:tcPr>
            <w:tcW w:w="3180" w:type="dxa"/>
            <w:gridSpan w:val="11"/>
            <w:tcBorders>
              <w:top w:val="nil"/>
              <w:left w:val="nil"/>
              <w:bottom w:val="nil"/>
              <w:right w:val="nil"/>
            </w:tcBorders>
            <w:tcMar>
              <w:top w:w="0" w:type="dxa"/>
              <w:left w:w="53" w:type="dxa"/>
              <w:bottom w:w="0" w:type="dxa"/>
              <w:right w:w="15" w:type="dxa"/>
            </w:tcMar>
            <w:vAlign w:val="bottom"/>
          </w:tcPr>
          <w:p w14:paraId="57FC5321" w14:textId="77777777" w:rsidR="006E7916" w:rsidRDefault="00AD45D0">
            <w:pPr>
              <w:keepNext/>
              <w:spacing w:before="33" w:after="30"/>
              <w:jc w:val="center"/>
            </w:pPr>
            <w:r>
              <w:rPr>
                <w:i/>
                <w:color w:val="000000"/>
                <w:sz w:val="20"/>
              </w:rPr>
              <w:t>(in thousands)</w:t>
            </w:r>
          </w:p>
        </w:tc>
      </w:tr>
      <w:tr w:rsidR="006E7916" w14:paraId="4433A4CC" w14:textId="77777777">
        <w:trPr>
          <w:cantSplit/>
          <w:trHeight w:hRule="exact" w:val="315"/>
          <w:jc w:val="center"/>
        </w:trPr>
        <w:tc>
          <w:tcPr>
            <w:tcW w:w="7080" w:type="dxa"/>
            <w:tcBorders>
              <w:top w:val="nil"/>
              <w:left w:val="nil"/>
              <w:bottom w:val="nil"/>
              <w:right w:val="nil"/>
            </w:tcBorders>
            <w:shd w:val="clear" w:color="auto" w:fill="CCEEFF"/>
            <w:tcMar>
              <w:top w:w="0" w:type="dxa"/>
              <w:left w:w="53" w:type="dxa"/>
              <w:bottom w:w="0" w:type="dxa"/>
              <w:right w:w="53" w:type="dxa"/>
            </w:tcMar>
            <w:vAlign w:val="bottom"/>
          </w:tcPr>
          <w:p w14:paraId="60BEF9F6" w14:textId="77777777" w:rsidR="006E7916" w:rsidRDefault="00AD45D0">
            <w:pPr>
              <w:keepNext/>
              <w:spacing w:before="53" w:after="30"/>
            </w:pPr>
            <w:r>
              <w:rPr>
                <w:b/>
                <w:color w:val="000000"/>
                <w:sz w:val="20"/>
              </w:rPr>
              <w:t>Current tax expense:</w:t>
            </w:r>
          </w:p>
        </w:tc>
        <w:tc>
          <w:tcPr>
            <w:tcW w:w="1065" w:type="dxa"/>
            <w:gridSpan w:val="3"/>
            <w:tcBorders>
              <w:top w:val="nil"/>
              <w:left w:val="nil"/>
              <w:bottom w:val="nil"/>
              <w:right w:val="nil"/>
            </w:tcBorders>
            <w:shd w:val="clear" w:color="auto" w:fill="CCEEFF"/>
            <w:tcMar>
              <w:top w:w="0" w:type="dxa"/>
              <w:left w:w="53" w:type="dxa"/>
              <w:bottom w:w="0" w:type="dxa"/>
              <w:right w:w="15" w:type="dxa"/>
            </w:tcMar>
            <w:vAlign w:val="bottom"/>
          </w:tcPr>
          <w:p w14:paraId="19883BA5" w14:textId="77777777" w:rsidR="006E7916" w:rsidRDefault="006E7916">
            <w:pPr>
              <w:keepNext/>
              <w:spacing w:before="53" w:after="30"/>
              <w:jc w:val="righ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14:paraId="1A64E44A" w14:textId="77777777" w:rsidR="006E7916" w:rsidRDefault="006E7916">
            <w:pPr>
              <w:keepNext/>
            </w:pPr>
          </w:p>
        </w:tc>
        <w:tc>
          <w:tcPr>
            <w:tcW w:w="915" w:type="dxa"/>
            <w:gridSpan w:val="3"/>
            <w:tcBorders>
              <w:top w:val="nil"/>
              <w:left w:val="nil"/>
              <w:bottom w:val="nil"/>
              <w:right w:val="nil"/>
            </w:tcBorders>
            <w:shd w:val="clear" w:color="auto" w:fill="CCEEFF"/>
            <w:tcMar>
              <w:top w:w="0" w:type="dxa"/>
              <w:left w:w="53" w:type="dxa"/>
              <w:bottom w:w="0" w:type="dxa"/>
              <w:right w:w="15" w:type="dxa"/>
            </w:tcMar>
            <w:vAlign w:val="bottom"/>
          </w:tcPr>
          <w:p w14:paraId="2B9698F7" w14:textId="77777777" w:rsidR="006E7916" w:rsidRDefault="006E7916">
            <w:pPr>
              <w:keepNext/>
              <w:spacing w:before="53" w:after="30"/>
              <w:jc w:val="righ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4B770A68" w14:textId="77777777" w:rsidR="006E7916" w:rsidRDefault="006E7916">
            <w:pPr>
              <w:keepNext/>
            </w:pPr>
          </w:p>
        </w:tc>
        <w:tc>
          <w:tcPr>
            <w:tcW w:w="915" w:type="dxa"/>
            <w:gridSpan w:val="3"/>
            <w:tcBorders>
              <w:top w:val="nil"/>
              <w:left w:val="nil"/>
              <w:bottom w:val="nil"/>
              <w:right w:val="nil"/>
            </w:tcBorders>
            <w:shd w:val="clear" w:color="auto" w:fill="CCEEFF"/>
            <w:tcMar>
              <w:top w:w="0" w:type="dxa"/>
              <w:left w:w="53" w:type="dxa"/>
              <w:bottom w:w="0" w:type="dxa"/>
              <w:right w:w="15" w:type="dxa"/>
            </w:tcMar>
            <w:vAlign w:val="bottom"/>
          </w:tcPr>
          <w:p w14:paraId="30D706FB" w14:textId="77777777" w:rsidR="006E7916" w:rsidRDefault="006E7916">
            <w:pPr>
              <w:keepNext/>
              <w:spacing w:before="53" w:after="30"/>
              <w:jc w:val="right"/>
            </w:pPr>
          </w:p>
        </w:tc>
      </w:tr>
      <w:tr w:rsidR="006E7916" w14:paraId="0E5867A5" w14:textId="77777777">
        <w:trPr>
          <w:cantSplit/>
          <w:trHeight w:hRule="exact" w:val="315"/>
          <w:jc w:val="center"/>
        </w:trPr>
        <w:tc>
          <w:tcPr>
            <w:tcW w:w="7080" w:type="dxa"/>
            <w:tcBorders>
              <w:top w:val="nil"/>
              <w:left w:val="nil"/>
              <w:bottom w:val="nil"/>
              <w:right w:val="nil"/>
            </w:tcBorders>
            <w:shd w:val="clear" w:color="auto" w:fill="FFFFFF"/>
            <w:tcMar>
              <w:top w:w="0" w:type="dxa"/>
              <w:left w:w="53" w:type="dxa"/>
              <w:bottom w:w="0" w:type="dxa"/>
              <w:right w:w="53" w:type="dxa"/>
            </w:tcMar>
            <w:vAlign w:val="bottom"/>
          </w:tcPr>
          <w:p w14:paraId="0C46093E" w14:textId="77777777" w:rsidR="006E7916" w:rsidRDefault="00AD45D0">
            <w:pPr>
              <w:keepNext/>
              <w:spacing w:before="53" w:after="30"/>
              <w:ind w:left="120"/>
            </w:pPr>
            <w:r>
              <w:rPr>
                <w:color w:val="000000"/>
                <w:sz w:val="20"/>
              </w:rPr>
              <w:t>Federal</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5DD4EE9" w14:textId="77777777" w:rsidR="006E7916" w:rsidRDefault="00AD45D0">
            <w:pPr>
              <w:keepNext/>
              <w:spacing w:before="53" w:after="30"/>
            </w:pPr>
            <w:r>
              <w:rPr>
                <w:color w:val="000000"/>
                <w:sz w:val="20"/>
              </w:rPr>
              <w:t>$</w:t>
            </w:r>
          </w:p>
        </w:tc>
        <w:tc>
          <w:tcPr>
            <w:tcW w:w="805" w:type="dxa"/>
            <w:tcBorders>
              <w:top w:val="nil"/>
              <w:left w:val="nil"/>
              <w:bottom w:val="nil"/>
              <w:right w:val="nil"/>
            </w:tcBorders>
            <w:shd w:val="clear" w:color="auto" w:fill="FFFFFF"/>
            <w:tcMar>
              <w:top w:w="0" w:type="dxa"/>
              <w:left w:w="0" w:type="dxa"/>
              <w:bottom w:w="0" w:type="dxa"/>
              <w:right w:w="0" w:type="dxa"/>
            </w:tcMar>
            <w:vAlign w:val="bottom"/>
          </w:tcPr>
          <w:p w14:paraId="4629341C" w14:textId="77777777" w:rsidR="006E7916" w:rsidRDefault="00AD45D0">
            <w:pPr>
              <w:keepNext/>
              <w:spacing w:before="53" w:after="30"/>
              <w:jc w:val="right"/>
            </w:pPr>
            <w:r>
              <w:rPr>
                <w:color w:val="000000"/>
                <w:sz w:val="20"/>
              </w:rPr>
              <w:t>1,234 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5C0EC91" w14:textId="77777777" w:rsidR="006E7916" w:rsidRDefault="006E7916">
            <w:pPr>
              <w:keepNext/>
              <w:spacing w:before="53" w:after="30"/>
              <w:jc w:val="righ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14:paraId="45403AB6"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4C192F42" w14:textId="77777777" w:rsidR="006E7916" w:rsidRDefault="00AD45D0">
            <w:pPr>
              <w:keepNext/>
              <w:spacing w:before="53" w:after="30"/>
            </w:pPr>
            <w:r>
              <w:rPr>
                <w:color w:val="000000"/>
                <w:sz w:val="20"/>
              </w:rPr>
              <w:t>$</w:t>
            </w:r>
          </w:p>
        </w:tc>
        <w:tc>
          <w:tcPr>
            <w:tcW w:w="655" w:type="dxa"/>
            <w:tcBorders>
              <w:top w:val="nil"/>
              <w:left w:val="nil"/>
              <w:bottom w:val="nil"/>
              <w:right w:val="nil"/>
            </w:tcBorders>
            <w:shd w:val="clear" w:color="auto" w:fill="FFFFFF"/>
            <w:tcMar>
              <w:top w:w="0" w:type="dxa"/>
              <w:left w:w="0" w:type="dxa"/>
              <w:bottom w:w="0" w:type="dxa"/>
              <w:right w:w="0" w:type="dxa"/>
            </w:tcMar>
            <w:vAlign w:val="bottom"/>
          </w:tcPr>
          <w:p w14:paraId="7D36DA54"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C62C32C" w14:textId="77777777" w:rsidR="006E7916" w:rsidRDefault="006E7916">
            <w:pPr>
              <w:keepNext/>
              <w:spacing w:before="53" w:after="30"/>
              <w:jc w:val="righ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33E65629"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2684414E" w14:textId="77777777" w:rsidR="006E7916" w:rsidRDefault="00AD45D0">
            <w:pPr>
              <w:keepNext/>
              <w:spacing w:before="53" w:after="30"/>
            </w:pPr>
            <w:r>
              <w:rPr>
                <w:color w:val="000000"/>
                <w:sz w:val="20"/>
              </w:rPr>
              <w:t>$</w:t>
            </w:r>
          </w:p>
        </w:tc>
        <w:tc>
          <w:tcPr>
            <w:tcW w:w="655" w:type="dxa"/>
            <w:tcBorders>
              <w:top w:val="nil"/>
              <w:left w:val="nil"/>
              <w:bottom w:val="nil"/>
              <w:right w:val="nil"/>
            </w:tcBorders>
            <w:shd w:val="clear" w:color="auto" w:fill="FFFFFF"/>
            <w:tcMar>
              <w:top w:w="0" w:type="dxa"/>
              <w:left w:w="0" w:type="dxa"/>
              <w:bottom w:w="0" w:type="dxa"/>
              <w:right w:w="0" w:type="dxa"/>
            </w:tcMar>
            <w:vAlign w:val="bottom"/>
          </w:tcPr>
          <w:p w14:paraId="3ACA2215"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78A43D0" w14:textId="77777777" w:rsidR="006E7916" w:rsidRDefault="006E7916">
            <w:pPr>
              <w:keepNext/>
              <w:spacing w:before="53" w:after="30"/>
              <w:jc w:val="right"/>
            </w:pPr>
          </w:p>
        </w:tc>
      </w:tr>
      <w:tr w:rsidR="006E7916" w14:paraId="50160FB2" w14:textId="77777777">
        <w:trPr>
          <w:cantSplit/>
          <w:trHeight w:hRule="exact" w:val="315"/>
          <w:jc w:val="center"/>
        </w:trPr>
        <w:tc>
          <w:tcPr>
            <w:tcW w:w="7080" w:type="dxa"/>
            <w:tcBorders>
              <w:top w:val="nil"/>
              <w:left w:val="nil"/>
              <w:bottom w:val="nil"/>
              <w:right w:val="nil"/>
            </w:tcBorders>
            <w:shd w:val="clear" w:color="auto" w:fill="CCEEFF"/>
            <w:tcMar>
              <w:top w:w="0" w:type="dxa"/>
              <w:left w:w="53" w:type="dxa"/>
              <w:bottom w:w="0" w:type="dxa"/>
              <w:right w:w="53" w:type="dxa"/>
            </w:tcMar>
            <w:vAlign w:val="bottom"/>
          </w:tcPr>
          <w:p w14:paraId="708CD9C3" w14:textId="77777777" w:rsidR="006E7916" w:rsidRDefault="00AD45D0">
            <w:pPr>
              <w:keepNext/>
              <w:spacing w:before="53" w:after="30"/>
              <w:ind w:left="120"/>
            </w:pPr>
            <w:r>
              <w:rPr>
                <w:color w:val="000000"/>
                <w:sz w:val="20"/>
              </w:rPr>
              <w:t>State</w:t>
            </w: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668B1037" w14:textId="77777777" w:rsidR="006E7916" w:rsidRDefault="00AD45D0">
            <w:pPr>
              <w:keepNext/>
              <w:spacing w:before="53" w:after="30"/>
              <w:jc w:val="right"/>
            </w:pPr>
            <w:r>
              <w:rPr>
                <w:color w:val="000000"/>
                <w:sz w:val="20"/>
              </w:rPr>
              <w:t>605 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FF9E9EA" w14:textId="77777777" w:rsidR="006E7916" w:rsidRDefault="006E7916">
            <w:pPr>
              <w:keepNext/>
              <w:spacing w:before="53" w:after="30"/>
              <w:jc w:val="righ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14:paraId="318FB157" w14:textId="77777777" w:rsidR="006E7916" w:rsidRDefault="006E7916">
            <w:pPr>
              <w:keepNext/>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14:paraId="70932FD8" w14:textId="77777777" w:rsidR="006E7916" w:rsidRDefault="00AD45D0">
            <w:pPr>
              <w:keepNext/>
              <w:spacing w:before="53" w:after="30"/>
              <w:jc w:val="right"/>
            </w:pPr>
            <w:r>
              <w:rPr>
                <w:color w:val="000000"/>
                <w:sz w:val="20"/>
              </w:rPr>
              <w:t>(30)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99F581F" w14:textId="77777777" w:rsidR="006E7916" w:rsidRDefault="006E7916">
            <w:pPr>
              <w:keepNext/>
              <w:spacing w:before="53" w:after="30"/>
              <w:jc w:val="righ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51047168" w14:textId="77777777" w:rsidR="006E7916" w:rsidRDefault="006E7916">
            <w:pPr>
              <w:keepNext/>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14:paraId="327F7BF2" w14:textId="77777777" w:rsidR="006E7916" w:rsidRDefault="00AD45D0">
            <w:pPr>
              <w:keepNext/>
              <w:spacing w:before="53" w:after="30"/>
              <w:jc w:val="right"/>
            </w:pPr>
            <w:r>
              <w:rPr>
                <w:color w:val="000000"/>
                <w:sz w:val="20"/>
              </w:rPr>
              <w:t>37 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FC2D299" w14:textId="77777777" w:rsidR="006E7916" w:rsidRDefault="006E7916">
            <w:pPr>
              <w:keepNext/>
              <w:spacing w:before="53" w:after="30"/>
              <w:jc w:val="right"/>
            </w:pPr>
          </w:p>
        </w:tc>
      </w:tr>
      <w:tr w:rsidR="006E7916" w14:paraId="0BF914C6" w14:textId="77777777">
        <w:trPr>
          <w:cantSplit/>
          <w:trHeight w:hRule="exact" w:val="315"/>
          <w:jc w:val="center"/>
        </w:trPr>
        <w:tc>
          <w:tcPr>
            <w:tcW w:w="7080" w:type="dxa"/>
            <w:tcBorders>
              <w:top w:val="nil"/>
              <w:left w:val="nil"/>
              <w:bottom w:val="nil"/>
              <w:right w:val="nil"/>
            </w:tcBorders>
            <w:shd w:val="clear" w:color="auto" w:fill="FFFFFF"/>
            <w:tcMar>
              <w:top w:w="0" w:type="dxa"/>
              <w:left w:w="53" w:type="dxa"/>
              <w:bottom w:w="0" w:type="dxa"/>
              <w:right w:w="53" w:type="dxa"/>
            </w:tcMar>
            <w:vAlign w:val="bottom"/>
          </w:tcPr>
          <w:p w14:paraId="796510E1" w14:textId="77777777" w:rsidR="006E7916" w:rsidRDefault="00AD45D0">
            <w:pPr>
              <w:keepNext/>
              <w:spacing w:before="53" w:after="30"/>
            </w:pPr>
            <w:r>
              <w:rPr>
                <w:b/>
                <w:color w:val="000000"/>
                <w:sz w:val="20"/>
              </w:rPr>
              <w:t>Deferred tax expense (benefit):</w:t>
            </w:r>
          </w:p>
        </w:tc>
        <w:tc>
          <w:tcPr>
            <w:tcW w:w="1065" w:type="dxa"/>
            <w:gridSpan w:val="3"/>
            <w:tcBorders>
              <w:top w:val="nil"/>
              <w:left w:val="nil"/>
              <w:bottom w:val="nil"/>
              <w:right w:val="nil"/>
            </w:tcBorders>
            <w:shd w:val="clear" w:color="auto" w:fill="FFFFFF"/>
            <w:tcMar>
              <w:top w:w="0" w:type="dxa"/>
              <w:left w:w="53" w:type="dxa"/>
              <w:bottom w:w="0" w:type="dxa"/>
              <w:right w:w="15" w:type="dxa"/>
            </w:tcMar>
            <w:vAlign w:val="bottom"/>
          </w:tcPr>
          <w:p w14:paraId="35457330" w14:textId="77777777" w:rsidR="006E7916" w:rsidRDefault="006E7916">
            <w:pPr>
              <w:keepNext/>
              <w:spacing w:before="53" w:after="30"/>
              <w:jc w:val="righ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14:paraId="4460BE32" w14:textId="77777777" w:rsidR="006E7916" w:rsidRDefault="006E7916">
            <w:pPr>
              <w:keepNext/>
            </w:pPr>
          </w:p>
        </w:tc>
        <w:tc>
          <w:tcPr>
            <w:tcW w:w="915" w:type="dxa"/>
            <w:gridSpan w:val="3"/>
            <w:tcBorders>
              <w:top w:val="nil"/>
              <w:left w:val="nil"/>
              <w:bottom w:val="nil"/>
              <w:right w:val="nil"/>
            </w:tcBorders>
            <w:shd w:val="clear" w:color="auto" w:fill="FFFFFF"/>
            <w:tcMar>
              <w:top w:w="0" w:type="dxa"/>
              <w:left w:w="53" w:type="dxa"/>
              <w:bottom w:w="0" w:type="dxa"/>
              <w:right w:w="15" w:type="dxa"/>
            </w:tcMar>
            <w:vAlign w:val="bottom"/>
          </w:tcPr>
          <w:p w14:paraId="4E6D6220" w14:textId="77777777" w:rsidR="006E7916" w:rsidRDefault="006E7916">
            <w:pPr>
              <w:keepNext/>
              <w:spacing w:before="53" w:after="30"/>
              <w:jc w:val="righ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555A36EC" w14:textId="77777777" w:rsidR="006E7916" w:rsidRDefault="006E7916">
            <w:pPr>
              <w:keepNext/>
            </w:pPr>
          </w:p>
        </w:tc>
        <w:tc>
          <w:tcPr>
            <w:tcW w:w="915" w:type="dxa"/>
            <w:gridSpan w:val="3"/>
            <w:tcBorders>
              <w:top w:val="nil"/>
              <w:left w:val="nil"/>
              <w:bottom w:val="nil"/>
              <w:right w:val="nil"/>
            </w:tcBorders>
            <w:shd w:val="clear" w:color="auto" w:fill="FFFFFF"/>
            <w:tcMar>
              <w:top w:w="0" w:type="dxa"/>
              <w:left w:w="53" w:type="dxa"/>
              <w:bottom w:w="0" w:type="dxa"/>
              <w:right w:w="15" w:type="dxa"/>
            </w:tcMar>
            <w:vAlign w:val="bottom"/>
          </w:tcPr>
          <w:p w14:paraId="00F9D8A6" w14:textId="77777777" w:rsidR="006E7916" w:rsidRDefault="006E7916">
            <w:pPr>
              <w:keepNext/>
              <w:spacing w:before="53" w:after="30"/>
              <w:jc w:val="right"/>
            </w:pPr>
          </w:p>
        </w:tc>
      </w:tr>
      <w:tr w:rsidR="006E7916" w14:paraId="4D760E50" w14:textId="77777777">
        <w:trPr>
          <w:cantSplit/>
          <w:trHeight w:hRule="exact" w:val="315"/>
          <w:jc w:val="center"/>
        </w:trPr>
        <w:tc>
          <w:tcPr>
            <w:tcW w:w="7080" w:type="dxa"/>
            <w:tcBorders>
              <w:top w:val="nil"/>
              <w:left w:val="nil"/>
              <w:bottom w:val="nil"/>
              <w:right w:val="nil"/>
            </w:tcBorders>
            <w:shd w:val="clear" w:color="auto" w:fill="CCEEFF"/>
            <w:tcMar>
              <w:top w:w="0" w:type="dxa"/>
              <w:left w:w="53" w:type="dxa"/>
              <w:bottom w:w="0" w:type="dxa"/>
              <w:right w:w="53" w:type="dxa"/>
            </w:tcMar>
            <w:vAlign w:val="bottom"/>
          </w:tcPr>
          <w:p w14:paraId="6D9EB9CF" w14:textId="77777777" w:rsidR="006E7916" w:rsidRDefault="00AD45D0">
            <w:pPr>
              <w:keepNext/>
              <w:spacing w:before="53" w:after="30"/>
              <w:ind w:left="120"/>
            </w:pPr>
            <w:r>
              <w:rPr>
                <w:color w:val="000000"/>
                <w:sz w:val="20"/>
              </w:rPr>
              <w:t>Federal</w:t>
            </w: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7D4B2348" w14:textId="77777777" w:rsidR="006E7916" w:rsidRDefault="00AD45D0">
            <w:pPr>
              <w:keepNext/>
              <w:spacing w:before="53" w:after="30"/>
              <w:jc w:val="right"/>
            </w:pPr>
            <w:r>
              <w:rPr>
                <w:color w:val="000000"/>
                <w:sz w:val="20"/>
              </w:rPr>
              <w:t>7,463 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6958B19" w14:textId="77777777" w:rsidR="006E7916" w:rsidRDefault="006E7916">
            <w:pPr>
              <w:keepNext/>
              <w:spacing w:before="53" w:after="30"/>
              <w:jc w:val="righ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14:paraId="7206275B" w14:textId="77777777" w:rsidR="006E7916" w:rsidRDefault="006E7916">
            <w:pPr>
              <w:keepNext/>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14:paraId="7120AFC3"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E03C6A7" w14:textId="77777777" w:rsidR="006E7916" w:rsidRDefault="006E7916">
            <w:pPr>
              <w:keepNext/>
              <w:spacing w:before="53" w:after="30"/>
              <w:jc w:val="righ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41E89D0E" w14:textId="77777777" w:rsidR="006E7916" w:rsidRDefault="006E7916">
            <w:pPr>
              <w:keepNext/>
            </w:pPr>
          </w:p>
        </w:tc>
        <w:tc>
          <w:tcPr>
            <w:tcW w:w="815" w:type="dxa"/>
            <w:gridSpan w:val="2"/>
            <w:tcBorders>
              <w:top w:val="nil"/>
              <w:left w:val="nil"/>
              <w:bottom w:val="nil"/>
              <w:right w:val="nil"/>
            </w:tcBorders>
            <w:shd w:val="clear" w:color="auto" w:fill="CCEEFF"/>
            <w:tcMar>
              <w:top w:w="0" w:type="dxa"/>
              <w:left w:w="53" w:type="dxa"/>
              <w:bottom w:w="0" w:type="dxa"/>
              <w:right w:w="0" w:type="dxa"/>
            </w:tcMar>
            <w:vAlign w:val="bottom"/>
          </w:tcPr>
          <w:p w14:paraId="13DDF842"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589AB1B" w14:textId="77777777" w:rsidR="006E7916" w:rsidRDefault="006E7916">
            <w:pPr>
              <w:keepNext/>
              <w:spacing w:before="53" w:after="30"/>
              <w:jc w:val="right"/>
            </w:pPr>
          </w:p>
        </w:tc>
      </w:tr>
      <w:tr w:rsidR="006E7916" w14:paraId="55E49EB7" w14:textId="77777777">
        <w:trPr>
          <w:cantSplit/>
          <w:trHeight w:hRule="exact" w:val="315"/>
          <w:jc w:val="center"/>
        </w:trPr>
        <w:tc>
          <w:tcPr>
            <w:tcW w:w="7080" w:type="dxa"/>
            <w:tcBorders>
              <w:top w:val="nil"/>
              <w:left w:val="nil"/>
              <w:bottom w:val="nil"/>
              <w:right w:val="nil"/>
            </w:tcBorders>
            <w:shd w:val="clear" w:color="auto" w:fill="FFFFFF"/>
            <w:tcMar>
              <w:top w:w="0" w:type="dxa"/>
              <w:left w:w="53" w:type="dxa"/>
              <w:bottom w:w="0" w:type="dxa"/>
              <w:right w:w="53" w:type="dxa"/>
            </w:tcMar>
            <w:vAlign w:val="bottom"/>
          </w:tcPr>
          <w:p w14:paraId="450FF54B" w14:textId="77777777" w:rsidR="006E7916" w:rsidRDefault="00AD45D0">
            <w:pPr>
              <w:keepNext/>
              <w:spacing w:before="53" w:after="30"/>
              <w:ind w:left="120"/>
            </w:pPr>
            <w:r>
              <w:rPr>
                <w:color w:val="000000"/>
                <w:sz w:val="20"/>
              </w:rPr>
              <w:t>State</w:t>
            </w:r>
          </w:p>
        </w:tc>
        <w:tc>
          <w:tcPr>
            <w:tcW w:w="9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10421D1C" w14:textId="77777777" w:rsidR="006E7916" w:rsidRDefault="00AD45D0">
            <w:pPr>
              <w:keepNext/>
              <w:spacing w:before="53" w:after="30"/>
              <w:jc w:val="right"/>
            </w:pPr>
            <w:r>
              <w:rPr>
                <w:color w:val="000000"/>
                <w:sz w:val="20"/>
              </w:rPr>
              <w:t>(2,729)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3636D00" w14:textId="77777777" w:rsidR="006E7916" w:rsidRDefault="006E7916">
            <w:pPr>
              <w:keepNext/>
              <w:spacing w:before="53" w:after="30"/>
              <w:jc w:val="right"/>
            </w:pPr>
          </w:p>
        </w:tc>
        <w:tc>
          <w:tcPr>
            <w:tcW w:w="120" w:type="dxa"/>
            <w:tcBorders>
              <w:top w:val="nil"/>
              <w:left w:val="nil"/>
              <w:bottom w:val="nil"/>
              <w:right w:val="nil"/>
            </w:tcBorders>
            <w:shd w:val="clear" w:color="auto" w:fill="FFFFFF"/>
            <w:tcMar>
              <w:top w:w="0" w:type="dxa"/>
              <w:left w:w="0" w:type="dxa"/>
              <w:bottom w:w="0" w:type="dxa"/>
              <w:right w:w="0" w:type="dxa"/>
            </w:tcMar>
            <w:vAlign w:val="bottom"/>
          </w:tcPr>
          <w:p w14:paraId="28596AD3" w14:textId="77777777" w:rsidR="006E7916" w:rsidRDefault="006E7916">
            <w:pPr>
              <w:keepNext/>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0963E19E"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7D33061" w14:textId="77777777" w:rsidR="006E7916" w:rsidRDefault="006E7916">
            <w:pPr>
              <w:keepNext/>
              <w:spacing w:before="53" w:after="30"/>
              <w:jc w:val="righ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5BF3EC1A" w14:textId="77777777" w:rsidR="006E7916" w:rsidRDefault="006E7916">
            <w:pPr>
              <w:keepNext/>
            </w:pPr>
          </w:p>
        </w:tc>
        <w:tc>
          <w:tcPr>
            <w:tcW w:w="81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37B58CBE" w14:textId="77777777" w:rsidR="006E7916" w:rsidRDefault="00AD45D0">
            <w:pPr>
              <w:keepNext/>
              <w:spacing w:before="53"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AE5330F" w14:textId="77777777" w:rsidR="006E7916" w:rsidRDefault="006E7916">
            <w:pPr>
              <w:keepNext/>
              <w:spacing w:before="53" w:after="30"/>
              <w:jc w:val="right"/>
            </w:pPr>
          </w:p>
        </w:tc>
      </w:tr>
      <w:tr w:rsidR="006E7916" w14:paraId="2F27DAC9" w14:textId="77777777">
        <w:trPr>
          <w:cantSplit/>
          <w:trHeight w:hRule="exact" w:val="315"/>
          <w:jc w:val="center"/>
        </w:trPr>
        <w:tc>
          <w:tcPr>
            <w:tcW w:w="7080" w:type="dxa"/>
            <w:tcBorders>
              <w:top w:val="nil"/>
              <w:left w:val="nil"/>
              <w:bottom w:val="nil"/>
              <w:right w:val="nil"/>
            </w:tcBorders>
            <w:shd w:val="clear" w:color="auto" w:fill="CCEEFF"/>
            <w:tcMar>
              <w:top w:w="0" w:type="dxa"/>
              <w:left w:w="53" w:type="dxa"/>
              <w:bottom w:w="0" w:type="dxa"/>
              <w:right w:w="53" w:type="dxa"/>
            </w:tcMar>
            <w:vAlign w:val="bottom"/>
          </w:tcPr>
          <w:p w14:paraId="3EA9AB45" w14:textId="77777777" w:rsidR="006E7916" w:rsidRDefault="00AD45D0">
            <w:pPr>
              <w:spacing w:before="53" w:after="30"/>
            </w:pPr>
            <w:r>
              <w:rPr>
                <w:b/>
                <w:color w:val="000000"/>
                <w:sz w:val="20"/>
              </w:rPr>
              <w:t>Income tax expense</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0E1C5946" w14:textId="77777777" w:rsidR="006E7916" w:rsidRDefault="00AD45D0">
            <w:pPr>
              <w:spacing w:before="33" w:after="30"/>
            </w:pPr>
            <w:r>
              <w:rPr>
                <w:b/>
                <w:color w:val="000000"/>
                <w:sz w:val="20"/>
              </w:rPr>
              <w:t>$</w:t>
            </w:r>
          </w:p>
        </w:tc>
        <w:tc>
          <w:tcPr>
            <w:tcW w:w="8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709998C9" w14:textId="77777777" w:rsidR="006E7916" w:rsidRDefault="00AD45D0">
            <w:pPr>
              <w:spacing w:before="33" w:after="30"/>
              <w:jc w:val="right"/>
            </w:pPr>
            <w:r>
              <w:rPr>
                <w:b/>
                <w:color w:val="000000"/>
                <w:sz w:val="20"/>
              </w:rPr>
              <w:t>6,573 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4F87465D" w14:textId="77777777" w:rsidR="006E7916" w:rsidRDefault="006E7916">
            <w:pPr>
              <w:spacing w:before="33" w:after="30"/>
              <w:jc w:val="right"/>
            </w:pPr>
          </w:p>
        </w:tc>
        <w:tc>
          <w:tcPr>
            <w:tcW w:w="120" w:type="dxa"/>
            <w:tcBorders>
              <w:top w:val="nil"/>
              <w:left w:val="nil"/>
              <w:bottom w:val="nil"/>
              <w:right w:val="nil"/>
            </w:tcBorders>
            <w:shd w:val="clear" w:color="auto" w:fill="CCEEFF"/>
            <w:tcMar>
              <w:top w:w="0" w:type="dxa"/>
              <w:left w:w="0" w:type="dxa"/>
              <w:bottom w:w="0" w:type="dxa"/>
              <w:right w:w="0" w:type="dxa"/>
            </w:tcMar>
            <w:vAlign w:val="bottom"/>
          </w:tcPr>
          <w:p w14:paraId="13A334A1"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7726CBF8" w14:textId="77777777" w:rsidR="006E7916" w:rsidRDefault="00AD45D0">
            <w:pPr>
              <w:spacing w:before="33" w:after="30"/>
            </w:pPr>
            <w:r>
              <w:rPr>
                <w:b/>
                <w:color w:val="000000"/>
                <w:sz w:val="20"/>
              </w:rPr>
              <w:t>$</w:t>
            </w:r>
          </w:p>
        </w:tc>
        <w:tc>
          <w:tcPr>
            <w:tcW w:w="6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266BCDE0" w14:textId="77777777" w:rsidR="006E7916" w:rsidRDefault="00AD45D0">
            <w:pPr>
              <w:spacing w:before="33" w:after="30"/>
              <w:jc w:val="right"/>
            </w:pPr>
            <w:r>
              <w:rPr>
                <w:b/>
                <w:color w:val="000000"/>
                <w:sz w:val="20"/>
              </w:rPr>
              <w:t>(30)</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10C5C9B1" w14:textId="77777777" w:rsidR="006E7916" w:rsidRDefault="006E7916">
            <w:pPr>
              <w:spacing w:before="33" w:after="30"/>
              <w:jc w:val="righ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0ED75170" w14:textId="77777777" w:rsidR="006E7916" w:rsidRDefault="006E7916"/>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755BE9C2" w14:textId="77777777" w:rsidR="006E7916" w:rsidRDefault="00AD45D0">
            <w:pPr>
              <w:spacing w:before="33" w:after="30"/>
            </w:pPr>
            <w:r>
              <w:rPr>
                <w:b/>
                <w:color w:val="000000"/>
                <w:sz w:val="20"/>
              </w:rPr>
              <w:t>$</w:t>
            </w:r>
          </w:p>
        </w:tc>
        <w:tc>
          <w:tcPr>
            <w:tcW w:w="6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6223C0E5" w14:textId="77777777" w:rsidR="006E7916" w:rsidRDefault="00AD45D0">
            <w:pPr>
              <w:spacing w:before="33" w:after="30"/>
              <w:jc w:val="right"/>
            </w:pPr>
            <w:r>
              <w:rPr>
                <w:b/>
                <w:color w:val="000000"/>
                <w:sz w:val="20"/>
              </w:rPr>
              <w:t>37 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10ABF021" w14:textId="77777777" w:rsidR="006E7916" w:rsidRDefault="006E7916">
            <w:pPr>
              <w:spacing w:before="33" w:after="30"/>
              <w:jc w:val="right"/>
            </w:pPr>
          </w:p>
        </w:tc>
      </w:tr>
    </w:tbl>
    <w:p w14:paraId="27011EB9" w14:textId="77777777" w:rsidR="006E7916" w:rsidRDefault="00AD45D0">
      <w:pPr>
        <w:keepNext/>
        <w:spacing w:before="360" w:after="120" w:line="288" w:lineRule="auto"/>
        <w:jc w:val="both"/>
        <w:rPr>
          <w:sz w:val="20"/>
        </w:rPr>
      </w:pPr>
      <w:r>
        <w:rPr>
          <w:sz w:val="20"/>
        </w:rPr>
        <w:t>The components of the Company's income tax expense are as follows:</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60"/>
        <w:gridCol w:w="786"/>
        <w:gridCol w:w="98"/>
        <w:gridCol w:w="947"/>
        <w:gridCol w:w="195"/>
        <w:gridCol w:w="160"/>
        <w:gridCol w:w="786"/>
        <w:gridCol w:w="99"/>
        <w:gridCol w:w="947"/>
        <w:gridCol w:w="195"/>
        <w:gridCol w:w="160"/>
        <w:gridCol w:w="786"/>
        <w:gridCol w:w="99"/>
        <w:gridCol w:w="947"/>
        <w:gridCol w:w="195"/>
      </w:tblGrid>
      <w:tr w:rsidR="006E7916" w14:paraId="0FB83121" w14:textId="77777777">
        <w:trPr>
          <w:cantSplit/>
          <w:trHeight w:hRule="exact" w:val="315"/>
          <w:jc w:val="center"/>
        </w:trPr>
        <w:tc>
          <w:tcPr>
            <w:tcW w:w="3945" w:type="dxa"/>
            <w:tcBorders>
              <w:top w:val="nil"/>
              <w:left w:val="nil"/>
              <w:bottom w:val="nil"/>
              <w:right w:val="nil"/>
            </w:tcBorders>
            <w:tcMar>
              <w:top w:w="0" w:type="dxa"/>
              <w:left w:w="0" w:type="dxa"/>
              <w:bottom w:w="0" w:type="dxa"/>
              <w:right w:w="0" w:type="dxa"/>
            </w:tcMar>
            <w:vAlign w:val="bottom"/>
          </w:tcPr>
          <w:p w14:paraId="7104608B" w14:textId="77777777" w:rsidR="006E7916" w:rsidRDefault="006E7916">
            <w:pPr>
              <w:keepNext/>
            </w:pPr>
          </w:p>
        </w:tc>
        <w:tc>
          <w:tcPr>
            <w:tcW w:w="6300" w:type="dxa"/>
            <w:gridSpan w:val="15"/>
            <w:tcBorders>
              <w:top w:val="nil"/>
              <w:left w:val="nil"/>
              <w:bottom w:val="single" w:sz="8" w:space="0" w:color="000000"/>
              <w:right w:val="nil"/>
            </w:tcBorders>
            <w:tcMar>
              <w:top w:w="0" w:type="dxa"/>
              <w:left w:w="53" w:type="dxa"/>
              <w:bottom w:w="0" w:type="dxa"/>
              <w:right w:w="15" w:type="dxa"/>
            </w:tcMar>
            <w:vAlign w:val="bottom"/>
          </w:tcPr>
          <w:p w14:paraId="4FF89D52" w14:textId="77777777" w:rsidR="006E7916" w:rsidRDefault="00AD45D0">
            <w:pPr>
              <w:keepNext/>
              <w:spacing w:before="53" w:after="30"/>
              <w:jc w:val="center"/>
            </w:pPr>
            <w:r>
              <w:rPr>
                <w:b/>
                <w:color w:val="000000"/>
                <w:sz w:val="20"/>
              </w:rPr>
              <w:t>Year Ended December 31,</w:t>
            </w:r>
          </w:p>
        </w:tc>
      </w:tr>
      <w:tr w:rsidR="006E7916" w14:paraId="5A093071" w14:textId="77777777">
        <w:trPr>
          <w:cantSplit/>
          <w:trHeight w:hRule="exact" w:val="315"/>
          <w:jc w:val="center"/>
        </w:trPr>
        <w:tc>
          <w:tcPr>
            <w:tcW w:w="3945" w:type="dxa"/>
            <w:tcBorders>
              <w:top w:val="nil"/>
              <w:left w:val="nil"/>
              <w:bottom w:val="nil"/>
              <w:right w:val="nil"/>
            </w:tcBorders>
            <w:tcMar>
              <w:top w:w="0" w:type="dxa"/>
              <w:left w:w="0" w:type="dxa"/>
              <w:bottom w:w="0" w:type="dxa"/>
              <w:right w:w="0" w:type="dxa"/>
            </w:tcMar>
            <w:vAlign w:val="bottom"/>
          </w:tcPr>
          <w:p w14:paraId="28416667" w14:textId="77777777" w:rsidR="006E7916" w:rsidRDefault="006E7916">
            <w:pPr>
              <w:keepNext/>
            </w:pPr>
          </w:p>
        </w:tc>
        <w:tc>
          <w:tcPr>
            <w:tcW w:w="2100" w:type="dxa"/>
            <w:gridSpan w:val="5"/>
            <w:tcBorders>
              <w:top w:val="nil"/>
              <w:left w:val="nil"/>
              <w:bottom w:val="nil"/>
              <w:right w:val="nil"/>
            </w:tcBorders>
            <w:tcMar>
              <w:top w:w="0" w:type="dxa"/>
              <w:left w:w="53" w:type="dxa"/>
              <w:bottom w:w="0" w:type="dxa"/>
              <w:right w:w="53" w:type="dxa"/>
            </w:tcMar>
            <w:vAlign w:val="bottom"/>
          </w:tcPr>
          <w:p w14:paraId="700245B9" w14:textId="77777777" w:rsidR="006E7916" w:rsidRDefault="00AD45D0">
            <w:pPr>
              <w:keepNext/>
              <w:spacing w:before="33" w:after="30"/>
              <w:jc w:val="center"/>
            </w:pPr>
            <w:r>
              <w:rPr>
                <w:b/>
                <w:color w:val="000000"/>
                <w:sz w:val="20"/>
              </w:rPr>
              <w:t>2020</w:t>
            </w:r>
          </w:p>
        </w:tc>
        <w:tc>
          <w:tcPr>
            <w:tcW w:w="2100" w:type="dxa"/>
            <w:gridSpan w:val="5"/>
            <w:tcBorders>
              <w:top w:val="nil"/>
              <w:left w:val="nil"/>
              <w:bottom w:val="single" w:sz="8" w:space="0" w:color="000000"/>
              <w:right w:val="nil"/>
            </w:tcBorders>
            <w:tcMar>
              <w:top w:w="0" w:type="dxa"/>
              <w:left w:w="53" w:type="dxa"/>
              <w:bottom w:w="0" w:type="dxa"/>
              <w:right w:w="53" w:type="dxa"/>
            </w:tcMar>
            <w:vAlign w:val="bottom"/>
          </w:tcPr>
          <w:p w14:paraId="2239AEEA" w14:textId="77777777" w:rsidR="006E7916" w:rsidRDefault="00AD45D0">
            <w:pPr>
              <w:keepNext/>
              <w:spacing w:before="33" w:after="30"/>
              <w:jc w:val="center"/>
            </w:pPr>
            <w:r>
              <w:rPr>
                <w:b/>
                <w:color w:val="000000"/>
                <w:sz w:val="20"/>
              </w:rPr>
              <w:t>2019</w:t>
            </w:r>
          </w:p>
        </w:tc>
        <w:tc>
          <w:tcPr>
            <w:tcW w:w="2100" w:type="dxa"/>
            <w:gridSpan w:val="5"/>
            <w:tcBorders>
              <w:top w:val="nil"/>
              <w:left w:val="nil"/>
              <w:bottom w:val="single" w:sz="8" w:space="0" w:color="000000"/>
              <w:right w:val="nil"/>
            </w:tcBorders>
            <w:tcMar>
              <w:top w:w="0" w:type="dxa"/>
              <w:left w:w="53" w:type="dxa"/>
              <w:bottom w:w="0" w:type="dxa"/>
              <w:right w:w="53" w:type="dxa"/>
            </w:tcMar>
            <w:vAlign w:val="bottom"/>
          </w:tcPr>
          <w:p w14:paraId="19F7FF48" w14:textId="77777777" w:rsidR="006E7916" w:rsidRDefault="00AD45D0">
            <w:pPr>
              <w:keepNext/>
              <w:spacing w:before="33" w:after="30"/>
              <w:jc w:val="center"/>
            </w:pPr>
            <w:r>
              <w:rPr>
                <w:b/>
                <w:color w:val="000000"/>
                <w:sz w:val="20"/>
              </w:rPr>
              <w:t>2018</w:t>
            </w:r>
          </w:p>
        </w:tc>
      </w:tr>
      <w:tr w:rsidR="006E7916" w14:paraId="52CD020E" w14:textId="77777777">
        <w:trPr>
          <w:cantSplit/>
          <w:trHeight w:hRule="exact" w:val="375"/>
          <w:jc w:val="center"/>
        </w:trPr>
        <w:tc>
          <w:tcPr>
            <w:tcW w:w="3945" w:type="dxa"/>
            <w:tcBorders>
              <w:top w:val="nil"/>
              <w:left w:val="nil"/>
              <w:bottom w:val="nil"/>
              <w:right w:val="nil"/>
            </w:tcBorders>
            <w:tcMar>
              <w:top w:w="0" w:type="dxa"/>
              <w:left w:w="0" w:type="dxa"/>
              <w:bottom w:w="0" w:type="dxa"/>
              <w:right w:w="0" w:type="dxa"/>
            </w:tcMar>
            <w:vAlign w:val="bottom"/>
          </w:tcPr>
          <w:p w14:paraId="2D943D3D" w14:textId="77777777" w:rsidR="006E7916" w:rsidRDefault="006E7916">
            <w:pPr>
              <w:keepNext/>
            </w:pPr>
          </w:p>
        </w:tc>
        <w:tc>
          <w:tcPr>
            <w:tcW w:w="1050" w:type="dxa"/>
            <w:gridSpan w:val="3"/>
            <w:tcBorders>
              <w:top w:val="single" w:sz="8" w:space="0" w:color="000000"/>
              <w:left w:val="nil"/>
              <w:bottom w:val="nil"/>
              <w:right w:val="nil"/>
            </w:tcBorders>
            <w:tcMar>
              <w:top w:w="0" w:type="dxa"/>
              <w:left w:w="53" w:type="dxa"/>
              <w:bottom w:w="0" w:type="dxa"/>
              <w:right w:w="15" w:type="dxa"/>
            </w:tcMar>
            <w:vAlign w:val="bottom"/>
          </w:tcPr>
          <w:p w14:paraId="2AFE0D00" w14:textId="77777777" w:rsidR="006E7916" w:rsidRDefault="00AD45D0">
            <w:pPr>
              <w:keepNext/>
              <w:spacing w:before="33" w:after="30"/>
              <w:jc w:val="center"/>
            </w:pPr>
            <w:r>
              <w:rPr>
                <w:i/>
                <w:color w:val="000000"/>
                <w:sz w:val="16"/>
              </w:rPr>
              <w:t>(in thousands)</w:t>
            </w:r>
          </w:p>
        </w:tc>
        <w:tc>
          <w:tcPr>
            <w:tcW w:w="1050" w:type="dxa"/>
            <w:gridSpan w:val="2"/>
            <w:tcBorders>
              <w:top w:val="single" w:sz="8" w:space="0" w:color="000000"/>
              <w:left w:val="nil"/>
              <w:bottom w:val="nil"/>
              <w:right w:val="nil"/>
            </w:tcBorders>
            <w:tcMar>
              <w:top w:w="0" w:type="dxa"/>
              <w:left w:w="53" w:type="dxa"/>
              <w:bottom w:w="0" w:type="dxa"/>
              <w:right w:w="15" w:type="dxa"/>
            </w:tcMar>
            <w:vAlign w:val="bottom"/>
          </w:tcPr>
          <w:p w14:paraId="6F45898C" w14:textId="77777777" w:rsidR="006E7916" w:rsidRDefault="00AD45D0">
            <w:pPr>
              <w:keepNext/>
              <w:spacing w:before="33" w:after="30"/>
              <w:jc w:val="center"/>
            </w:pPr>
            <w:r>
              <w:rPr>
                <w:i/>
                <w:color w:val="000000"/>
                <w:sz w:val="16"/>
              </w:rPr>
              <w:t>(rate reconciliation)</w:t>
            </w:r>
          </w:p>
        </w:tc>
        <w:tc>
          <w:tcPr>
            <w:tcW w:w="1050" w:type="dxa"/>
            <w:gridSpan w:val="3"/>
            <w:tcBorders>
              <w:top w:val="nil"/>
              <w:left w:val="nil"/>
              <w:bottom w:val="nil"/>
              <w:right w:val="nil"/>
            </w:tcBorders>
            <w:tcMar>
              <w:top w:w="0" w:type="dxa"/>
              <w:left w:w="53" w:type="dxa"/>
              <w:bottom w:w="0" w:type="dxa"/>
              <w:right w:w="15" w:type="dxa"/>
            </w:tcMar>
            <w:vAlign w:val="bottom"/>
          </w:tcPr>
          <w:p w14:paraId="59BAA3D0" w14:textId="77777777" w:rsidR="006E7916" w:rsidRDefault="00AD45D0">
            <w:pPr>
              <w:keepNext/>
              <w:spacing w:before="33" w:after="30"/>
              <w:jc w:val="center"/>
            </w:pPr>
            <w:r>
              <w:rPr>
                <w:i/>
                <w:color w:val="000000"/>
                <w:sz w:val="16"/>
              </w:rPr>
              <w:t>(in thousands)</w:t>
            </w:r>
          </w:p>
        </w:tc>
        <w:tc>
          <w:tcPr>
            <w:tcW w:w="1050" w:type="dxa"/>
            <w:gridSpan w:val="2"/>
            <w:tcBorders>
              <w:top w:val="single" w:sz="8" w:space="0" w:color="000000"/>
              <w:left w:val="nil"/>
              <w:bottom w:val="nil"/>
              <w:right w:val="nil"/>
            </w:tcBorders>
            <w:tcMar>
              <w:top w:w="0" w:type="dxa"/>
              <w:left w:w="53" w:type="dxa"/>
              <w:bottom w:w="0" w:type="dxa"/>
              <w:right w:w="15" w:type="dxa"/>
            </w:tcMar>
            <w:vAlign w:val="bottom"/>
          </w:tcPr>
          <w:p w14:paraId="682B4863" w14:textId="77777777" w:rsidR="006E7916" w:rsidRDefault="00AD45D0">
            <w:pPr>
              <w:keepNext/>
              <w:spacing w:before="33" w:after="30"/>
              <w:jc w:val="center"/>
            </w:pPr>
            <w:r>
              <w:rPr>
                <w:i/>
                <w:color w:val="000000"/>
                <w:sz w:val="16"/>
              </w:rPr>
              <w:t>(rate reconciliation)</w:t>
            </w:r>
          </w:p>
        </w:tc>
        <w:tc>
          <w:tcPr>
            <w:tcW w:w="1050" w:type="dxa"/>
            <w:gridSpan w:val="3"/>
            <w:tcBorders>
              <w:top w:val="nil"/>
              <w:left w:val="nil"/>
              <w:bottom w:val="nil"/>
              <w:right w:val="nil"/>
            </w:tcBorders>
            <w:tcMar>
              <w:top w:w="0" w:type="dxa"/>
              <w:left w:w="53" w:type="dxa"/>
              <w:bottom w:w="0" w:type="dxa"/>
              <w:right w:w="15" w:type="dxa"/>
            </w:tcMar>
            <w:vAlign w:val="bottom"/>
          </w:tcPr>
          <w:p w14:paraId="5F84F865" w14:textId="77777777" w:rsidR="006E7916" w:rsidRDefault="00AD45D0">
            <w:pPr>
              <w:keepNext/>
              <w:spacing w:before="33" w:after="30"/>
              <w:jc w:val="center"/>
            </w:pPr>
            <w:r>
              <w:rPr>
                <w:i/>
                <w:color w:val="000000"/>
                <w:sz w:val="16"/>
              </w:rPr>
              <w:t>(in thousands)</w:t>
            </w:r>
          </w:p>
        </w:tc>
        <w:tc>
          <w:tcPr>
            <w:tcW w:w="1050" w:type="dxa"/>
            <w:gridSpan w:val="2"/>
            <w:tcBorders>
              <w:top w:val="single" w:sz="8" w:space="0" w:color="000000"/>
              <w:left w:val="nil"/>
              <w:bottom w:val="nil"/>
              <w:right w:val="nil"/>
            </w:tcBorders>
            <w:tcMar>
              <w:top w:w="0" w:type="dxa"/>
              <w:left w:w="53" w:type="dxa"/>
              <w:bottom w:w="0" w:type="dxa"/>
              <w:right w:w="15" w:type="dxa"/>
            </w:tcMar>
            <w:vAlign w:val="bottom"/>
          </w:tcPr>
          <w:p w14:paraId="0B3A3341" w14:textId="77777777" w:rsidR="006E7916" w:rsidRDefault="00AD45D0">
            <w:pPr>
              <w:keepNext/>
              <w:spacing w:before="33" w:after="30"/>
              <w:jc w:val="center"/>
            </w:pPr>
            <w:r>
              <w:rPr>
                <w:i/>
                <w:color w:val="000000"/>
                <w:sz w:val="16"/>
              </w:rPr>
              <w:t>(rate reconciliation)</w:t>
            </w:r>
          </w:p>
        </w:tc>
      </w:tr>
      <w:tr w:rsidR="006E7916" w14:paraId="156603E0" w14:textId="77777777" w:rsidTr="0034159A">
        <w:trPr>
          <w:cantSplit/>
          <w:trHeight w:hRule="exact" w:val="459"/>
          <w:jc w:val="center"/>
        </w:trPr>
        <w:tc>
          <w:tcPr>
            <w:tcW w:w="3945" w:type="dxa"/>
            <w:tcBorders>
              <w:top w:val="nil"/>
              <w:left w:val="nil"/>
              <w:bottom w:val="nil"/>
              <w:right w:val="nil"/>
            </w:tcBorders>
            <w:shd w:val="clear" w:color="auto" w:fill="CCEEFF"/>
            <w:tcMar>
              <w:top w:w="0" w:type="dxa"/>
              <w:left w:w="53" w:type="dxa"/>
              <w:bottom w:w="0" w:type="dxa"/>
              <w:right w:w="53" w:type="dxa"/>
            </w:tcMar>
            <w:vAlign w:val="bottom"/>
          </w:tcPr>
          <w:p w14:paraId="1DD4AAD4" w14:textId="77777777" w:rsidR="006E7916" w:rsidRDefault="00AD45D0">
            <w:pPr>
              <w:keepNext/>
              <w:spacing w:before="53" w:after="30"/>
            </w:pPr>
            <w:r>
              <w:rPr>
                <w:b/>
                <w:color w:val="000000"/>
                <w:sz w:val="18"/>
              </w:rPr>
              <w:t>Income tax benefit computed at the statutory rate</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2AA5565" w14:textId="77777777" w:rsidR="006E7916" w:rsidRDefault="00AD45D0">
            <w:pPr>
              <w:keepNext/>
              <w:spacing w:before="53" w:after="30"/>
            </w:pPr>
            <w:r>
              <w:rPr>
                <w:b/>
                <w:color w:val="000000"/>
                <w:sz w:val="18"/>
              </w:rPr>
              <w:t>$</w:t>
            </w:r>
          </w:p>
        </w:tc>
        <w:tc>
          <w:tcPr>
            <w:tcW w:w="790" w:type="dxa"/>
            <w:tcBorders>
              <w:top w:val="nil"/>
              <w:left w:val="nil"/>
              <w:bottom w:val="nil"/>
              <w:right w:val="nil"/>
            </w:tcBorders>
            <w:shd w:val="clear" w:color="auto" w:fill="CCEEFF"/>
            <w:tcMar>
              <w:top w:w="0" w:type="dxa"/>
              <w:left w:w="0" w:type="dxa"/>
              <w:bottom w:w="0" w:type="dxa"/>
              <w:right w:w="0" w:type="dxa"/>
            </w:tcMar>
            <w:vAlign w:val="bottom"/>
          </w:tcPr>
          <w:p w14:paraId="5B9AB704" w14:textId="77777777" w:rsidR="006E7916" w:rsidRDefault="00AD45D0">
            <w:pPr>
              <w:keepNext/>
              <w:spacing w:before="53" w:after="30"/>
              <w:jc w:val="right"/>
            </w:pPr>
            <w:r>
              <w:rPr>
                <w:b/>
                <w:color w:val="000000"/>
                <w:sz w:val="18"/>
              </w:rPr>
              <w:t>(19,102)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96BFE8D" w14:textId="77777777" w:rsidR="006E7916" w:rsidRDefault="006E7916">
            <w:pPr>
              <w:keepNext/>
              <w:spacing w:before="53" w:after="30"/>
              <w:jc w:val="right"/>
            </w:pPr>
          </w:p>
        </w:tc>
        <w:tc>
          <w:tcPr>
            <w:tcW w:w="950" w:type="dxa"/>
            <w:tcBorders>
              <w:top w:val="nil"/>
              <w:left w:val="nil"/>
              <w:bottom w:val="nil"/>
              <w:right w:val="nil"/>
            </w:tcBorders>
            <w:shd w:val="clear" w:color="auto" w:fill="CCEEFF"/>
            <w:tcMar>
              <w:top w:w="0" w:type="dxa"/>
              <w:left w:w="53" w:type="dxa"/>
              <w:bottom w:w="0" w:type="dxa"/>
              <w:right w:w="0" w:type="dxa"/>
            </w:tcMar>
            <w:vAlign w:val="bottom"/>
          </w:tcPr>
          <w:p w14:paraId="1F115FDC" w14:textId="77777777" w:rsidR="006E7916" w:rsidRDefault="00AD45D0">
            <w:pPr>
              <w:keepNext/>
              <w:spacing w:before="53" w:after="30"/>
              <w:jc w:val="right"/>
            </w:pPr>
            <w:r>
              <w:rPr>
                <w:b/>
                <w:color w:val="000000"/>
                <w:sz w:val="18"/>
              </w:rPr>
              <w:t>21.0 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8973F54" w14:textId="77777777" w:rsidR="006E7916" w:rsidRDefault="00AD45D0">
            <w:pPr>
              <w:keepNext/>
              <w:spacing w:before="53" w:after="30"/>
              <w:jc w:val="right"/>
            </w:pPr>
            <w:r>
              <w:rPr>
                <w:b/>
                <w:color w:val="000000"/>
                <w:sz w:val="18"/>
              </w:rPr>
              <w:t>%</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D65737F" w14:textId="77777777" w:rsidR="006E7916" w:rsidRDefault="00AD45D0">
            <w:pPr>
              <w:keepNext/>
              <w:spacing w:before="53" w:after="30"/>
            </w:pPr>
            <w:r>
              <w:rPr>
                <w:b/>
                <w:color w:val="000000"/>
                <w:sz w:val="18"/>
              </w:rPr>
              <w:t>$</w:t>
            </w:r>
          </w:p>
        </w:tc>
        <w:tc>
          <w:tcPr>
            <w:tcW w:w="790" w:type="dxa"/>
            <w:tcBorders>
              <w:top w:val="nil"/>
              <w:left w:val="nil"/>
              <w:bottom w:val="nil"/>
              <w:right w:val="nil"/>
            </w:tcBorders>
            <w:shd w:val="clear" w:color="auto" w:fill="CCEEFF"/>
            <w:tcMar>
              <w:top w:w="0" w:type="dxa"/>
              <w:left w:w="0" w:type="dxa"/>
              <w:bottom w:w="0" w:type="dxa"/>
              <w:right w:w="0" w:type="dxa"/>
            </w:tcMar>
            <w:vAlign w:val="bottom"/>
          </w:tcPr>
          <w:p w14:paraId="180CC441" w14:textId="77777777" w:rsidR="006E7916" w:rsidRDefault="00AD45D0">
            <w:pPr>
              <w:keepNext/>
              <w:spacing w:before="53" w:after="30"/>
              <w:jc w:val="right"/>
            </w:pPr>
            <w:r>
              <w:rPr>
                <w:b/>
                <w:color w:val="000000"/>
                <w:sz w:val="18"/>
              </w:rPr>
              <w:t>13,128 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CD1A16B" w14:textId="77777777" w:rsidR="006E7916" w:rsidRDefault="006E7916">
            <w:pPr>
              <w:keepNext/>
              <w:spacing w:before="53" w:after="30"/>
              <w:jc w:val="right"/>
            </w:pPr>
          </w:p>
        </w:tc>
        <w:tc>
          <w:tcPr>
            <w:tcW w:w="950" w:type="dxa"/>
            <w:tcBorders>
              <w:top w:val="nil"/>
              <w:left w:val="nil"/>
              <w:bottom w:val="nil"/>
              <w:right w:val="nil"/>
            </w:tcBorders>
            <w:shd w:val="clear" w:color="auto" w:fill="CCEEFF"/>
            <w:tcMar>
              <w:top w:w="0" w:type="dxa"/>
              <w:left w:w="53" w:type="dxa"/>
              <w:bottom w:w="0" w:type="dxa"/>
              <w:right w:w="0" w:type="dxa"/>
            </w:tcMar>
            <w:vAlign w:val="bottom"/>
          </w:tcPr>
          <w:p w14:paraId="512A5B5D" w14:textId="77777777" w:rsidR="006E7916" w:rsidRDefault="00AD45D0">
            <w:pPr>
              <w:keepNext/>
              <w:spacing w:before="53" w:after="30"/>
              <w:jc w:val="right"/>
            </w:pPr>
            <w:r>
              <w:rPr>
                <w:b/>
                <w:color w:val="000000"/>
                <w:sz w:val="18"/>
              </w:rPr>
              <w:t>21.0 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0FFE24A" w14:textId="77777777" w:rsidR="006E7916" w:rsidRDefault="00AD45D0">
            <w:pPr>
              <w:keepNext/>
              <w:spacing w:before="53" w:after="30"/>
              <w:jc w:val="right"/>
            </w:pPr>
            <w:r>
              <w:rPr>
                <w:b/>
                <w:color w:val="000000"/>
                <w:sz w:val="18"/>
              </w:rPr>
              <w:t>%</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399131D" w14:textId="77777777" w:rsidR="006E7916" w:rsidRDefault="00AD45D0">
            <w:pPr>
              <w:keepNext/>
              <w:spacing w:before="53" w:after="30"/>
            </w:pPr>
            <w:r>
              <w:rPr>
                <w:b/>
                <w:color w:val="000000"/>
                <w:sz w:val="18"/>
              </w:rPr>
              <w:t>$</w:t>
            </w:r>
          </w:p>
        </w:tc>
        <w:tc>
          <w:tcPr>
            <w:tcW w:w="790" w:type="dxa"/>
            <w:tcBorders>
              <w:top w:val="nil"/>
              <w:left w:val="nil"/>
              <w:bottom w:val="nil"/>
              <w:right w:val="nil"/>
            </w:tcBorders>
            <w:shd w:val="clear" w:color="auto" w:fill="CCEEFF"/>
            <w:tcMar>
              <w:top w:w="0" w:type="dxa"/>
              <w:left w:w="0" w:type="dxa"/>
              <w:bottom w:w="0" w:type="dxa"/>
              <w:right w:w="0" w:type="dxa"/>
            </w:tcMar>
            <w:vAlign w:val="bottom"/>
          </w:tcPr>
          <w:p w14:paraId="327F1E65" w14:textId="77777777" w:rsidR="006E7916" w:rsidRDefault="00AD45D0">
            <w:pPr>
              <w:keepNext/>
              <w:spacing w:before="53" w:after="30"/>
              <w:jc w:val="right"/>
            </w:pPr>
            <w:r>
              <w:rPr>
                <w:b/>
                <w:color w:val="000000"/>
                <w:sz w:val="18"/>
              </w:rPr>
              <w:t>5,946 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1BDE0E2" w14:textId="77777777" w:rsidR="006E7916" w:rsidRDefault="006E7916">
            <w:pPr>
              <w:keepNext/>
              <w:spacing w:before="53" w:after="30"/>
              <w:jc w:val="right"/>
            </w:pPr>
          </w:p>
        </w:tc>
        <w:tc>
          <w:tcPr>
            <w:tcW w:w="950" w:type="dxa"/>
            <w:tcBorders>
              <w:top w:val="nil"/>
              <w:left w:val="nil"/>
              <w:bottom w:val="nil"/>
              <w:right w:val="nil"/>
            </w:tcBorders>
            <w:shd w:val="clear" w:color="auto" w:fill="CCEEFF"/>
            <w:tcMar>
              <w:top w:w="0" w:type="dxa"/>
              <w:left w:w="53" w:type="dxa"/>
              <w:bottom w:w="0" w:type="dxa"/>
              <w:right w:w="0" w:type="dxa"/>
            </w:tcMar>
            <w:vAlign w:val="bottom"/>
          </w:tcPr>
          <w:p w14:paraId="7C690FEB" w14:textId="77777777" w:rsidR="006E7916" w:rsidRDefault="00AD45D0">
            <w:pPr>
              <w:keepNext/>
              <w:spacing w:before="53" w:after="30"/>
              <w:jc w:val="right"/>
            </w:pPr>
            <w:r>
              <w:rPr>
                <w:b/>
                <w:color w:val="000000"/>
                <w:sz w:val="18"/>
              </w:rPr>
              <w:t>21.0 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594B80F" w14:textId="77777777" w:rsidR="006E7916" w:rsidRDefault="00AD45D0">
            <w:pPr>
              <w:keepNext/>
              <w:spacing w:before="53" w:after="30"/>
              <w:jc w:val="right"/>
            </w:pPr>
            <w:r>
              <w:rPr>
                <w:b/>
                <w:color w:val="000000"/>
                <w:sz w:val="18"/>
              </w:rPr>
              <w:t>%</w:t>
            </w:r>
          </w:p>
        </w:tc>
      </w:tr>
      <w:tr w:rsidR="006E7916" w14:paraId="2C2F0A36" w14:textId="77777777">
        <w:trPr>
          <w:cantSplit/>
          <w:trHeight w:hRule="exact" w:val="315"/>
          <w:jc w:val="center"/>
        </w:trPr>
        <w:tc>
          <w:tcPr>
            <w:tcW w:w="3945" w:type="dxa"/>
            <w:tcBorders>
              <w:top w:val="nil"/>
              <w:left w:val="nil"/>
              <w:bottom w:val="nil"/>
              <w:right w:val="nil"/>
            </w:tcBorders>
            <w:shd w:val="clear" w:color="auto" w:fill="FFFFFF"/>
            <w:tcMar>
              <w:top w:w="0" w:type="dxa"/>
              <w:left w:w="53" w:type="dxa"/>
              <w:bottom w:w="0" w:type="dxa"/>
              <w:right w:w="53" w:type="dxa"/>
            </w:tcMar>
            <w:vAlign w:val="bottom"/>
          </w:tcPr>
          <w:p w14:paraId="05AF557C" w14:textId="77777777" w:rsidR="006E7916" w:rsidRDefault="00AD45D0">
            <w:pPr>
              <w:keepNext/>
              <w:spacing w:before="53" w:after="30"/>
              <w:ind w:left="120"/>
            </w:pPr>
            <w:r>
              <w:rPr>
                <w:color w:val="000000"/>
                <w:sz w:val="18"/>
              </w:rPr>
              <w:t>State income taxes</w:t>
            </w:r>
          </w:p>
        </w:tc>
        <w:tc>
          <w:tcPr>
            <w:tcW w:w="950" w:type="dxa"/>
            <w:gridSpan w:val="2"/>
            <w:tcBorders>
              <w:top w:val="nil"/>
              <w:left w:val="nil"/>
              <w:bottom w:val="nil"/>
              <w:right w:val="nil"/>
            </w:tcBorders>
            <w:shd w:val="clear" w:color="auto" w:fill="FFFFFF"/>
            <w:tcMar>
              <w:top w:w="0" w:type="dxa"/>
              <w:left w:w="53" w:type="dxa"/>
              <w:bottom w:w="0" w:type="dxa"/>
              <w:right w:w="0" w:type="dxa"/>
            </w:tcMar>
            <w:vAlign w:val="bottom"/>
          </w:tcPr>
          <w:p w14:paraId="326F36DC" w14:textId="77777777" w:rsidR="006E7916" w:rsidRDefault="00AD45D0">
            <w:pPr>
              <w:keepNext/>
              <w:spacing w:before="53" w:after="30"/>
              <w:jc w:val="right"/>
            </w:pPr>
            <w:r>
              <w:rPr>
                <w:color w:val="000000"/>
                <w:sz w:val="18"/>
              </w:rPr>
              <w:t>(1,706)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F987454" w14:textId="77777777" w:rsidR="006E7916" w:rsidRDefault="006E7916">
            <w:pPr>
              <w:keepNext/>
              <w:spacing w:before="53" w:after="30"/>
              <w:jc w:val="right"/>
            </w:pPr>
          </w:p>
        </w:tc>
        <w:tc>
          <w:tcPr>
            <w:tcW w:w="950" w:type="dxa"/>
            <w:tcBorders>
              <w:top w:val="nil"/>
              <w:left w:val="nil"/>
              <w:bottom w:val="nil"/>
              <w:right w:val="nil"/>
            </w:tcBorders>
            <w:shd w:val="clear" w:color="auto" w:fill="FFFFFF"/>
            <w:tcMar>
              <w:top w:w="0" w:type="dxa"/>
              <w:left w:w="53" w:type="dxa"/>
              <w:bottom w:w="0" w:type="dxa"/>
              <w:right w:w="0" w:type="dxa"/>
            </w:tcMar>
            <w:vAlign w:val="bottom"/>
          </w:tcPr>
          <w:p w14:paraId="46B3B59F" w14:textId="77777777" w:rsidR="006E7916" w:rsidRDefault="00AD45D0">
            <w:pPr>
              <w:keepNext/>
              <w:spacing w:before="53" w:after="30"/>
              <w:jc w:val="right"/>
            </w:pPr>
            <w:r>
              <w:rPr>
                <w:color w:val="000000"/>
                <w:sz w:val="18"/>
              </w:rPr>
              <w:t>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74B7F62" w14:textId="77777777" w:rsidR="006E7916" w:rsidRDefault="00AD45D0">
            <w:pPr>
              <w:keepNext/>
              <w:spacing w:before="53" w:after="30"/>
              <w:jc w:val="right"/>
            </w:pPr>
            <w:r>
              <w:rPr>
                <w:color w:val="000000"/>
                <w:sz w:val="18"/>
              </w:rPr>
              <w:t>%</w:t>
            </w:r>
          </w:p>
        </w:tc>
        <w:tc>
          <w:tcPr>
            <w:tcW w:w="950" w:type="dxa"/>
            <w:gridSpan w:val="2"/>
            <w:tcBorders>
              <w:top w:val="nil"/>
              <w:left w:val="nil"/>
              <w:bottom w:val="nil"/>
              <w:right w:val="nil"/>
            </w:tcBorders>
            <w:shd w:val="clear" w:color="auto" w:fill="FFFFFF"/>
            <w:tcMar>
              <w:top w:w="0" w:type="dxa"/>
              <w:left w:w="53" w:type="dxa"/>
              <w:bottom w:w="0" w:type="dxa"/>
              <w:right w:w="0" w:type="dxa"/>
            </w:tcMar>
            <w:vAlign w:val="bottom"/>
          </w:tcPr>
          <w:p w14:paraId="2662BEA6" w14:textId="77777777" w:rsidR="006E7916" w:rsidRDefault="00AD45D0">
            <w:pPr>
              <w:keepNext/>
              <w:spacing w:before="53" w:after="30"/>
              <w:jc w:val="right"/>
            </w:pPr>
            <w:r>
              <w:rPr>
                <w:color w:val="000000"/>
                <w:sz w:val="18"/>
              </w:rPr>
              <w:t>(30)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538BD73" w14:textId="77777777" w:rsidR="006E7916" w:rsidRDefault="006E7916">
            <w:pPr>
              <w:keepNext/>
              <w:spacing w:before="53" w:after="30"/>
              <w:jc w:val="right"/>
            </w:pPr>
          </w:p>
        </w:tc>
        <w:tc>
          <w:tcPr>
            <w:tcW w:w="950" w:type="dxa"/>
            <w:tcBorders>
              <w:top w:val="nil"/>
              <w:left w:val="nil"/>
              <w:bottom w:val="nil"/>
              <w:right w:val="nil"/>
            </w:tcBorders>
            <w:shd w:val="clear" w:color="auto" w:fill="FFFFFF"/>
            <w:tcMar>
              <w:top w:w="0" w:type="dxa"/>
              <w:left w:w="53" w:type="dxa"/>
              <w:bottom w:w="0" w:type="dxa"/>
              <w:right w:w="0" w:type="dxa"/>
            </w:tcMar>
            <w:vAlign w:val="bottom"/>
          </w:tcPr>
          <w:p w14:paraId="5CC8A1C4" w14:textId="77777777" w:rsidR="006E7916" w:rsidRDefault="00AD45D0">
            <w:pPr>
              <w:keepNext/>
              <w:spacing w:before="53" w:after="30"/>
              <w:jc w:val="right"/>
            </w:pPr>
            <w:r>
              <w:rPr>
                <w:color w:val="000000"/>
                <w:sz w:val="18"/>
              </w:rPr>
              <w:t>(0.1)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7F2D6DD" w14:textId="77777777" w:rsidR="006E7916" w:rsidRDefault="00AD45D0">
            <w:pPr>
              <w:keepNext/>
              <w:spacing w:before="53" w:after="30"/>
              <w:jc w:val="right"/>
            </w:pPr>
            <w:r>
              <w:rPr>
                <w:color w:val="000000"/>
                <w:sz w:val="18"/>
              </w:rPr>
              <w:t>%</w:t>
            </w:r>
          </w:p>
        </w:tc>
        <w:tc>
          <w:tcPr>
            <w:tcW w:w="950" w:type="dxa"/>
            <w:gridSpan w:val="2"/>
            <w:tcBorders>
              <w:top w:val="nil"/>
              <w:left w:val="nil"/>
              <w:bottom w:val="nil"/>
              <w:right w:val="nil"/>
            </w:tcBorders>
            <w:shd w:val="clear" w:color="auto" w:fill="FFFFFF"/>
            <w:tcMar>
              <w:top w:w="0" w:type="dxa"/>
              <w:left w:w="53" w:type="dxa"/>
              <w:bottom w:w="0" w:type="dxa"/>
              <w:right w:w="0" w:type="dxa"/>
            </w:tcMar>
            <w:vAlign w:val="bottom"/>
          </w:tcPr>
          <w:p w14:paraId="5A299D06" w14:textId="77777777" w:rsidR="006E7916" w:rsidRDefault="00AD45D0">
            <w:pPr>
              <w:keepNext/>
              <w:spacing w:before="53" w:after="30"/>
              <w:jc w:val="right"/>
            </w:pPr>
            <w:r>
              <w:rPr>
                <w:color w:val="000000"/>
                <w:sz w:val="18"/>
              </w:rPr>
              <w:t>37 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979C6A0" w14:textId="77777777" w:rsidR="006E7916" w:rsidRDefault="006E7916">
            <w:pPr>
              <w:keepNext/>
              <w:spacing w:before="53" w:after="30"/>
              <w:jc w:val="right"/>
            </w:pPr>
          </w:p>
        </w:tc>
        <w:tc>
          <w:tcPr>
            <w:tcW w:w="950" w:type="dxa"/>
            <w:tcBorders>
              <w:top w:val="nil"/>
              <w:left w:val="nil"/>
              <w:bottom w:val="nil"/>
              <w:right w:val="nil"/>
            </w:tcBorders>
            <w:shd w:val="clear" w:color="auto" w:fill="FFFFFF"/>
            <w:tcMar>
              <w:top w:w="0" w:type="dxa"/>
              <w:left w:w="53" w:type="dxa"/>
              <w:bottom w:w="0" w:type="dxa"/>
              <w:right w:w="0" w:type="dxa"/>
            </w:tcMar>
            <w:vAlign w:val="bottom"/>
          </w:tcPr>
          <w:p w14:paraId="1FC59AA1" w14:textId="77777777" w:rsidR="006E7916" w:rsidRDefault="00AD45D0">
            <w:pPr>
              <w:keepNext/>
              <w:spacing w:before="53" w:after="30"/>
              <w:jc w:val="right"/>
            </w:pPr>
            <w:r>
              <w:rPr>
                <w:color w:val="000000"/>
                <w:sz w:val="18"/>
              </w:rPr>
              <w:t>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AC9D64C" w14:textId="77777777" w:rsidR="006E7916" w:rsidRDefault="00AD45D0">
            <w:pPr>
              <w:keepNext/>
              <w:spacing w:before="53" w:after="30"/>
              <w:jc w:val="right"/>
            </w:pPr>
            <w:r>
              <w:rPr>
                <w:color w:val="000000"/>
                <w:sz w:val="18"/>
              </w:rPr>
              <w:t>%</w:t>
            </w:r>
          </w:p>
        </w:tc>
      </w:tr>
      <w:tr w:rsidR="006E7916" w14:paraId="405043F3" w14:textId="77777777">
        <w:trPr>
          <w:cantSplit/>
          <w:trHeight w:hRule="exact" w:val="255"/>
          <w:jc w:val="center"/>
        </w:trPr>
        <w:tc>
          <w:tcPr>
            <w:tcW w:w="3945" w:type="dxa"/>
            <w:tcBorders>
              <w:top w:val="nil"/>
              <w:left w:val="nil"/>
              <w:bottom w:val="nil"/>
              <w:right w:val="nil"/>
            </w:tcBorders>
            <w:shd w:val="clear" w:color="auto" w:fill="CCEEFF"/>
            <w:tcMar>
              <w:top w:w="0" w:type="dxa"/>
              <w:left w:w="53" w:type="dxa"/>
              <w:bottom w:w="0" w:type="dxa"/>
              <w:right w:w="53" w:type="dxa"/>
            </w:tcMar>
            <w:vAlign w:val="bottom"/>
          </w:tcPr>
          <w:p w14:paraId="23A782F9" w14:textId="77777777" w:rsidR="006E7916" w:rsidRDefault="00AD45D0">
            <w:pPr>
              <w:keepNext/>
              <w:spacing w:before="53" w:after="30"/>
              <w:ind w:left="120"/>
            </w:pPr>
            <w:r>
              <w:rPr>
                <w:color w:val="000000"/>
                <w:sz w:val="18"/>
              </w:rPr>
              <w:t>Income not subject to federal taxes</w:t>
            </w:r>
          </w:p>
        </w:tc>
        <w:tc>
          <w:tcPr>
            <w:tcW w:w="950" w:type="dxa"/>
            <w:gridSpan w:val="2"/>
            <w:tcBorders>
              <w:top w:val="nil"/>
              <w:left w:val="nil"/>
              <w:bottom w:val="nil"/>
              <w:right w:val="nil"/>
            </w:tcBorders>
            <w:shd w:val="clear" w:color="auto" w:fill="CCEEFF"/>
            <w:tcMar>
              <w:top w:w="0" w:type="dxa"/>
              <w:left w:w="53" w:type="dxa"/>
              <w:bottom w:w="0" w:type="dxa"/>
              <w:right w:w="0" w:type="dxa"/>
            </w:tcMar>
            <w:vAlign w:val="bottom"/>
          </w:tcPr>
          <w:p w14:paraId="6C585DA0"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50CB4CB" w14:textId="77777777" w:rsidR="006E7916" w:rsidRDefault="006E7916">
            <w:pPr>
              <w:keepNext/>
              <w:spacing w:before="53" w:after="30"/>
              <w:jc w:val="right"/>
            </w:pPr>
          </w:p>
        </w:tc>
        <w:tc>
          <w:tcPr>
            <w:tcW w:w="950" w:type="dxa"/>
            <w:tcBorders>
              <w:top w:val="nil"/>
              <w:left w:val="nil"/>
              <w:bottom w:val="nil"/>
              <w:right w:val="nil"/>
            </w:tcBorders>
            <w:shd w:val="clear" w:color="auto" w:fill="CCEEFF"/>
            <w:tcMar>
              <w:top w:w="0" w:type="dxa"/>
              <w:left w:w="53" w:type="dxa"/>
              <w:bottom w:w="0" w:type="dxa"/>
              <w:right w:w="0" w:type="dxa"/>
            </w:tcMar>
            <w:vAlign w:val="bottom"/>
          </w:tcPr>
          <w:p w14:paraId="2380985B"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7618EE9" w14:textId="77777777" w:rsidR="006E7916" w:rsidRDefault="00AD45D0">
            <w:pPr>
              <w:keepNext/>
              <w:spacing w:before="53" w:after="30"/>
              <w:jc w:val="right"/>
            </w:pPr>
            <w:r>
              <w:rPr>
                <w:color w:val="000000"/>
                <w:sz w:val="18"/>
              </w:rPr>
              <w:t>%</w:t>
            </w:r>
          </w:p>
        </w:tc>
        <w:tc>
          <w:tcPr>
            <w:tcW w:w="950" w:type="dxa"/>
            <w:gridSpan w:val="2"/>
            <w:tcBorders>
              <w:top w:val="nil"/>
              <w:left w:val="nil"/>
              <w:bottom w:val="nil"/>
              <w:right w:val="nil"/>
            </w:tcBorders>
            <w:shd w:val="clear" w:color="auto" w:fill="CCEEFF"/>
            <w:tcMar>
              <w:top w:w="0" w:type="dxa"/>
              <w:left w:w="53" w:type="dxa"/>
              <w:bottom w:w="0" w:type="dxa"/>
              <w:right w:w="0" w:type="dxa"/>
            </w:tcMar>
            <w:vAlign w:val="bottom"/>
          </w:tcPr>
          <w:p w14:paraId="14B44ECC" w14:textId="77777777" w:rsidR="006E7916" w:rsidRDefault="00AD45D0">
            <w:pPr>
              <w:keepNext/>
              <w:spacing w:before="53" w:after="30"/>
              <w:jc w:val="right"/>
            </w:pPr>
            <w:r>
              <w:rPr>
                <w:color w:val="000000"/>
                <w:sz w:val="18"/>
              </w:rPr>
              <w:t>(13,128)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43FACE4" w14:textId="77777777" w:rsidR="006E7916" w:rsidRDefault="006E7916">
            <w:pPr>
              <w:keepNext/>
              <w:spacing w:before="53" w:after="30"/>
              <w:jc w:val="right"/>
            </w:pPr>
          </w:p>
        </w:tc>
        <w:tc>
          <w:tcPr>
            <w:tcW w:w="950" w:type="dxa"/>
            <w:tcBorders>
              <w:top w:val="nil"/>
              <w:left w:val="nil"/>
              <w:bottom w:val="nil"/>
              <w:right w:val="nil"/>
            </w:tcBorders>
            <w:shd w:val="clear" w:color="auto" w:fill="CCEEFF"/>
            <w:tcMar>
              <w:top w:w="0" w:type="dxa"/>
              <w:left w:w="53" w:type="dxa"/>
              <w:bottom w:w="0" w:type="dxa"/>
              <w:right w:w="0" w:type="dxa"/>
            </w:tcMar>
            <w:vAlign w:val="bottom"/>
          </w:tcPr>
          <w:p w14:paraId="79D89D49" w14:textId="77777777" w:rsidR="006E7916" w:rsidRDefault="00AD45D0">
            <w:pPr>
              <w:keepNext/>
              <w:spacing w:before="53" w:after="30"/>
              <w:jc w:val="right"/>
            </w:pPr>
            <w:r>
              <w:rPr>
                <w:color w:val="000000"/>
                <w:sz w:val="18"/>
              </w:rPr>
              <w:t>(21.0)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6170065" w14:textId="77777777" w:rsidR="006E7916" w:rsidRDefault="00AD45D0">
            <w:pPr>
              <w:keepNext/>
              <w:spacing w:before="53" w:after="30"/>
              <w:jc w:val="right"/>
            </w:pPr>
            <w:r>
              <w:rPr>
                <w:color w:val="000000"/>
                <w:sz w:val="18"/>
              </w:rPr>
              <w:t>%</w:t>
            </w:r>
          </w:p>
        </w:tc>
        <w:tc>
          <w:tcPr>
            <w:tcW w:w="950" w:type="dxa"/>
            <w:gridSpan w:val="2"/>
            <w:tcBorders>
              <w:top w:val="nil"/>
              <w:left w:val="nil"/>
              <w:bottom w:val="nil"/>
              <w:right w:val="nil"/>
            </w:tcBorders>
            <w:shd w:val="clear" w:color="auto" w:fill="CCEEFF"/>
            <w:tcMar>
              <w:top w:w="0" w:type="dxa"/>
              <w:left w:w="53" w:type="dxa"/>
              <w:bottom w:w="0" w:type="dxa"/>
              <w:right w:w="0" w:type="dxa"/>
            </w:tcMar>
            <w:vAlign w:val="bottom"/>
          </w:tcPr>
          <w:p w14:paraId="3B76D45F" w14:textId="77777777" w:rsidR="006E7916" w:rsidRDefault="00AD45D0">
            <w:pPr>
              <w:keepNext/>
              <w:spacing w:before="53" w:after="30"/>
              <w:jc w:val="right"/>
            </w:pPr>
            <w:r>
              <w:rPr>
                <w:color w:val="000000"/>
                <w:sz w:val="18"/>
              </w:rPr>
              <w:t>(5,946)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8BE0465" w14:textId="77777777" w:rsidR="006E7916" w:rsidRDefault="006E7916">
            <w:pPr>
              <w:keepNext/>
              <w:spacing w:before="53" w:after="30"/>
              <w:jc w:val="right"/>
            </w:pPr>
          </w:p>
        </w:tc>
        <w:tc>
          <w:tcPr>
            <w:tcW w:w="950" w:type="dxa"/>
            <w:tcBorders>
              <w:top w:val="nil"/>
              <w:left w:val="nil"/>
              <w:bottom w:val="nil"/>
              <w:right w:val="nil"/>
            </w:tcBorders>
            <w:shd w:val="clear" w:color="auto" w:fill="CCEEFF"/>
            <w:tcMar>
              <w:top w:w="0" w:type="dxa"/>
              <w:left w:w="53" w:type="dxa"/>
              <w:bottom w:w="0" w:type="dxa"/>
              <w:right w:w="0" w:type="dxa"/>
            </w:tcMar>
            <w:vAlign w:val="bottom"/>
          </w:tcPr>
          <w:p w14:paraId="0CBB8643" w14:textId="77777777" w:rsidR="006E7916" w:rsidRDefault="00AD45D0">
            <w:pPr>
              <w:keepNext/>
              <w:spacing w:before="53" w:after="30"/>
              <w:jc w:val="right"/>
            </w:pPr>
            <w:r>
              <w:rPr>
                <w:color w:val="000000"/>
                <w:sz w:val="18"/>
              </w:rPr>
              <w:t>(21.0)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11A7D94" w14:textId="77777777" w:rsidR="006E7916" w:rsidRDefault="00AD45D0">
            <w:pPr>
              <w:keepNext/>
              <w:spacing w:before="53" w:after="30"/>
              <w:jc w:val="right"/>
            </w:pPr>
            <w:r>
              <w:rPr>
                <w:color w:val="000000"/>
                <w:sz w:val="18"/>
              </w:rPr>
              <w:t>%</w:t>
            </w:r>
          </w:p>
        </w:tc>
      </w:tr>
      <w:tr w:rsidR="006E7916" w14:paraId="0609C876" w14:textId="77777777">
        <w:trPr>
          <w:cantSplit/>
          <w:trHeight w:hRule="exact" w:val="315"/>
          <w:jc w:val="center"/>
        </w:trPr>
        <w:tc>
          <w:tcPr>
            <w:tcW w:w="3945" w:type="dxa"/>
            <w:tcBorders>
              <w:top w:val="nil"/>
              <w:left w:val="nil"/>
              <w:bottom w:val="nil"/>
              <w:right w:val="nil"/>
            </w:tcBorders>
            <w:shd w:val="clear" w:color="auto" w:fill="FFFFFF"/>
            <w:tcMar>
              <w:top w:w="0" w:type="dxa"/>
              <w:left w:w="53" w:type="dxa"/>
              <w:bottom w:w="0" w:type="dxa"/>
              <w:right w:w="53" w:type="dxa"/>
            </w:tcMar>
            <w:vAlign w:val="bottom"/>
          </w:tcPr>
          <w:p w14:paraId="624B890F" w14:textId="77777777" w:rsidR="006E7916" w:rsidRDefault="00AD45D0">
            <w:pPr>
              <w:keepNext/>
              <w:spacing w:before="53" w:after="30"/>
              <w:ind w:left="120"/>
            </w:pPr>
            <w:r>
              <w:rPr>
                <w:color w:val="000000"/>
                <w:sz w:val="18"/>
              </w:rPr>
              <w:t>Contingent consideration</w:t>
            </w:r>
          </w:p>
        </w:tc>
        <w:tc>
          <w:tcPr>
            <w:tcW w:w="950" w:type="dxa"/>
            <w:gridSpan w:val="2"/>
            <w:tcBorders>
              <w:top w:val="nil"/>
              <w:left w:val="nil"/>
              <w:bottom w:val="nil"/>
              <w:right w:val="nil"/>
            </w:tcBorders>
            <w:shd w:val="clear" w:color="auto" w:fill="FFFFFF"/>
            <w:tcMar>
              <w:top w:w="0" w:type="dxa"/>
              <w:left w:w="53" w:type="dxa"/>
              <w:bottom w:w="0" w:type="dxa"/>
              <w:right w:w="0" w:type="dxa"/>
            </w:tcMar>
            <w:vAlign w:val="bottom"/>
          </w:tcPr>
          <w:p w14:paraId="06D5DEBE" w14:textId="77777777" w:rsidR="006E7916" w:rsidRDefault="00AD45D0">
            <w:pPr>
              <w:keepNext/>
              <w:spacing w:before="53" w:after="30"/>
              <w:jc w:val="right"/>
            </w:pPr>
            <w:r>
              <w:rPr>
                <w:color w:val="000000"/>
                <w:sz w:val="18"/>
              </w:rPr>
              <w:t>27,706 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5CECDC7" w14:textId="77777777" w:rsidR="006E7916" w:rsidRDefault="006E7916">
            <w:pPr>
              <w:keepNext/>
              <w:spacing w:before="53" w:after="30"/>
              <w:jc w:val="right"/>
            </w:pPr>
          </w:p>
        </w:tc>
        <w:tc>
          <w:tcPr>
            <w:tcW w:w="950" w:type="dxa"/>
            <w:tcBorders>
              <w:top w:val="nil"/>
              <w:left w:val="nil"/>
              <w:bottom w:val="nil"/>
              <w:right w:val="nil"/>
            </w:tcBorders>
            <w:shd w:val="clear" w:color="auto" w:fill="FFFFFF"/>
            <w:tcMar>
              <w:top w:w="0" w:type="dxa"/>
              <w:left w:w="53" w:type="dxa"/>
              <w:bottom w:w="0" w:type="dxa"/>
              <w:right w:w="0" w:type="dxa"/>
            </w:tcMar>
            <w:vAlign w:val="bottom"/>
          </w:tcPr>
          <w:p w14:paraId="79B93251" w14:textId="77777777" w:rsidR="006E7916" w:rsidRDefault="00AD45D0">
            <w:pPr>
              <w:keepNext/>
              <w:spacing w:before="53" w:after="30"/>
              <w:jc w:val="right"/>
            </w:pPr>
            <w:r>
              <w:rPr>
                <w:color w:val="000000"/>
                <w:sz w:val="18"/>
              </w:rPr>
              <w:t>(30.5)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0CC4443" w14:textId="77777777" w:rsidR="006E7916" w:rsidRDefault="00AD45D0">
            <w:pPr>
              <w:keepNext/>
              <w:spacing w:before="53" w:after="30"/>
              <w:jc w:val="right"/>
            </w:pPr>
            <w:r>
              <w:rPr>
                <w:color w:val="000000"/>
                <w:sz w:val="18"/>
              </w:rPr>
              <w:t>%</w:t>
            </w:r>
          </w:p>
        </w:tc>
        <w:tc>
          <w:tcPr>
            <w:tcW w:w="950" w:type="dxa"/>
            <w:gridSpan w:val="2"/>
            <w:tcBorders>
              <w:top w:val="nil"/>
              <w:left w:val="nil"/>
              <w:bottom w:val="nil"/>
              <w:right w:val="nil"/>
            </w:tcBorders>
            <w:shd w:val="clear" w:color="auto" w:fill="FFFFFF"/>
            <w:tcMar>
              <w:top w:w="0" w:type="dxa"/>
              <w:left w:w="53" w:type="dxa"/>
              <w:bottom w:w="0" w:type="dxa"/>
              <w:right w:w="0" w:type="dxa"/>
            </w:tcMar>
            <w:vAlign w:val="bottom"/>
          </w:tcPr>
          <w:p w14:paraId="47639B7A"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35068B1" w14:textId="77777777" w:rsidR="006E7916" w:rsidRDefault="006E7916">
            <w:pPr>
              <w:keepNext/>
              <w:spacing w:before="53" w:after="30"/>
              <w:jc w:val="right"/>
            </w:pPr>
          </w:p>
        </w:tc>
        <w:tc>
          <w:tcPr>
            <w:tcW w:w="950" w:type="dxa"/>
            <w:tcBorders>
              <w:top w:val="nil"/>
              <w:left w:val="nil"/>
              <w:bottom w:val="nil"/>
              <w:right w:val="nil"/>
            </w:tcBorders>
            <w:shd w:val="clear" w:color="auto" w:fill="FFFFFF"/>
            <w:tcMar>
              <w:top w:w="0" w:type="dxa"/>
              <w:left w:w="53" w:type="dxa"/>
              <w:bottom w:w="0" w:type="dxa"/>
              <w:right w:w="0" w:type="dxa"/>
            </w:tcMar>
            <w:vAlign w:val="bottom"/>
          </w:tcPr>
          <w:p w14:paraId="4ECD322E"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10AED6C" w14:textId="77777777" w:rsidR="006E7916" w:rsidRDefault="00AD45D0">
            <w:pPr>
              <w:keepNext/>
              <w:spacing w:before="53" w:after="30"/>
              <w:jc w:val="right"/>
            </w:pPr>
            <w:r>
              <w:rPr>
                <w:color w:val="000000"/>
                <w:sz w:val="18"/>
              </w:rPr>
              <w:t>%</w:t>
            </w:r>
          </w:p>
        </w:tc>
        <w:tc>
          <w:tcPr>
            <w:tcW w:w="950" w:type="dxa"/>
            <w:gridSpan w:val="2"/>
            <w:tcBorders>
              <w:top w:val="nil"/>
              <w:left w:val="nil"/>
              <w:bottom w:val="nil"/>
              <w:right w:val="nil"/>
            </w:tcBorders>
            <w:shd w:val="clear" w:color="auto" w:fill="FFFFFF"/>
            <w:tcMar>
              <w:top w:w="0" w:type="dxa"/>
              <w:left w:w="53" w:type="dxa"/>
              <w:bottom w:w="0" w:type="dxa"/>
              <w:right w:w="0" w:type="dxa"/>
            </w:tcMar>
            <w:vAlign w:val="bottom"/>
          </w:tcPr>
          <w:p w14:paraId="0B43127E"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7291F7A" w14:textId="77777777" w:rsidR="006E7916" w:rsidRDefault="006E7916">
            <w:pPr>
              <w:keepNext/>
              <w:spacing w:before="53" w:after="30"/>
              <w:jc w:val="right"/>
            </w:pPr>
          </w:p>
        </w:tc>
        <w:tc>
          <w:tcPr>
            <w:tcW w:w="950" w:type="dxa"/>
            <w:tcBorders>
              <w:top w:val="nil"/>
              <w:left w:val="nil"/>
              <w:bottom w:val="nil"/>
              <w:right w:val="nil"/>
            </w:tcBorders>
            <w:shd w:val="clear" w:color="auto" w:fill="FFFFFF"/>
            <w:tcMar>
              <w:top w:w="0" w:type="dxa"/>
              <w:left w:w="53" w:type="dxa"/>
              <w:bottom w:w="0" w:type="dxa"/>
              <w:right w:w="0" w:type="dxa"/>
            </w:tcMar>
            <w:vAlign w:val="bottom"/>
          </w:tcPr>
          <w:p w14:paraId="6FA94B88"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CC393CC" w14:textId="77777777" w:rsidR="006E7916" w:rsidRDefault="00AD45D0">
            <w:pPr>
              <w:keepNext/>
              <w:spacing w:before="53" w:after="30"/>
              <w:jc w:val="right"/>
            </w:pPr>
            <w:r>
              <w:rPr>
                <w:color w:val="000000"/>
                <w:sz w:val="18"/>
              </w:rPr>
              <w:t>%</w:t>
            </w:r>
          </w:p>
        </w:tc>
      </w:tr>
      <w:tr w:rsidR="006E7916" w14:paraId="69F4C4EA" w14:textId="77777777">
        <w:trPr>
          <w:cantSplit/>
          <w:trHeight w:hRule="exact" w:val="315"/>
          <w:jc w:val="center"/>
        </w:trPr>
        <w:tc>
          <w:tcPr>
            <w:tcW w:w="3945" w:type="dxa"/>
            <w:tcBorders>
              <w:top w:val="nil"/>
              <w:left w:val="nil"/>
              <w:bottom w:val="nil"/>
              <w:right w:val="nil"/>
            </w:tcBorders>
            <w:shd w:val="clear" w:color="auto" w:fill="CCEEFF"/>
            <w:tcMar>
              <w:top w:w="0" w:type="dxa"/>
              <w:left w:w="53" w:type="dxa"/>
              <w:bottom w:w="0" w:type="dxa"/>
              <w:right w:w="53" w:type="dxa"/>
            </w:tcMar>
            <w:vAlign w:val="bottom"/>
          </w:tcPr>
          <w:p w14:paraId="405C180E" w14:textId="77777777" w:rsidR="006E7916" w:rsidRDefault="00AD45D0">
            <w:pPr>
              <w:keepNext/>
              <w:spacing w:before="53" w:after="30"/>
              <w:ind w:left="120"/>
            </w:pPr>
            <w:r>
              <w:rPr>
                <w:color w:val="000000"/>
                <w:sz w:val="18"/>
              </w:rPr>
              <w:t>Other</w:t>
            </w:r>
          </w:p>
        </w:tc>
        <w:tc>
          <w:tcPr>
            <w:tcW w:w="950" w:type="dxa"/>
            <w:gridSpan w:val="2"/>
            <w:tcBorders>
              <w:top w:val="nil"/>
              <w:left w:val="nil"/>
              <w:bottom w:val="nil"/>
              <w:right w:val="nil"/>
            </w:tcBorders>
            <w:shd w:val="clear" w:color="auto" w:fill="CCEEFF"/>
            <w:tcMar>
              <w:top w:w="0" w:type="dxa"/>
              <w:left w:w="53" w:type="dxa"/>
              <w:bottom w:w="0" w:type="dxa"/>
              <w:right w:w="0" w:type="dxa"/>
            </w:tcMar>
            <w:vAlign w:val="bottom"/>
          </w:tcPr>
          <w:p w14:paraId="2813ABFA" w14:textId="77777777" w:rsidR="006E7916" w:rsidRDefault="00AD45D0">
            <w:pPr>
              <w:keepNext/>
              <w:spacing w:before="53" w:after="30"/>
              <w:jc w:val="right"/>
            </w:pPr>
            <w:r>
              <w:rPr>
                <w:color w:val="000000"/>
                <w:sz w:val="18"/>
              </w:rPr>
              <w:t>(325)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5B955F6" w14:textId="77777777" w:rsidR="006E7916" w:rsidRDefault="006E7916">
            <w:pPr>
              <w:keepNext/>
              <w:spacing w:before="53" w:after="30"/>
              <w:jc w:val="right"/>
            </w:pPr>
          </w:p>
        </w:tc>
        <w:tc>
          <w:tcPr>
            <w:tcW w:w="950" w:type="dxa"/>
            <w:tcBorders>
              <w:top w:val="nil"/>
              <w:left w:val="nil"/>
              <w:bottom w:val="nil"/>
              <w:right w:val="nil"/>
            </w:tcBorders>
            <w:shd w:val="clear" w:color="auto" w:fill="CCEEFF"/>
            <w:tcMar>
              <w:top w:w="0" w:type="dxa"/>
              <w:left w:w="53" w:type="dxa"/>
              <w:bottom w:w="0" w:type="dxa"/>
              <w:right w:w="0" w:type="dxa"/>
            </w:tcMar>
            <w:vAlign w:val="bottom"/>
          </w:tcPr>
          <w:p w14:paraId="0223846E" w14:textId="77777777" w:rsidR="006E7916" w:rsidRDefault="00AD45D0">
            <w:pPr>
              <w:keepNext/>
              <w:spacing w:before="53" w:after="30"/>
              <w:jc w:val="right"/>
            </w:pPr>
            <w:r>
              <w:rPr>
                <w:color w:val="000000"/>
                <w:sz w:val="18"/>
              </w:rPr>
              <w:t>0.4 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79C1D12" w14:textId="77777777" w:rsidR="006E7916" w:rsidRDefault="00AD45D0">
            <w:pPr>
              <w:keepNext/>
              <w:spacing w:before="53" w:after="30"/>
              <w:jc w:val="right"/>
            </w:pPr>
            <w:r>
              <w:rPr>
                <w:color w:val="000000"/>
                <w:sz w:val="18"/>
              </w:rPr>
              <w:t>%</w:t>
            </w:r>
          </w:p>
        </w:tc>
        <w:tc>
          <w:tcPr>
            <w:tcW w:w="950" w:type="dxa"/>
            <w:gridSpan w:val="2"/>
            <w:tcBorders>
              <w:top w:val="nil"/>
              <w:left w:val="nil"/>
              <w:bottom w:val="nil"/>
              <w:right w:val="nil"/>
            </w:tcBorders>
            <w:shd w:val="clear" w:color="auto" w:fill="CCEEFF"/>
            <w:tcMar>
              <w:top w:w="0" w:type="dxa"/>
              <w:left w:w="53" w:type="dxa"/>
              <w:bottom w:w="0" w:type="dxa"/>
              <w:right w:w="0" w:type="dxa"/>
            </w:tcMar>
            <w:vAlign w:val="bottom"/>
          </w:tcPr>
          <w:p w14:paraId="2B13FC5B"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8C4FE1C" w14:textId="77777777" w:rsidR="006E7916" w:rsidRDefault="006E7916">
            <w:pPr>
              <w:keepNext/>
              <w:spacing w:before="53" w:after="30"/>
              <w:jc w:val="right"/>
            </w:pPr>
          </w:p>
        </w:tc>
        <w:tc>
          <w:tcPr>
            <w:tcW w:w="950" w:type="dxa"/>
            <w:tcBorders>
              <w:top w:val="nil"/>
              <w:left w:val="nil"/>
              <w:bottom w:val="nil"/>
              <w:right w:val="nil"/>
            </w:tcBorders>
            <w:shd w:val="clear" w:color="auto" w:fill="CCEEFF"/>
            <w:tcMar>
              <w:top w:w="0" w:type="dxa"/>
              <w:left w:w="53" w:type="dxa"/>
              <w:bottom w:w="0" w:type="dxa"/>
              <w:right w:w="0" w:type="dxa"/>
            </w:tcMar>
            <w:vAlign w:val="bottom"/>
          </w:tcPr>
          <w:p w14:paraId="785543D9"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A18C733" w14:textId="77777777" w:rsidR="006E7916" w:rsidRDefault="00AD45D0">
            <w:pPr>
              <w:keepNext/>
              <w:spacing w:before="53" w:after="30"/>
              <w:jc w:val="right"/>
            </w:pPr>
            <w:r>
              <w:rPr>
                <w:color w:val="000000"/>
                <w:sz w:val="18"/>
              </w:rPr>
              <w:t>%</w:t>
            </w:r>
          </w:p>
        </w:tc>
        <w:tc>
          <w:tcPr>
            <w:tcW w:w="950" w:type="dxa"/>
            <w:gridSpan w:val="2"/>
            <w:tcBorders>
              <w:top w:val="nil"/>
              <w:left w:val="nil"/>
              <w:bottom w:val="nil"/>
              <w:right w:val="nil"/>
            </w:tcBorders>
            <w:shd w:val="clear" w:color="auto" w:fill="CCEEFF"/>
            <w:tcMar>
              <w:top w:w="0" w:type="dxa"/>
              <w:left w:w="53" w:type="dxa"/>
              <w:bottom w:w="0" w:type="dxa"/>
              <w:right w:w="0" w:type="dxa"/>
            </w:tcMar>
            <w:vAlign w:val="bottom"/>
          </w:tcPr>
          <w:p w14:paraId="239EFAF9"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50ED749" w14:textId="77777777" w:rsidR="006E7916" w:rsidRDefault="006E7916">
            <w:pPr>
              <w:keepNext/>
              <w:spacing w:before="53" w:after="30"/>
              <w:jc w:val="right"/>
            </w:pPr>
          </w:p>
        </w:tc>
        <w:tc>
          <w:tcPr>
            <w:tcW w:w="950" w:type="dxa"/>
            <w:tcBorders>
              <w:top w:val="nil"/>
              <w:left w:val="nil"/>
              <w:bottom w:val="nil"/>
              <w:right w:val="nil"/>
            </w:tcBorders>
            <w:shd w:val="clear" w:color="auto" w:fill="CCEEFF"/>
            <w:tcMar>
              <w:top w:w="0" w:type="dxa"/>
              <w:left w:w="53" w:type="dxa"/>
              <w:bottom w:w="0" w:type="dxa"/>
              <w:right w:w="0" w:type="dxa"/>
            </w:tcMar>
            <w:vAlign w:val="bottom"/>
          </w:tcPr>
          <w:p w14:paraId="4565C12B" w14:textId="77777777" w:rsidR="006E7916" w:rsidRDefault="00AD45D0">
            <w:pPr>
              <w:keepNext/>
              <w:spacing w:before="53"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BB06A8E" w14:textId="77777777" w:rsidR="006E7916" w:rsidRDefault="00AD45D0">
            <w:pPr>
              <w:keepNext/>
              <w:spacing w:before="53" w:after="30"/>
              <w:jc w:val="right"/>
            </w:pPr>
            <w:r>
              <w:rPr>
                <w:color w:val="000000"/>
                <w:sz w:val="18"/>
              </w:rPr>
              <w:t>%</w:t>
            </w:r>
          </w:p>
        </w:tc>
      </w:tr>
      <w:tr w:rsidR="006E7916" w14:paraId="58109936" w14:textId="77777777">
        <w:trPr>
          <w:cantSplit/>
          <w:trHeight w:hRule="exact" w:val="315"/>
          <w:jc w:val="center"/>
        </w:trPr>
        <w:tc>
          <w:tcPr>
            <w:tcW w:w="3945" w:type="dxa"/>
            <w:tcBorders>
              <w:top w:val="nil"/>
              <w:left w:val="nil"/>
              <w:bottom w:val="nil"/>
              <w:right w:val="nil"/>
            </w:tcBorders>
            <w:shd w:val="clear" w:color="auto" w:fill="FFFFFF"/>
            <w:tcMar>
              <w:top w:w="0" w:type="dxa"/>
              <w:left w:w="53" w:type="dxa"/>
              <w:bottom w:w="0" w:type="dxa"/>
              <w:right w:w="53" w:type="dxa"/>
            </w:tcMar>
            <w:vAlign w:val="bottom"/>
          </w:tcPr>
          <w:p w14:paraId="6E33449C" w14:textId="77777777" w:rsidR="006E7916" w:rsidRDefault="00AD45D0">
            <w:pPr>
              <w:spacing w:before="53" w:after="30"/>
            </w:pPr>
            <w:r>
              <w:rPr>
                <w:b/>
                <w:color w:val="000000"/>
                <w:sz w:val="18"/>
              </w:rPr>
              <w:t>Income tax expense</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3FDBFB53" w14:textId="77777777" w:rsidR="006E7916" w:rsidRDefault="00AD45D0">
            <w:pPr>
              <w:spacing w:before="33" w:after="30"/>
            </w:pPr>
            <w:r>
              <w:rPr>
                <w:b/>
                <w:color w:val="000000"/>
                <w:sz w:val="18"/>
              </w:rPr>
              <w:t>$</w:t>
            </w:r>
          </w:p>
        </w:tc>
        <w:tc>
          <w:tcPr>
            <w:tcW w:w="79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7545734B" w14:textId="77777777" w:rsidR="006E7916" w:rsidRDefault="00AD45D0">
            <w:pPr>
              <w:spacing w:before="33" w:after="30"/>
              <w:jc w:val="right"/>
            </w:pPr>
            <w:r>
              <w:rPr>
                <w:b/>
                <w:color w:val="000000"/>
                <w:sz w:val="18"/>
              </w:rPr>
              <w:t>6,573 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46503C7" w14:textId="77777777" w:rsidR="006E7916" w:rsidRDefault="006E7916">
            <w:pPr>
              <w:spacing w:before="33" w:after="30"/>
              <w:jc w:val="right"/>
            </w:pPr>
          </w:p>
        </w:tc>
        <w:tc>
          <w:tcPr>
            <w:tcW w:w="95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324EA2C4" w14:textId="77777777" w:rsidR="006E7916" w:rsidRDefault="00AD45D0">
            <w:pPr>
              <w:spacing w:before="33" w:after="30"/>
              <w:jc w:val="right"/>
            </w:pPr>
            <w:r>
              <w:rPr>
                <w:b/>
                <w:color w:val="000000"/>
                <w:sz w:val="18"/>
              </w:rPr>
              <w:t>(7.2)</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DC6F8E5" w14:textId="77777777" w:rsidR="006E7916" w:rsidRDefault="00AD45D0">
            <w:pPr>
              <w:spacing w:before="33" w:after="30"/>
              <w:jc w:val="right"/>
            </w:pPr>
            <w:r>
              <w:rPr>
                <w:b/>
                <w:color w:val="000000"/>
                <w:sz w:val="18"/>
              </w:rPr>
              <w:t>%</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25472BCE" w14:textId="77777777" w:rsidR="006E7916" w:rsidRDefault="00AD45D0">
            <w:pPr>
              <w:spacing w:before="33" w:after="30"/>
            </w:pPr>
            <w:r>
              <w:rPr>
                <w:b/>
                <w:color w:val="000000"/>
                <w:sz w:val="18"/>
              </w:rPr>
              <w:t>$</w:t>
            </w:r>
          </w:p>
        </w:tc>
        <w:tc>
          <w:tcPr>
            <w:tcW w:w="79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66843AC" w14:textId="77777777" w:rsidR="006E7916" w:rsidRDefault="00AD45D0">
            <w:pPr>
              <w:spacing w:before="33" w:after="30"/>
              <w:jc w:val="right"/>
            </w:pPr>
            <w:r>
              <w:rPr>
                <w:b/>
                <w:color w:val="000000"/>
                <w:sz w:val="18"/>
              </w:rPr>
              <w:t>(30)</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58F8DC0C" w14:textId="77777777" w:rsidR="006E7916" w:rsidRDefault="006E7916">
            <w:pPr>
              <w:spacing w:before="33" w:after="30"/>
              <w:jc w:val="right"/>
            </w:pPr>
          </w:p>
        </w:tc>
        <w:tc>
          <w:tcPr>
            <w:tcW w:w="95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5E1EABE6" w14:textId="77777777" w:rsidR="006E7916" w:rsidRDefault="00AD45D0">
            <w:pPr>
              <w:spacing w:before="33" w:after="30"/>
              <w:jc w:val="right"/>
            </w:pPr>
            <w:r>
              <w:rPr>
                <w:b/>
                <w:color w:val="000000"/>
                <w:sz w:val="18"/>
              </w:rPr>
              <w:t>(0.1)</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59B573D7" w14:textId="77777777" w:rsidR="006E7916" w:rsidRDefault="00AD45D0">
            <w:pPr>
              <w:spacing w:before="33" w:after="30"/>
              <w:jc w:val="right"/>
            </w:pPr>
            <w:r>
              <w:rPr>
                <w:b/>
                <w:color w:val="000000"/>
                <w:sz w:val="18"/>
              </w:rPr>
              <w:t>%</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2129DE6B" w14:textId="77777777" w:rsidR="006E7916" w:rsidRDefault="00AD45D0">
            <w:pPr>
              <w:spacing w:before="33" w:after="30"/>
            </w:pPr>
            <w:r>
              <w:rPr>
                <w:b/>
                <w:color w:val="000000"/>
                <w:sz w:val="18"/>
              </w:rPr>
              <w:t>$</w:t>
            </w:r>
          </w:p>
        </w:tc>
        <w:tc>
          <w:tcPr>
            <w:tcW w:w="79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5E466425" w14:textId="77777777" w:rsidR="006E7916" w:rsidRDefault="00AD45D0">
            <w:pPr>
              <w:spacing w:before="33" w:after="30"/>
              <w:jc w:val="right"/>
            </w:pPr>
            <w:r>
              <w:rPr>
                <w:b/>
                <w:color w:val="000000"/>
                <w:sz w:val="18"/>
              </w:rPr>
              <w:t>37 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D7CBEE6" w14:textId="77777777" w:rsidR="006E7916" w:rsidRDefault="006E7916">
            <w:pPr>
              <w:spacing w:before="33" w:after="30"/>
              <w:jc w:val="right"/>
            </w:pPr>
          </w:p>
        </w:tc>
        <w:tc>
          <w:tcPr>
            <w:tcW w:w="95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45B46721" w14:textId="77777777" w:rsidR="006E7916" w:rsidRDefault="00AD45D0">
            <w:pPr>
              <w:spacing w:before="33" w:after="30"/>
              <w:jc w:val="right"/>
            </w:pPr>
            <w:r>
              <w:rPr>
                <w:b/>
                <w:color w:val="000000"/>
                <w:sz w:val="18"/>
              </w:rPr>
              <w:t>0.1 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34E53435" w14:textId="77777777" w:rsidR="006E7916" w:rsidRDefault="00AD45D0">
            <w:pPr>
              <w:spacing w:before="33" w:after="30"/>
              <w:jc w:val="right"/>
            </w:pPr>
            <w:r>
              <w:rPr>
                <w:b/>
                <w:color w:val="000000"/>
                <w:sz w:val="18"/>
              </w:rPr>
              <w:t>%</w:t>
            </w:r>
          </w:p>
        </w:tc>
      </w:tr>
    </w:tbl>
    <w:p w14:paraId="0FD2A328" w14:textId="77777777" w:rsidR="006E7916" w:rsidRDefault="00AD45D0">
      <w:pPr>
        <w:spacing w:before="360" w:after="120" w:line="288" w:lineRule="auto"/>
        <w:jc w:val="both"/>
        <w:rPr>
          <w:sz w:val="20"/>
        </w:rPr>
      </w:pPr>
      <w:r>
        <w:rPr>
          <w:sz w:val="20"/>
        </w:rPr>
        <w:t>The components of the Company's deferred tax assets and liabilities are as follows:</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4"/>
        <w:gridCol w:w="163"/>
        <w:gridCol w:w="1035"/>
        <w:gridCol w:w="102"/>
        <w:gridCol w:w="61"/>
        <w:gridCol w:w="163"/>
        <w:gridCol w:w="1035"/>
        <w:gridCol w:w="102"/>
      </w:tblGrid>
      <w:tr w:rsidR="006E7916" w14:paraId="5BF0418B" w14:textId="77777777">
        <w:trPr>
          <w:cantSplit/>
          <w:trHeight w:hRule="exact" w:val="315"/>
          <w:jc w:val="center"/>
        </w:trPr>
        <w:tc>
          <w:tcPr>
            <w:tcW w:w="7650" w:type="dxa"/>
            <w:tcBorders>
              <w:top w:val="nil"/>
              <w:left w:val="nil"/>
              <w:bottom w:val="nil"/>
              <w:right w:val="nil"/>
            </w:tcBorders>
            <w:tcMar>
              <w:top w:w="0" w:type="dxa"/>
              <w:left w:w="0" w:type="dxa"/>
              <w:bottom w:w="0" w:type="dxa"/>
              <w:right w:w="0" w:type="dxa"/>
            </w:tcMar>
            <w:vAlign w:val="bottom"/>
          </w:tcPr>
          <w:p w14:paraId="1EC9F6A5" w14:textId="77777777" w:rsidR="006E7916" w:rsidRDefault="006E7916">
            <w:pPr>
              <w:keepNext/>
            </w:pPr>
          </w:p>
        </w:tc>
        <w:tc>
          <w:tcPr>
            <w:tcW w:w="2610" w:type="dxa"/>
            <w:gridSpan w:val="7"/>
            <w:tcBorders>
              <w:top w:val="nil"/>
              <w:left w:val="nil"/>
              <w:bottom w:val="single" w:sz="8" w:space="0" w:color="000000"/>
              <w:right w:val="nil"/>
            </w:tcBorders>
            <w:tcMar>
              <w:top w:w="0" w:type="dxa"/>
              <w:left w:w="53" w:type="dxa"/>
              <w:bottom w:w="0" w:type="dxa"/>
              <w:right w:w="15" w:type="dxa"/>
            </w:tcMar>
            <w:vAlign w:val="bottom"/>
          </w:tcPr>
          <w:p w14:paraId="4507EBDC" w14:textId="77777777" w:rsidR="006E7916" w:rsidRDefault="00AD45D0">
            <w:pPr>
              <w:keepNext/>
              <w:spacing w:before="53" w:after="30"/>
              <w:jc w:val="center"/>
            </w:pPr>
            <w:r>
              <w:rPr>
                <w:b/>
                <w:color w:val="000000"/>
                <w:sz w:val="20"/>
              </w:rPr>
              <w:t xml:space="preserve">Year Ended December 31, </w:t>
            </w:r>
          </w:p>
        </w:tc>
      </w:tr>
      <w:tr w:rsidR="006E7916" w14:paraId="5F8CD8A6" w14:textId="77777777">
        <w:trPr>
          <w:cantSplit/>
          <w:trHeight w:hRule="exact" w:val="315"/>
          <w:jc w:val="center"/>
        </w:trPr>
        <w:tc>
          <w:tcPr>
            <w:tcW w:w="7650" w:type="dxa"/>
            <w:tcBorders>
              <w:top w:val="nil"/>
              <w:left w:val="nil"/>
              <w:bottom w:val="nil"/>
              <w:right w:val="nil"/>
            </w:tcBorders>
            <w:tcMar>
              <w:top w:w="0" w:type="dxa"/>
              <w:left w:w="0" w:type="dxa"/>
              <w:bottom w:w="0" w:type="dxa"/>
              <w:right w:w="0" w:type="dxa"/>
            </w:tcMar>
            <w:vAlign w:val="bottom"/>
          </w:tcPr>
          <w:p w14:paraId="2B0F5D8B" w14:textId="77777777" w:rsidR="006E7916" w:rsidRDefault="006E7916">
            <w:pPr>
              <w:keepNext/>
            </w:pPr>
          </w:p>
        </w:tc>
        <w:tc>
          <w:tcPr>
            <w:tcW w:w="1275" w:type="dxa"/>
            <w:gridSpan w:val="3"/>
            <w:tcBorders>
              <w:top w:val="nil"/>
              <w:left w:val="nil"/>
              <w:bottom w:val="single" w:sz="8" w:space="0" w:color="000000"/>
              <w:right w:val="nil"/>
            </w:tcBorders>
            <w:tcMar>
              <w:top w:w="0" w:type="dxa"/>
              <w:left w:w="53" w:type="dxa"/>
              <w:bottom w:w="0" w:type="dxa"/>
              <w:right w:w="53" w:type="dxa"/>
            </w:tcMar>
            <w:vAlign w:val="bottom"/>
          </w:tcPr>
          <w:p w14:paraId="0784747E" w14:textId="77777777" w:rsidR="006E7916" w:rsidRDefault="00AD45D0">
            <w:pPr>
              <w:keepNext/>
              <w:spacing w:before="33" w:after="30"/>
              <w:jc w:val="center"/>
            </w:pPr>
            <w:r>
              <w:rPr>
                <w:b/>
                <w:color w:val="000000"/>
                <w:sz w:val="20"/>
              </w:rPr>
              <w:t>2020</w:t>
            </w:r>
          </w:p>
        </w:tc>
        <w:tc>
          <w:tcPr>
            <w:tcW w:w="60" w:type="dxa"/>
            <w:tcBorders>
              <w:top w:val="single" w:sz="8" w:space="0" w:color="000000"/>
              <w:left w:val="nil"/>
              <w:bottom w:val="nil"/>
              <w:right w:val="nil"/>
            </w:tcBorders>
            <w:tcMar>
              <w:top w:w="0" w:type="dxa"/>
              <w:left w:w="0" w:type="dxa"/>
              <w:bottom w:w="0" w:type="dxa"/>
              <w:right w:w="0" w:type="dxa"/>
            </w:tcMar>
            <w:vAlign w:val="bottom"/>
          </w:tcPr>
          <w:p w14:paraId="7F75B4D3" w14:textId="77777777" w:rsidR="006E7916" w:rsidRDefault="006E7916">
            <w:pPr>
              <w:keepNext/>
            </w:pPr>
          </w:p>
        </w:tc>
        <w:tc>
          <w:tcPr>
            <w:tcW w:w="127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1A7058D" w14:textId="77777777" w:rsidR="006E7916" w:rsidRDefault="00AD45D0">
            <w:pPr>
              <w:keepNext/>
              <w:spacing w:before="33" w:after="30"/>
              <w:jc w:val="center"/>
            </w:pPr>
            <w:r>
              <w:rPr>
                <w:b/>
                <w:color w:val="000000"/>
                <w:sz w:val="20"/>
              </w:rPr>
              <w:t>2019</w:t>
            </w:r>
          </w:p>
        </w:tc>
      </w:tr>
      <w:tr w:rsidR="006E7916" w14:paraId="4E9E59FA" w14:textId="77777777">
        <w:trPr>
          <w:cantSplit/>
          <w:trHeight w:hRule="exact" w:val="240"/>
          <w:jc w:val="center"/>
        </w:trPr>
        <w:tc>
          <w:tcPr>
            <w:tcW w:w="7650" w:type="dxa"/>
            <w:tcBorders>
              <w:top w:val="nil"/>
              <w:left w:val="nil"/>
              <w:bottom w:val="nil"/>
              <w:right w:val="nil"/>
            </w:tcBorders>
            <w:tcMar>
              <w:top w:w="0" w:type="dxa"/>
              <w:left w:w="0" w:type="dxa"/>
              <w:bottom w:w="0" w:type="dxa"/>
              <w:right w:w="0" w:type="dxa"/>
            </w:tcMar>
            <w:vAlign w:val="bottom"/>
          </w:tcPr>
          <w:p w14:paraId="39603DC2" w14:textId="77777777" w:rsidR="006E7916" w:rsidRDefault="006E7916">
            <w:pPr>
              <w:keepNext/>
            </w:pPr>
          </w:p>
        </w:tc>
        <w:tc>
          <w:tcPr>
            <w:tcW w:w="2610" w:type="dxa"/>
            <w:gridSpan w:val="7"/>
            <w:tcBorders>
              <w:top w:val="nil"/>
              <w:left w:val="nil"/>
              <w:bottom w:val="nil"/>
              <w:right w:val="nil"/>
            </w:tcBorders>
            <w:tcMar>
              <w:top w:w="0" w:type="dxa"/>
              <w:left w:w="53" w:type="dxa"/>
              <w:bottom w:w="0" w:type="dxa"/>
              <w:right w:w="15" w:type="dxa"/>
            </w:tcMar>
            <w:vAlign w:val="bottom"/>
          </w:tcPr>
          <w:p w14:paraId="3C2E1311" w14:textId="77777777" w:rsidR="006E7916" w:rsidRDefault="00AD45D0">
            <w:pPr>
              <w:keepNext/>
              <w:spacing w:before="33" w:after="30"/>
              <w:jc w:val="center"/>
            </w:pPr>
            <w:r>
              <w:rPr>
                <w:i/>
                <w:color w:val="000000"/>
                <w:sz w:val="20"/>
              </w:rPr>
              <w:t>(in thousands)</w:t>
            </w:r>
          </w:p>
        </w:tc>
      </w:tr>
      <w:tr w:rsidR="006E7916" w14:paraId="304E4878" w14:textId="77777777">
        <w:trPr>
          <w:cantSplit/>
          <w:trHeight w:hRule="exact" w:val="315"/>
          <w:jc w:val="center"/>
        </w:trPr>
        <w:tc>
          <w:tcPr>
            <w:tcW w:w="7650" w:type="dxa"/>
            <w:tcBorders>
              <w:top w:val="nil"/>
              <w:left w:val="nil"/>
              <w:bottom w:val="nil"/>
              <w:right w:val="nil"/>
            </w:tcBorders>
            <w:shd w:val="clear" w:color="auto" w:fill="CCEEFF"/>
            <w:tcMar>
              <w:top w:w="0" w:type="dxa"/>
              <w:left w:w="53" w:type="dxa"/>
              <w:bottom w:w="0" w:type="dxa"/>
              <w:right w:w="53" w:type="dxa"/>
            </w:tcMar>
            <w:vAlign w:val="bottom"/>
          </w:tcPr>
          <w:p w14:paraId="2BEEADC1" w14:textId="77777777" w:rsidR="006E7916" w:rsidRDefault="00AD45D0">
            <w:pPr>
              <w:keepNext/>
              <w:spacing w:before="53" w:after="30"/>
            </w:pPr>
            <w:r>
              <w:rPr>
                <w:b/>
                <w:color w:val="000000"/>
                <w:sz w:val="20"/>
              </w:rPr>
              <w:t>Deferred tax assets</w:t>
            </w:r>
          </w:p>
        </w:tc>
        <w:tc>
          <w:tcPr>
            <w:tcW w:w="1275" w:type="dxa"/>
            <w:gridSpan w:val="3"/>
            <w:tcBorders>
              <w:top w:val="nil"/>
              <w:left w:val="nil"/>
              <w:bottom w:val="nil"/>
              <w:right w:val="nil"/>
            </w:tcBorders>
            <w:shd w:val="clear" w:color="auto" w:fill="CCEEFF"/>
            <w:tcMar>
              <w:top w:w="0" w:type="dxa"/>
              <w:left w:w="53" w:type="dxa"/>
              <w:bottom w:w="0" w:type="dxa"/>
              <w:right w:w="15" w:type="dxa"/>
            </w:tcMar>
            <w:vAlign w:val="bottom"/>
          </w:tcPr>
          <w:p w14:paraId="7E8C8818"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04E0FC1" w14:textId="77777777" w:rsidR="006E7916" w:rsidRDefault="006E7916">
            <w:pPr>
              <w:keepNext/>
            </w:pPr>
          </w:p>
        </w:tc>
        <w:tc>
          <w:tcPr>
            <w:tcW w:w="1275" w:type="dxa"/>
            <w:gridSpan w:val="3"/>
            <w:tcBorders>
              <w:top w:val="nil"/>
              <w:left w:val="nil"/>
              <w:bottom w:val="nil"/>
              <w:right w:val="nil"/>
            </w:tcBorders>
            <w:shd w:val="clear" w:color="auto" w:fill="CCEEFF"/>
            <w:tcMar>
              <w:top w:w="0" w:type="dxa"/>
              <w:left w:w="53" w:type="dxa"/>
              <w:bottom w:w="0" w:type="dxa"/>
              <w:right w:w="15" w:type="dxa"/>
            </w:tcMar>
            <w:vAlign w:val="bottom"/>
          </w:tcPr>
          <w:p w14:paraId="7DBF55DF" w14:textId="77777777" w:rsidR="006E7916" w:rsidRDefault="006E7916">
            <w:pPr>
              <w:keepNext/>
              <w:spacing w:before="53" w:after="30"/>
              <w:jc w:val="right"/>
            </w:pPr>
          </w:p>
        </w:tc>
      </w:tr>
      <w:tr w:rsidR="006E7916" w14:paraId="500C6C77" w14:textId="77777777">
        <w:trPr>
          <w:cantSplit/>
          <w:trHeight w:hRule="exact" w:val="315"/>
          <w:jc w:val="center"/>
        </w:trPr>
        <w:tc>
          <w:tcPr>
            <w:tcW w:w="7650" w:type="dxa"/>
            <w:tcBorders>
              <w:top w:val="nil"/>
              <w:left w:val="nil"/>
              <w:bottom w:val="nil"/>
              <w:right w:val="nil"/>
            </w:tcBorders>
            <w:shd w:val="clear" w:color="auto" w:fill="FFFFFF"/>
            <w:tcMar>
              <w:top w:w="0" w:type="dxa"/>
              <w:left w:w="53" w:type="dxa"/>
              <w:bottom w:w="0" w:type="dxa"/>
              <w:right w:w="53" w:type="dxa"/>
            </w:tcMar>
            <w:vAlign w:val="bottom"/>
          </w:tcPr>
          <w:p w14:paraId="463EF232" w14:textId="77777777" w:rsidR="006E7916" w:rsidRDefault="00AD45D0">
            <w:pPr>
              <w:keepNext/>
              <w:spacing w:before="53" w:after="30"/>
              <w:ind w:left="240"/>
            </w:pPr>
            <w:r>
              <w:rPr>
                <w:color w:val="000000"/>
                <w:sz w:val="20"/>
              </w:rPr>
              <w:t>Investment in Lender's Protection, LLC</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7DE3064" w14:textId="77777777" w:rsidR="006E7916" w:rsidRDefault="00AD45D0">
            <w:pPr>
              <w:keepNext/>
              <w:spacing w:before="53" w:after="30"/>
            </w:pPr>
            <w:r>
              <w:rPr>
                <w:color w:val="000000"/>
                <w:sz w:val="20"/>
              </w:rPr>
              <w:t>$</w:t>
            </w:r>
          </w:p>
        </w:tc>
        <w:tc>
          <w:tcPr>
            <w:tcW w:w="1015" w:type="dxa"/>
            <w:tcBorders>
              <w:top w:val="nil"/>
              <w:left w:val="nil"/>
              <w:bottom w:val="nil"/>
              <w:right w:val="nil"/>
            </w:tcBorders>
            <w:shd w:val="clear" w:color="auto" w:fill="FFFFFF"/>
            <w:tcMar>
              <w:top w:w="0" w:type="dxa"/>
              <w:left w:w="0" w:type="dxa"/>
              <w:bottom w:w="0" w:type="dxa"/>
              <w:right w:w="0" w:type="dxa"/>
            </w:tcMar>
            <w:vAlign w:val="bottom"/>
          </w:tcPr>
          <w:p w14:paraId="21F3706E" w14:textId="77777777" w:rsidR="006E7916" w:rsidRDefault="00AD45D0">
            <w:pPr>
              <w:keepNext/>
              <w:spacing w:before="53" w:after="30"/>
              <w:jc w:val="right"/>
            </w:pPr>
            <w:r>
              <w:rPr>
                <w:color w:val="000000"/>
                <w:sz w:val="20"/>
              </w:rPr>
              <w:t>85,219 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32CE86E"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CDD8DD7"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A974EB2" w14:textId="77777777" w:rsidR="006E7916" w:rsidRDefault="00AD45D0">
            <w:pPr>
              <w:keepNext/>
              <w:spacing w:before="53" w:after="30"/>
            </w:pPr>
            <w:r>
              <w:rPr>
                <w:color w:val="000000"/>
                <w:sz w:val="20"/>
              </w:rPr>
              <w:t>$</w:t>
            </w:r>
          </w:p>
        </w:tc>
        <w:tc>
          <w:tcPr>
            <w:tcW w:w="1015" w:type="dxa"/>
            <w:tcBorders>
              <w:top w:val="nil"/>
              <w:left w:val="nil"/>
              <w:bottom w:val="nil"/>
              <w:right w:val="nil"/>
            </w:tcBorders>
            <w:shd w:val="clear" w:color="auto" w:fill="FFFFFF"/>
            <w:tcMar>
              <w:top w:w="0" w:type="dxa"/>
              <w:left w:w="0" w:type="dxa"/>
              <w:bottom w:w="0" w:type="dxa"/>
              <w:right w:w="0" w:type="dxa"/>
            </w:tcMar>
            <w:vAlign w:val="bottom"/>
          </w:tcPr>
          <w:p w14:paraId="39B2B11F"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741BD6B" w14:textId="77777777" w:rsidR="006E7916" w:rsidRDefault="006E7916">
            <w:pPr>
              <w:keepNext/>
              <w:spacing w:before="53" w:after="30"/>
              <w:jc w:val="right"/>
            </w:pPr>
          </w:p>
        </w:tc>
      </w:tr>
      <w:tr w:rsidR="006E7916" w14:paraId="09FE98C7" w14:textId="77777777">
        <w:trPr>
          <w:cantSplit/>
          <w:trHeight w:hRule="exact" w:val="315"/>
          <w:jc w:val="center"/>
        </w:trPr>
        <w:tc>
          <w:tcPr>
            <w:tcW w:w="7650" w:type="dxa"/>
            <w:tcBorders>
              <w:top w:val="nil"/>
              <w:left w:val="nil"/>
              <w:bottom w:val="nil"/>
              <w:right w:val="nil"/>
            </w:tcBorders>
            <w:shd w:val="clear" w:color="auto" w:fill="CCEEFF"/>
            <w:tcMar>
              <w:top w:w="0" w:type="dxa"/>
              <w:left w:w="53" w:type="dxa"/>
              <w:bottom w:w="0" w:type="dxa"/>
              <w:right w:w="53" w:type="dxa"/>
            </w:tcMar>
            <w:vAlign w:val="bottom"/>
          </w:tcPr>
          <w:p w14:paraId="07A9ECB9" w14:textId="77777777" w:rsidR="006E7916" w:rsidRDefault="00AD45D0">
            <w:pPr>
              <w:keepNext/>
              <w:spacing w:before="53" w:after="30"/>
              <w:ind w:left="240"/>
            </w:pPr>
            <w:r>
              <w:rPr>
                <w:color w:val="000000"/>
                <w:sz w:val="20"/>
              </w:rPr>
              <w:t>Operating lease liability</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14:paraId="1CEB205E" w14:textId="77777777" w:rsidR="006E7916" w:rsidRDefault="00AD45D0">
            <w:pPr>
              <w:keepNext/>
              <w:spacing w:before="53" w:after="30"/>
              <w:jc w:val="right"/>
            </w:pPr>
            <w:r>
              <w:rPr>
                <w:color w:val="000000"/>
                <w:sz w:val="20"/>
              </w:rPr>
              <w:t>1,394 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345819B"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C89C76A" w14:textId="77777777" w:rsidR="006E7916" w:rsidRDefault="006E7916">
            <w:pPr>
              <w:keepNext/>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14:paraId="6CB3F883"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F51A39D" w14:textId="77777777" w:rsidR="006E7916" w:rsidRDefault="006E7916">
            <w:pPr>
              <w:keepNext/>
              <w:spacing w:before="53" w:after="30"/>
              <w:jc w:val="right"/>
            </w:pPr>
          </w:p>
        </w:tc>
      </w:tr>
      <w:tr w:rsidR="006E7916" w14:paraId="4642089B" w14:textId="77777777">
        <w:trPr>
          <w:cantSplit/>
          <w:trHeight w:hRule="exact" w:val="315"/>
          <w:jc w:val="center"/>
        </w:trPr>
        <w:tc>
          <w:tcPr>
            <w:tcW w:w="7650" w:type="dxa"/>
            <w:tcBorders>
              <w:top w:val="nil"/>
              <w:left w:val="nil"/>
              <w:bottom w:val="nil"/>
              <w:right w:val="nil"/>
            </w:tcBorders>
            <w:shd w:val="clear" w:color="auto" w:fill="FFFFFF"/>
            <w:tcMar>
              <w:top w:w="0" w:type="dxa"/>
              <w:left w:w="53" w:type="dxa"/>
              <w:bottom w:w="0" w:type="dxa"/>
              <w:right w:w="53" w:type="dxa"/>
            </w:tcMar>
            <w:vAlign w:val="bottom"/>
          </w:tcPr>
          <w:p w14:paraId="0737BC80" w14:textId="77777777" w:rsidR="006E7916" w:rsidRDefault="00AD45D0">
            <w:pPr>
              <w:keepNext/>
              <w:spacing w:before="53" w:after="30"/>
              <w:ind w:left="240"/>
            </w:pPr>
            <w:r>
              <w:rPr>
                <w:color w:val="000000"/>
                <w:sz w:val="20"/>
              </w:rPr>
              <w:t>Share-based compensation</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14:paraId="00472271" w14:textId="77777777" w:rsidR="006E7916" w:rsidRDefault="00AD45D0">
            <w:pPr>
              <w:keepNext/>
              <w:spacing w:before="53" w:after="30"/>
              <w:jc w:val="right"/>
            </w:pPr>
            <w:r>
              <w:rPr>
                <w:color w:val="000000"/>
                <w:sz w:val="20"/>
              </w:rPr>
              <w:t>37 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400F569"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3D38500" w14:textId="77777777" w:rsidR="006E7916" w:rsidRDefault="006E7916">
            <w:pPr>
              <w:keepNext/>
            </w:pP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14:paraId="14A240A5"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F96C64B" w14:textId="77777777" w:rsidR="006E7916" w:rsidRDefault="006E7916">
            <w:pPr>
              <w:keepNext/>
              <w:spacing w:before="53" w:after="30"/>
              <w:jc w:val="right"/>
            </w:pPr>
          </w:p>
        </w:tc>
      </w:tr>
      <w:tr w:rsidR="006E7916" w14:paraId="55CD2D0F" w14:textId="77777777">
        <w:trPr>
          <w:cantSplit/>
          <w:trHeight w:hRule="exact" w:val="315"/>
          <w:jc w:val="center"/>
        </w:trPr>
        <w:tc>
          <w:tcPr>
            <w:tcW w:w="7650" w:type="dxa"/>
            <w:tcBorders>
              <w:top w:val="nil"/>
              <w:left w:val="nil"/>
              <w:bottom w:val="nil"/>
              <w:right w:val="nil"/>
            </w:tcBorders>
            <w:shd w:val="clear" w:color="auto" w:fill="CCEEFF"/>
            <w:tcMar>
              <w:top w:w="0" w:type="dxa"/>
              <w:left w:w="53" w:type="dxa"/>
              <w:bottom w:w="0" w:type="dxa"/>
              <w:right w:w="53" w:type="dxa"/>
            </w:tcMar>
            <w:vAlign w:val="bottom"/>
          </w:tcPr>
          <w:p w14:paraId="6E510895" w14:textId="77777777" w:rsidR="006E7916" w:rsidRDefault="00AD45D0">
            <w:pPr>
              <w:keepNext/>
              <w:spacing w:before="53" w:after="30"/>
              <w:ind w:left="240"/>
            </w:pPr>
            <w:r>
              <w:rPr>
                <w:color w:val="000000"/>
                <w:sz w:val="20"/>
              </w:rPr>
              <w:t>Other</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14:paraId="35C33A02" w14:textId="77777777" w:rsidR="006E7916" w:rsidRDefault="00AD45D0">
            <w:pPr>
              <w:keepNext/>
              <w:spacing w:before="53" w:after="30"/>
              <w:jc w:val="right"/>
            </w:pPr>
            <w:r>
              <w:rPr>
                <w:color w:val="000000"/>
                <w:sz w:val="20"/>
              </w:rPr>
              <w:t>21 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D953E90" w14:textId="77777777" w:rsidR="006E7916" w:rsidRDefault="006E7916">
            <w:pPr>
              <w:keepNext/>
              <w:spacing w:before="5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18DDA01" w14:textId="77777777" w:rsidR="006E7916" w:rsidRDefault="006E7916">
            <w:pPr>
              <w:keepNext/>
            </w:pP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14:paraId="39F11AFA"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1A4AEA7" w14:textId="77777777" w:rsidR="006E7916" w:rsidRDefault="006E7916">
            <w:pPr>
              <w:keepNext/>
              <w:spacing w:before="53" w:after="30"/>
              <w:jc w:val="right"/>
            </w:pPr>
          </w:p>
        </w:tc>
      </w:tr>
      <w:tr w:rsidR="006E7916" w14:paraId="4D24ED41" w14:textId="77777777">
        <w:trPr>
          <w:cantSplit/>
          <w:trHeight w:hRule="exact" w:val="315"/>
          <w:jc w:val="center"/>
        </w:trPr>
        <w:tc>
          <w:tcPr>
            <w:tcW w:w="7650" w:type="dxa"/>
            <w:tcBorders>
              <w:top w:val="nil"/>
              <w:left w:val="nil"/>
              <w:bottom w:val="nil"/>
              <w:right w:val="nil"/>
            </w:tcBorders>
            <w:shd w:val="clear" w:color="auto" w:fill="FFFFFF"/>
            <w:tcMar>
              <w:top w:w="0" w:type="dxa"/>
              <w:left w:w="53" w:type="dxa"/>
              <w:bottom w:w="0" w:type="dxa"/>
              <w:right w:w="53" w:type="dxa"/>
            </w:tcMar>
            <w:vAlign w:val="bottom"/>
          </w:tcPr>
          <w:p w14:paraId="3B4683F9" w14:textId="77777777" w:rsidR="006E7916" w:rsidRDefault="00AD45D0">
            <w:pPr>
              <w:keepNext/>
              <w:spacing w:before="53" w:after="30"/>
            </w:pPr>
            <w:r>
              <w:rPr>
                <w:b/>
                <w:color w:val="000000"/>
                <w:sz w:val="20"/>
              </w:rPr>
              <w:t>Deferred tax assets</w:t>
            </w: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14:paraId="1B41B409" w14:textId="77777777" w:rsidR="006E7916" w:rsidRDefault="00AD45D0">
            <w:pPr>
              <w:keepNext/>
              <w:spacing w:before="33" w:after="30"/>
            </w:pPr>
            <w:r>
              <w:rPr>
                <w:b/>
                <w:color w:val="000000"/>
                <w:sz w:val="20"/>
              </w:rPr>
              <w:t>$</w:t>
            </w:r>
          </w:p>
        </w:tc>
        <w:tc>
          <w:tcPr>
            <w:tcW w:w="101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42A4892C" w14:textId="77777777" w:rsidR="006E7916" w:rsidRDefault="00AD45D0">
            <w:pPr>
              <w:keepNext/>
              <w:spacing w:before="33" w:after="30"/>
              <w:jc w:val="right"/>
            </w:pPr>
            <w:r>
              <w:rPr>
                <w:b/>
                <w:color w:val="000000"/>
                <w:sz w:val="20"/>
              </w:rPr>
              <w:t>86,671 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3D2F36E6" w14:textId="77777777" w:rsidR="006E7916" w:rsidRDefault="006E7916">
            <w:pPr>
              <w:keepNext/>
              <w:spacing w:before="3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759EE32" w14:textId="77777777" w:rsidR="006E7916" w:rsidRDefault="006E7916">
            <w:pPr>
              <w:keepNext/>
            </w:pPr>
          </w:p>
        </w:tc>
        <w:tc>
          <w:tcPr>
            <w:tcW w:w="160" w:type="dxa"/>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14:paraId="3013C96F" w14:textId="77777777" w:rsidR="006E7916" w:rsidRDefault="00AD45D0">
            <w:pPr>
              <w:keepNext/>
              <w:spacing w:before="33" w:after="30"/>
            </w:pPr>
            <w:r>
              <w:rPr>
                <w:b/>
                <w:color w:val="000000"/>
                <w:sz w:val="20"/>
              </w:rPr>
              <w:t>$</w:t>
            </w:r>
          </w:p>
        </w:tc>
        <w:tc>
          <w:tcPr>
            <w:tcW w:w="101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022375EE" w14:textId="77777777" w:rsidR="006E7916" w:rsidRDefault="00AD45D0">
            <w:pPr>
              <w:keepNext/>
              <w:spacing w:before="33" w:after="30"/>
              <w:jc w:val="right"/>
            </w:pPr>
            <w:r>
              <w:rPr>
                <w:b/>
                <w:color w:val="000000"/>
                <w:sz w:val="20"/>
              </w:rPr>
              <w:t>—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256FCD55" w14:textId="77777777" w:rsidR="006E7916" w:rsidRDefault="006E7916">
            <w:pPr>
              <w:keepNext/>
              <w:spacing w:before="33" w:after="30"/>
              <w:jc w:val="right"/>
            </w:pPr>
          </w:p>
        </w:tc>
      </w:tr>
      <w:tr w:rsidR="006E7916" w14:paraId="426B8F8A" w14:textId="77777777">
        <w:trPr>
          <w:cantSplit/>
          <w:trHeight w:hRule="exact" w:val="315"/>
          <w:jc w:val="center"/>
        </w:trPr>
        <w:tc>
          <w:tcPr>
            <w:tcW w:w="7650" w:type="dxa"/>
            <w:tcBorders>
              <w:top w:val="nil"/>
              <w:left w:val="nil"/>
              <w:bottom w:val="nil"/>
              <w:right w:val="nil"/>
            </w:tcBorders>
            <w:shd w:val="clear" w:color="auto" w:fill="CCEEFF"/>
            <w:tcMar>
              <w:top w:w="0" w:type="dxa"/>
              <w:left w:w="53" w:type="dxa"/>
              <w:bottom w:w="0" w:type="dxa"/>
              <w:right w:w="53" w:type="dxa"/>
            </w:tcMar>
            <w:vAlign w:val="bottom"/>
          </w:tcPr>
          <w:p w14:paraId="1CAEAA03" w14:textId="77777777" w:rsidR="006E7916" w:rsidRDefault="00AD45D0">
            <w:pPr>
              <w:keepNext/>
              <w:spacing w:before="53" w:after="30"/>
            </w:pPr>
            <w:r>
              <w:rPr>
                <w:b/>
                <w:color w:val="000000"/>
                <w:sz w:val="20"/>
              </w:rPr>
              <w:t>Deferred tax liabilities</w:t>
            </w:r>
          </w:p>
        </w:tc>
        <w:tc>
          <w:tcPr>
            <w:tcW w:w="1275" w:type="dxa"/>
            <w:gridSpan w:val="3"/>
            <w:tcBorders>
              <w:top w:val="single" w:sz="8" w:space="0" w:color="000000"/>
              <w:left w:val="nil"/>
              <w:bottom w:val="nil"/>
              <w:right w:val="nil"/>
            </w:tcBorders>
            <w:shd w:val="clear" w:color="auto" w:fill="CCEEFF"/>
            <w:tcMar>
              <w:top w:w="0" w:type="dxa"/>
              <w:left w:w="53" w:type="dxa"/>
              <w:bottom w:w="0" w:type="dxa"/>
              <w:right w:w="15" w:type="dxa"/>
            </w:tcMar>
            <w:vAlign w:val="bottom"/>
          </w:tcPr>
          <w:p w14:paraId="73BCEEEF" w14:textId="77777777" w:rsidR="006E7916" w:rsidRDefault="006E7916">
            <w:pPr>
              <w:keepNext/>
              <w:spacing w:before="33" w:after="30"/>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227295B" w14:textId="77777777" w:rsidR="006E7916" w:rsidRDefault="006E7916">
            <w:pPr>
              <w:keepNext/>
            </w:pPr>
          </w:p>
        </w:tc>
        <w:tc>
          <w:tcPr>
            <w:tcW w:w="1275" w:type="dxa"/>
            <w:gridSpan w:val="3"/>
            <w:tcBorders>
              <w:top w:val="single" w:sz="8" w:space="0" w:color="000000"/>
              <w:left w:val="nil"/>
              <w:bottom w:val="nil"/>
              <w:right w:val="nil"/>
            </w:tcBorders>
            <w:shd w:val="clear" w:color="auto" w:fill="CCEEFF"/>
            <w:tcMar>
              <w:top w:w="0" w:type="dxa"/>
              <w:left w:w="53" w:type="dxa"/>
              <w:bottom w:w="0" w:type="dxa"/>
              <w:right w:w="15" w:type="dxa"/>
            </w:tcMar>
            <w:vAlign w:val="bottom"/>
          </w:tcPr>
          <w:p w14:paraId="236A5C81" w14:textId="77777777" w:rsidR="006E7916" w:rsidRDefault="006E7916">
            <w:pPr>
              <w:keepNext/>
              <w:spacing w:before="33" w:after="30"/>
              <w:jc w:val="right"/>
            </w:pPr>
          </w:p>
        </w:tc>
      </w:tr>
      <w:tr w:rsidR="006E7916" w14:paraId="6251BBE1" w14:textId="77777777">
        <w:trPr>
          <w:cantSplit/>
          <w:trHeight w:hRule="exact" w:val="315"/>
          <w:jc w:val="center"/>
        </w:trPr>
        <w:tc>
          <w:tcPr>
            <w:tcW w:w="7650" w:type="dxa"/>
            <w:tcBorders>
              <w:top w:val="nil"/>
              <w:left w:val="nil"/>
              <w:bottom w:val="nil"/>
              <w:right w:val="nil"/>
            </w:tcBorders>
            <w:shd w:val="clear" w:color="auto" w:fill="FFFFFF"/>
            <w:tcMar>
              <w:top w:w="0" w:type="dxa"/>
              <w:left w:w="53" w:type="dxa"/>
              <w:bottom w:w="0" w:type="dxa"/>
              <w:right w:w="53" w:type="dxa"/>
            </w:tcMar>
            <w:vAlign w:val="bottom"/>
          </w:tcPr>
          <w:p w14:paraId="336E7055" w14:textId="77777777" w:rsidR="006E7916" w:rsidRDefault="00AD45D0">
            <w:pPr>
              <w:keepNext/>
              <w:spacing w:before="53" w:after="30"/>
              <w:ind w:left="240"/>
            </w:pPr>
            <w:r>
              <w:rPr>
                <w:color w:val="000000"/>
                <w:sz w:val="20"/>
              </w:rPr>
              <w:t>Operating lease asset</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2ED8467F" w14:textId="77777777" w:rsidR="006E7916" w:rsidRDefault="00AD45D0">
            <w:pPr>
              <w:keepNext/>
              <w:spacing w:before="53" w:after="30"/>
            </w:pPr>
            <w:r>
              <w:rPr>
                <w:color w:val="000000"/>
                <w:sz w:val="20"/>
              </w:rPr>
              <w:t>$</w:t>
            </w:r>
          </w:p>
        </w:tc>
        <w:tc>
          <w:tcPr>
            <w:tcW w:w="1015" w:type="dxa"/>
            <w:tcBorders>
              <w:top w:val="nil"/>
              <w:left w:val="nil"/>
              <w:bottom w:val="nil"/>
              <w:right w:val="nil"/>
            </w:tcBorders>
            <w:shd w:val="clear" w:color="auto" w:fill="FFFFFF"/>
            <w:tcMar>
              <w:top w:w="0" w:type="dxa"/>
              <w:left w:w="0" w:type="dxa"/>
              <w:bottom w:w="0" w:type="dxa"/>
              <w:right w:w="0" w:type="dxa"/>
            </w:tcMar>
            <w:vAlign w:val="bottom"/>
          </w:tcPr>
          <w:p w14:paraId="3A1532E7" w14:textId="77777777" w:rsidR="006E7916" w:rsidRDefault="00AD45D0">
            <w:pPr>
              <w:keepNext/>
              <w:spacing w:before="53" w:after="30"/>
              <w:jc w:val="right"/>
            </w:pPr>
            <w:r>
              <w:rPr>
                <w:color w:val="000000"/>
                <w:sz w:val="20"/>
              </w:rPr>
              <w:t>(1,453)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A4EADAB" w14:textId="77777777" w:rsidR="006E7916" w:rsidRDefault="006E7916">
            <w:pPr>
              <w:keepNext/>
              <w:spacing w:before="5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7696C97" w14:textId="77777777" w:rsidR="006E7916" w:rsidRDefault="006E7916">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42778CCF" w14:textId="77777777" w:rsidR="006E7916" w:rsidRDefault="00AD45D0">
            <w:pPr>
              <w:keepNext/>
              <w:spacing w:before="53" w:after="30"/>
            </w:pPr>
            <w:r>
              <w:rPr>
                <w:color w:val="000000"/>
                <w:sz w:val="20"/>
              </w:rPr>
              <w:t>$</w:t>
            </w:r>
          </w:p>
        </w:tc>
        <w:tc>
          <w:tcPr>
            <w:tcW w:w="1015" w:type="dxa"/>
            <w:tcBorders>
              <w:top w:val="nil"/>
              <w:left w:val="nil"/>
              <w:bottom w:val="nil"/>
              <w:right w:val="nil"/>
            </w:tcBorders>
            <w:shd w:val="clear" w:color="auto" w:fill="FFFFFF"/>
            <w:tcMar>
              <w:top w:w="0" w:type="dxa"/>
              <w:left w:w="0" w:type="dxa"/>
              <w:bottom w:w="0" w:type="dxa"/>
              <w:right w:w="0" w:type="dxa"/>
            </w:tcMar>
            <w:vAlign w:val="bottom"/>
          </w:tcPr>
          <w:p w14:paraId="7F61C4A0"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4C12FC0" w14:textId="77777777" w:rsidR="006E7916" w:rsidRDefault="006E7916">
            <w:pPr>
              <w:keepNext/>
              <w:spacing w:before="53" w:after="30"/>
              <w:jc w:val="right"/>
            </w:pPr>
          </w:p>
        </w:tc>
      </w:tr>
      <w:tr w:rsidR="006E7916" w14:paraId="175C15F1" w14:textId="77777777">
        <w:trPr>
          <w:cantSplit/>
          <w:trHeight w:hRule="exact" w:val="315"/>
          <w:jc w:val="center"/>
        </w:trPr>
        <w:tc>
          <w:tcPr>
            <w:tcW w:w="7650" w:type="dxa"/>
            <w:tcBorders>
              <w:top w:val="nil"/>
              <w:left w:val="nil"/>
              <w:bottom w:val="nil"/>
              <w:right w:val="nil"/>
            </w:tcBorders>
            <w:shd w:val="clear" w:color="auto" w:fill="CCEEFF"/>
            <w:tcMar>
              <w:top w:w="0" w:type="dxa"/>
              <w:left w:w="53" w:type="dxa"/>
              <w:bottom w:w="0" w:type="dxa"/>
              <w:right w:w="53" w:type="dxa"/>
            </w:tcMar>
            <w:vAlign w:val="bottom"/>
          </w:tcPr>
          <w:p w14:paraId="74A18C7D" w14:textId="77777777" w:rsidR="006E7916" w:rsidRDefault="00AD45D0">
            <w:pPr>
              <w:keepNext/>
              <w:spacing w:before="53" w:after="30"/>
            </w:pPr>
            <w:r>
              <w:rPr>
                <w:b/>
                <w:color w:val="000000"/>
                <w:sz w:val="20"/>
              </w:rPr>
              <w:t>Deferred tax liabilities</w:t>
            </w: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74978ADF" w14:textId="77777777" w:rsidR="006E7916" w:rsidRDefault="00AD45D0">
            <w:pPr>
              <w:keepNext/>
              <w:spacing w:before="33" w:after="30"/>
            </w:pPr>
            <w:r>
              <w:rPr>
                <w:b/>
                <w:color w:val="000000"/>
                <w:sz w:val="20"/>
              </w:rPr>
              <w:t>$</w:t>
            </w:r>
          </w:p>
        </w:tc>
        <w:tc>
          <w:tcPr>
            <w:tcW w:w="101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74B789C4" w14:textId="77777777" w:rsidR="006E7916" w:rsidRDefault="00AD45D0">
            <w:pPr>
              <w:keepNext/>
              <w:spacing w:before="33" w:after="30"/>
              <w:jc w:val="right"/>
            </w:pPr>
            <w:r>
              <w:rPr>
                <w:b/>
                <w:color w:val="000000"/>
                <w:sz w:val="20"/>
              </w:rPr>
              <w:t>(1,453)</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402D0EAD" w14:textId="77777777" w:rsidR="006E7916" w:rsidRDefault="006E7916">
            <w:pPr>
              <w:keepNext/>
              <w:spacing w:before="33" w:after="30"/>
              <w:jc w:val="right"/>
            </w:pPr>
          </w:p>
        </w:tc>
        <w:tc>
          <w:tcPr>
            <w:tcW w:w="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B98E109" w14:textId="77777777" w:rsidR="006E7916" w:rsidRDefault="006E7916">
            <w:pPr>
              <w:keepNext/>
            </w:pPr>
          </w:p>
        </w:tc>
        <w:tc>
          <w:tcPr>
            <w:tcW w:w="160" w:type="dxa"/>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52FDD61C" w14:textId="77777777" w:rsidR="006E7916" w:rsidRDefault="00AD45D0">
            <w:pPr>
              <w:keepNext/>
              <w:spacing w:before="33" w:after="30"/>
            </w:pPr>
            <w:r>
              <w:rPr>
                <w:b/>
                <w:color w:val="000000"/>
                <w:sz w:val="20"/>
              </w:rPr>
              <w:t>$</w:t>
            </w:r>
          </w:p>
        </w:tc>
        <w:tc>
          <w:tcPr>
            <w:tcW w:w="101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6F0BC0B8" w14:textId="77777777" w:rsidR="006E7916" w:rsidRDefault="00AD45D0">
            <w:pPr>
              <w:keepNext/>
              <w:spacing w:before="33" w:after="30"/>
              <w:jc w:val="right"/>
            </w:pPr>
            <w:r>
              <w:rPr>
                <w:b/>
                <w:color w:val="000000"/>
                <w:sz w:val="20"/>
              </w:rPr>
              <w:t>—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30ED36CD" w14:textId="77777777" w:rsidR="006E7916" w:rsidRDefault="006E7916">
            <w:pPr>
              <w:keepNext/>
              <w:spacing w:before="33" w:after="30"/>
              <w:jc w:val="right"/>
            </w:pPr>
          </w:p>
        </w:tc>
      </w:tr>
      <w:tr w:rsidR="006E7916" w14:paraId="24084479" w14:textId="77777777">
        <w:trPr>
          <w:cantSplit/>
          <w:trHeight w:hRule="exact" w:val="315"/>
          <w:jc w:val="center"/>
        </w:trPr>
        <w:tc>
          <w:tcPr>
            <w:tcW w:w="7650" w:type="dxa"/>
            <w:tcBorders>
              <w:top w:val="nil"/>
              <w:left w:val="nil"/>
              <w:bottom w:val="nil"/>
              <w:right w:val="nil"/>
            </w:tcBorders>
            <w:shd w:val="clear" w:color="auto" w:fill="FFFFFF"/>
            <w:tcMar>
              <w:top w:w="0" w:type="dxa"/>
              <w:left w:w="53" w:type="dxa"/>
              <w:bottom w:w="0" w:type="dxa"/>
              <w:right w:w="53" w:type="dxa"/>
            </w:tcMar>
            <w:vAlign w:val="bottom"/>
          </w:tcPr>
          <w:p w14:paraId="42C26C42" w14:textId="77777777" w:rsidR="006E7916" w:rsidRDefault="00AD45D0">
            <w:pPr>
              <w:spacing w:before="53" w:after="30"/>
            </w:pPr>
            <w:r>
              <w:rPr>
                <w:b/>
                <w:color w:val="000000"/>
                <w:sz w:val="20"/>
              </w:rPr>
              <w:t>Net deferred tax assets</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37BFF22C" w14:textId="77777777" w:rsidR="006E7916" w:rsidRDefault="00AD45D0">
            <w:pPr>
              <w:spacing w:before="33" w:after="30"/>
            </w:pPr>
            <w:r>
              <w:rPr>
                <w:b/>
                <w:color w:val="000000"/>
                <w:sz w:val="20"/>
              </w:rPr>
              <w:t>$</w:t>
            </w:r>
          </w:p>
        </w:tc>
        <w:tc>
          <w:tcPr>
            <w:tcW w:w="10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59BA65CA" w14:textId="77777777" w:rsidR="006E7916" w:rsidRDefault="00AD45D0">
            <w:pPr>
              <w:spacing w:before="33" w:after="30"/>
              <w:jc w:val="right"/>
            </w:pPr>
            <w:r>
              <w:rPr>
                <w:b/>
                <w:color w:val="000000"/>
                <w:sz w:val="20"/>
              </w:rPr>
              <w:t>85,218 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5EDFCE1F" w14:textId="77777777" w:rsidR="006E7916" w:rsidRDefault="006E7916">
            <w:pPr>
              <w:spacing w:before="33"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AF37000" w14:textId="77777777" w:rsidR="006E7916" w:rsidRDefault="006E7916"/>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781C89B0" w14:textId="77777777" w:rsidR="006E7916" w:rsidRDefault="00AD45D0">
            <w:pPr>
              <w:spacing w:before="33" w:after="30"/>
            </w:pPr>
            <w:r>
              <w:rPr>
                <w:b/>
                <w:color w:val="000000"/>
                <w:sz w:val="20"/>
              </w:rPr>
              <w:t>$</w:t>
            </w:r>
          </w:p>
        </w:tc>
        <w:tc>
          <w:tcPr>
            <w:tcW w:w="101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79DB0F08" w14:textId="77777777" w:rsidR="006E7916" w:rsidRDefault="00AD45D0">
            <w:pPr>
              <w:spacing w:before="33" w:after="30"/>
              <w:jc w:val="right"/>
            </w:pPr>
            <w:r>
              <w:rPr>
                <w:b/>
                <w:color w:val="000000"/>
                <w:sz w:val="20"/>
              </w:rPr>
              <w:t>—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3DCADE6" w14:textId="77777777" w:rsidR="006E7916" w:rsidRDefault="006E7916">
            <w:pPr>
              <w:spacing w:before="33" w:after="30"/>
              <w:jc w:val="right"/>
            </w:pPr>
          </w:p>
        </w:tc>
      </w:tr>
    </w:tbl>
    <w:p w14:paraId="6C37895B" w14:textId="77777777" w:rsidR="006E7916" w:rsidRDefault="00AD45D0">
      <w:pPr>
        <w:spacing w:before="360" w:line="288" w:lineRule="auto"/>
        <w:jc w:val="both"/>
        <w:rPr>
          <w:sz w:val="20"/>
          <w:shd w:val="clear" w:color="auto" w:fill="FFFF00"/>
        </w:rPr>
      </w:pPr>
      <w:r>
        <w:rPr>
          <w:sz w:val="20"/>
        </w:rPr>
        <w:t>As of December 31, 2020, the Company has assessed whether it is more likely than not that our deferred tax assets will be realized. In making this determination, the Company considers all available positive and negative evidence and makes certain assumptions. The Company considers, among other things, the reversal of its deferred tax liabilities, the overall business environment, its historical earnings and losses, current industry trends and its outlook for future years. The Company believes it is more-likely-than-not all deferred tax assets will be realized and has not recorded any valuation allowance as of December 31, 2020.</w:t>
      </w:r>
    </w:p>
    <w:p w14:paraId="299D5921" w14:textId="77777777" w:rsidR="006E7916" w:rsidRDefault="00AD45D0">
      <w:pPr>
        <w:spacing w:before="120" w:line="288" w:lineRule="auto"/>
        <w:jc w:val="both"/>
        <w:rPr>
          <w:sz w:val="20"/>
          <w:shd w:val="clear" w:color="auto" w:fill="FFFF00"/>
        </w:rPr>
      </w:pPr>
      <w:r>
        <w:rPr>
          <w:sz w:val="20"/>
        </w:rPr>
        <w:lastRenderedPageBreak/>
        <w:t>On March 27, 2020, the President of the United States signed into law the Coronavirus Aid, Relief and Economic Security Act (“CARES Act”), an economic stimulus package in response to the COVID-19 pandemic. The CARES Act contains several corporate income tax provisions intended to provide relief to taxpayers, most substantial of which relate to temporary net operating loss (“NOL”) carryback periods, temporary reductions in the limitation of business interest expense deductions, employee retention tax credits, and payroll tax relief, among other changes. As of December 31, 2020, the CARES Act provisions did not have a material impact on the Company's current year provision or the consolidated financial statements.</w:t>
      </w:r>
    </w:p>
    <w:p w14:paraId="1470FE37" w14:textId="77777777" w:rsidR="006E7916" w:rsidRDefault="00AD45D0">
      <w:pPr>
        <w:spacing w:before="120" w:line="288" w:lineRule="auto"/>
        <w:jc w:val="both"/>
        <w:rPr>
          <w:sz w:val="20"/>
          <w:shd w:val="clear" w:color="auto" w:fill="FFFF00"/>
        </w:rPr>
      </w:pPr>
      <w:r>
        <w:rPr>
          <w:sz w:val="20"/>
        </w:rPr>
        <w:t>Management of the Company has evaluated the aggregate exposure for uncertain tax positions for all open tax years and concluded that the Company and its predecessor have no material uncertain tax positions as of December 31, 2020 or for any open tax years. Tax penalties and interest are reflected in the consolidated statements of operations and comprehensive income (loss) in other expenses. The Company has not recorded any penalties or interest related to uncertain tax positions as of December 31, 2020 or for any open tax years.</w:t>
      </w:r>
    </w:p>
    <w:p w14:paraId="4DD5326F" w14:textId="77777777" w:rsidR="006E7916" w:rsidRDefault="006E7916">
      <w:pPr>
        <w:spacing w:before="120" w:line="288" w:lineRule="auto"/>
        <w:jc w:val="both"/>
        <w:rPr>
          <w:sz w:val="20"/>
          <w:shd w:val="clear" w:color="auto" w:fill="FFFF00"/>
        </w:rPr>
        <w:sectPr w:rsidR="006E7916">
          <w:footerReference w:type="default" r:id="rId44"/>
          <w:type w:val="continuous"/>
          <w:pgSz w:w="12240" w:h="15840"/>
          <w:pgMar w:top="1080" w:right="990" w:bottom="855" w:left="990" w:header="0" w:footer="270" w:gutter="0"/>
          <w:cols w:space="708"/>
        </w:sectPr>
      </w:pPr>
    </w:p>
    <w:p w14:paraId="06FCBDD8" w14:textId="77777777" w:rsidR="006E7916" w:rsidRDefault="00AD45D0">
      <w:pPr>
        <w:keepNext/>
        <w:tabs>
          <w:tab w:val="left" w:pos="540"/>
        </w:tabs>
        <w:spacing w:before="360" w:line="288" w:lineRule="auto"/>
        <w:ind w:left="540" w:hanging="540"/>
        <w:outlineLvl w:val="4"/>
        <w:rPr>
          <w:b/>
          <w:sz w:val="20"/>
        </w:rPr>
      </w:pPr>
      <w:bookmarkStart w:id="40" w:name="Section41"/>
      <w:bookmarkEnd w:id="40"/>
      <w:r>
        <w:rPr>
          <w:b/>
          <w:sz w:val="20"/>
        </w:rPr>
        <w:t>19.</w:t>
      </w:r>
      <w:r>
        <w:rPr>
          <w:b/>
          <w:sz w:val="20"/>
        </w:rPr>
        <w:tab/>
        <w:t>Tax Receivable Agreement</w:t>
      </w:r>
    </w:p>
    <w:p w14:paraId="290BC210" w14:textId="77777777" w:rsidR="006E7916" w:rsidRDefault="00AD45D0">
      <w:pPr>
        <w:spacing w:before="120" w:line="288" w:lineRule="auto"/>
        <w:jc w:val="both"/>
        <w:rPr>
          <w:sz w:val="20"/>
        </w:rPr>
      </w:pPr>
      <w:r>
        <w:rPr>
          <w:sz w:val="20"/>
        </w:rPr>
        <w:t>In connection with the Business Combination, the Company entered into the Tax Receivable Agreement. The Tax Receivable Agreement generally provides for the payment by the Company to the Open Lending LLC unitholders and Blocker’s sole shareholder (the “TRA holders”), as applicable, of 85% of the net cash savings, if any, in U.S. federal, state and local income tax that the Company actually realizes (or are deemed to realize in certain circumstances) in periods after the Closing as a result of: (</w:t>
      </w:r>
      <w:proofErr w:type="spellStart"/>
      <w:r>
        <w:rPr>
          <w:sz w:val="20"/>
        </w:rPr>
        <w:t>i</w:t>
      </w:r>
      <w:proofErr w:type="spellEnd"/>
      <w:r>
        <w:rPr>
          <w:sz w:val="20"/>
        </w:rPr>
        <w:t>) certain tax attributes of Blocker and/or Open Lending, LLC that existed prior to the Business Combination and were attributable to the Blocker; (ii) certain increases in the tax basis of Open Lending, LLC’s assets resulting from the Transactions; (iii) imputed interest deemed to be paid by the Company as a result of payments the Company makes under the Tax Receivable Agreement; and (iv) certain increases in tax basis resulting from payments the Company makes under the Tax Receivable Agreement. The Company will retain the benefit of the remaining 15% of these cash savings.</w:t>
      </w:r>
    </w:p>
    <w:p w14:paraId="4320BB4D" w14:textId="747C7A0D" w:rsidR="006E7916" w:rsidRDefault="00AD45D0">
      <w:pPr>
        <w:spacing w:before="120" w:line="288" w:lineRule="auto"/>
        <w:jc w:val="both"/>
        <w:rPr>
          <w:sz w:val="20"/>
        </w:rPr>
      </w:pPr>
      <w:r>
        <w:rPr>
          <w:sz w:val="20"/>
        </w:rPr>
        <w:t xml:space="preserve">For the year ending December 31, 2020, other income (expense) includes a $(4.3) million non-cash charge related to a change in the measurement of our Tax Receivable Agreement liability </w:t>
      </w:r>
      <w:proofErr w:type="gramStart"/>
      <w:r>
        <w:rPr>
          <w:sz w:val="20"/>
        </w:rPr>
        <w:t>as a result of</w:t>
      </w:r>
      <w:proofErr w:type="gramEnd"/>
      <w:r>
        <w:rPr>
          <w:sz w:val="20"/>
        </w:rPr>
        <w:t xml:space="preserve"> changes in our blended state tax rate. Please see Note 18</w:t>
      </w:r>
      <w:r>
        <w:rPr>
          <w:i/>
          <w:sz w:val="20"/>
        </w:rPr>
        <w:t xml:space="preserve"> </w:t>
      </w:r>
      <w:r>
        <w:rPr>
          <w:sz w:val="20"/>
        </w:rPr>
        <w:t>“</w:t>
      </w:r>
      <w:r>
        <w:rPr>
          <w:i/>
          <w:sz w:val="20"/>
        </w:rPr>
        <w:t>Income Taxes</w:t>
      </w:r>
      <w:r w:rsidR="0034159A">
        <w:rPr>
          <w:i/>
          <w:sz w:val="20"/>
        </w:rPr>
        <w:t>.</w:t>
      </w:r>
      <w:r>
        <w:rPr>
          <w:sz w:val="20"/>
        </w:rPr>
        <w:t>”</w:t>
      </w:r>
    </w:p>
    <w:p w14:paraId="59BE4A7E" w14:textId="77777777" w:rsidR="006E7916" w:rsidRDefault="00AD45D0">
      <w:pPr>
        <w:spacing w:before="120" w:line="288" w:lineRule="auto"/>
        <w:jc w:val="both"/>
        <w:rPr>
          <w:sz w:val="20"/>
        </w:rPr>
      </w:pPr>
      <w:r>
        <w:rPr>
          <w:sz w:val="20"/>
        </w:rPr>
        <w:t xml:space="preserve">The liability for the Tax Receivable Agreement was $92.4 million as of December 31, 2020, which is classified as other non-current liabilities on our consolidated balance sheet. The deferred tax assets for the Tax Receivable Agreement were $104.9 million, which were recognized due to the increase in tax basis and certain tax benefits attributable to imputed </w:t>
      </w:r>
      <w:proofErr w:type="gramStart"/>
      <w:r>
        <w:rPr>
          <w:sz w:val="20"/>
        </w:rPr>
        <w:t>interest, and</w:t>
      </w:r>
      <w:proofErr w:type="gramEnd"/>
      <w:r>
        <w:rPr>
          <w:sz w:val="20"/>
        </w:rPr>
        <w:t xml:space="preserve"> are reflected as part of the Investment in Lender’s Protection, LLC deferred tax asset above. The Company expects to benefit from the remaining 15% of cash savings, if any, realized. </w:t>
      </w:r>
    </w:p>
    <w:p w14:paraId="743CB596" w14:textId="77777777" w:rsidR="006E7916" w:rsidRDefault="006E7916">
      <w:pPr>
        <w:spacing w:before="120" w:line="288" w:lineRule="auto"/>
        <w:jc w:val="both"/>
        <w:sectPr w:rsidR="006E7916">
          <w:type w:val="continuous"/>
          <w:pgSz w:w="12240" w:h="15840"/>
          <w:pgMar w:top="1080" w:right="990" w:bottom="855" w:left="990" w:header="0" w:footer="270" w:gutter="0"/>
          <w:cols w:space="708"/>
        </w:sectPr>
      </w:pPr>
    </w:p>
    <w:p w14:paraId="580F3852" w14:textId="77777777" w:rsidR="006E7916" w:rsidRDefault="00AD45D0">
      <w:pPr>
        <w:keepNext/>
        <w:tabs>
          <w:tab w:val="left" w:pos="540"/>
        </w:tabs>
        <w:spacing w:before="360" w:line="288" w:lineRule="auto"/>
        <w:ind w:left="540" w:hanging="540"/>
        <w:outlineLvl w:val="4"/>
        <w:rPr>
          <w:b/>
          <w:sz w:val="20"/>
        </w:rPr>
      </w:pPr>
      <w:bookmarkStart w:id="41" w:name="Section42"/>
      <w:bookmarkEnd w:id="41"/>
      <w:r>
        <w:rPr>
          <w:b/>
          <w:sz w:val="20"/>
        </w:rPr>
        <w:lastRenderedPageBreak/>
        <w:t>20.</w:t>
      </w:r>
      <w:r>
        <w:rPr>
          <w:b/>
          <w:sz w:val="20"/>
        </w:rPr>
        <w:tab/>
        <w:t>Quarterly Results of Operations (Unaudited)</w:t>
      </w:r>
    </w:p>
    <w:p w14:paraId="5AF0934E" w14:textId="77777777" w:rsidR="006E7916" w:rsidRDefault="00AD45D0">
      <w:pPr>
        <w:keepNext/>
        <w:tabs>
          <w:tab w:val="left" w:pos="540"/>
        </w:tabs>
        <w:spacing w:before="120" w:after="360" w:line="288" w:lineRule="auto"/>
        <w:ind w:left="540" w:hanging="540"/>
        <w:rPr>
          <w:b/>
          <w:sz w:val="20"/>
        </w:rPr>
      </w:pPr>
      <w:r>
        <w:rPr>
          <w:sz w:val="20"/>
        </w:rPr>
        <w:t>Consolidated quarterly results of operations for fiscal year 2020 and 2019 were as follows:</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112"/>
        <w:gridCol w:w="160"/>
        <w:gridCol w:w="1141"/>
        <w:gridCol w:w="101"/>
        <w:gridCol w:w="113"/>
        <w:gridCol w:w="161"/>
        <w:gridCol w:w="1141"/>
        <w:gridCol w:w="101"/>
        <w:gridCol w:w="113"/>
        <w:gridCol w:w="161"/>
        <w:gridCol w:w="1141"/>
        <w:gridCol w:w="101"/>
        <w:gridCol w:w="113"/>
        <w:gridCol w:w="161"/>
        <w:gridCol w:w="1141"/>
        <w:gridCol w:w="101"/>
      </w:tblGrid>
      <w:tr w:rsidR="006E7916" w14:paraId="2B90DCBE" w14:textId="77777777">
        <w:trPr>
          <w:cantSplit/>
          <w:trHeight w:hRule="exact" w:val="285"/>
        </w:trPr>
        <w:tc>
          <w:tcPr>
            <w:tcW w:w="4380" w:type="dxa"/>
            <w:tcBorders>
              <w:top w:val="nil"/>
              <w:left w:val="nil"/>
              <w:bottom w:val="nil"/>
              <w:right w:val="nil"/>
            </w:tcBorders>
            <w:tcMar>
              <w:top w:w="0" w:type="dxa"/>
              <w:left w:w="0" w:type="dxa"/>
              <w:bottom w:w="0" w:type="dxa"/>
              <w:right w:w="0" w:type="dxa"/>
            </w:tcMar>
            <w:vAlign w:val="bottom"/>
          </w:tcPr>
          <w:p w14:paraId="5A4FF84B"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48F530BC" w14:textId="77777777" w:rsidR="006E7916" w:rsidRDefault="006E7916">
            <w:pPr>
              <w:keepNext/>
            </w:pPr>
          </w:p>
        </w:tc>
        <w:tc>
          <w:tcPr>
            <w:tcW w:w="5805" w:type="dxa"/>
            <w:gridSpan w:val="15"/>
            <w:tcBorders>
              <w:top w:val="nil"/>
              <w:left w:val="nil"/>
              <w:bottom w:val="nil"/>
              <w:right w:val="nil"/>
            </w:tcBorders>
            <w:tcMar>
              <w:top w:w="0" w:type="dxa"/>
              <w:left w:w="53" w:type="dxa"/>
              <w:bottom w:w="0" w:type="dxa"/>
              <w:right w:w="53" w:type="dxa"/>
            </w:tcMar>
            <w:vAlign w:val="bottom"/>
          </w:tcPr>
          <w:p w14:paraId="015B6DD3" w14:textId="77777777" w:rsidR="006E7916" w:rsidRDefault="00AD45D0">
            <w:pPr>
              <w:keepNext/>
              <w:spacing w:before="53" w:after="30"/>
              <w:jc w:val="center"/>
            </w:pPr>
            <w:r>
              <w:rPr>
                <w:b/>
                <w:color w:val="000000"/>
                <w:sz w:val="20"/>
              </w:rPr>
              <w:t>Quarter Ended</w:t>
            </w:r>
          </w:p>
        </w:tc>
      </w:tr>
      <w:tr w:rsidR="006E7916" w14:paraId="62A49A8B" w14:textId="77777777">
        <w:trPr>
          <w:cantSplit/>
          <w:trHeight w:hRule="exact" w:val="465"/>
        </w:trPr>
        <w:tc>
          <w:tcPr>
            <w:tcW w:w="4380" w:type="dxa"/>
            <w:tcBorders>
              <w:top w:val="nil"/>
              <w:left w:val="nil"/>
              <w:bottom w:val="nil"/>
              <w:right w:val="nil"/>
            </w:tcBorders>
            <w:tcMar>
              <w:top w:w="0" w:type="dxa"/>
              <w:left w:w="53" w:type="dxa"/>
              <w:bottom w:w="0" w:type="dxa"/>
              <w:right w:w="53" w:type="dxa"/>
            </w:tcMar>
            <w:vAlign w:val="bottom"/>
          </w:tcPr>
          <w:p w14:paraId="6F713B7D" w14:textId="77777777" w:rsidR="006E7916" w:rsidRDefault="006E7916">
            <w:pPr>
              <w:keepNext/>
              <w:spacing w:before="53" w:after="30"/>
            </w:pPr>
          </w:p>
        </w:tc>
        <w:tc>
          <w:tcPr>
            <w:tcW w:w="75" w:type="dxa"/>
            <w:tcBorders>
              <w:top w:val="nil"/>
              <w:left w:val="nil"/>
              <w:bottom w:val="nil"/>
              <w:right w:val="nil"/>
            </w:tcBorders>
            <w:tcMar>
              <w:top w:w="0" w:type="dxa"/>
              <w:left w:w="53" w:type="dxa"/>
              <w:bottom w:w="0" w:type="dxa"/>
              <w:right w:w="53" w:type="dxa"/>
            </w:tcMar>
            <w:vAlign w:val="bottom"/>
          </w:tcPr>
          <w:p w14:paraId="66042747" w14:textId="77777777" w:rsidR="006E7916" w:rsidRDefault="006E7916">
            <w:pPr>
              <w:keepNext/>
              <w:spacing w:before="53" w:after="30"/>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4863B093" w14:textId="77777777" w:rsidR="006E7916" w:rsidRDefault="00AD45D0">
            <w:pPr>
              <w:keepNext/>
              <w:spacing w:before="33" w:after="30"/>
              <w:jc w:val="center"/>
            </w:pPr>
            <w:r>
              <w:rPr>
                <w:b/>
                <w:color w:val="000000"/>
                <w:sz w:val="20"/>
              </w:rPr>
              <w:t>March 31, 2020</w:t>
            </w:r>
          </w:p>
        </w:tc>
        <w:tc>
          <w:tcPr>
            <w:tcW w:w="75" w:type="dxa"/>
            <w:tcBorders>
              <w:top w:val="single" w:sz="8" w:space="0" w:color="000000"/>
              <w:left w:val="nil"/>
              <w:bottom w:val="nil"/>
              <w:right w:val="nil"/>
            </w:tcBorders>
            <w:tcMar>
              <w:top w:w="0" w:type="dxa"/>
              <w:left w:w="53" w:type="dxa"/>
              <w:bottom w:w="0" w:type="dxa"/>
              <w:right w:w="53" w:type="dxa"/>
            </w:tcMar>
            <w:vAlign w:val="bottom"/>
          </w:tcPr>
          <w:p w14:paraId="3379D2D1" w14:textId="77777777" w:rsidR="006E7916" w:rsidRDefault="006E7916">
            <w:pPr>
              <w:keepNext/>
              <w:spacing w:before="33" w:after="30"/>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399667A" w14:textId="77777777" w:rsidR="006E7916" w:rsidRDefault="00AD45D0">
            <w:pPr>
              <w:keepNext/>
              <w:spacing w:before="33" w:after="30"/>
              <w:jc w:val="center"/>
            </w:pPr>
            <w:r>
              <w:rPr>
                <w:b/>
                <w:color w:val="000000"/>
                <w:sz w:val="20"/>
              </w:rPr>
              <w:t>June 30,</w:t>
            </w:r>
            <w:r>
              <w:br/>
            </w:r>
            <w:r>
              <w:rPr>
                <w:b/>
                <w:color w:val="000000"/>
                <w:sz w:val="20"/>
              </w:rPr>
              <w:t xml:space="preserve"> 2020</w:t>
            </w:r>
          </w:p>
        </w:tc>
        <w:tc>
          <w:tcPr>
            <w:tcW w:w="75" w:type="dxa"/>
            <w:tcBorders>
              <w:top w:val="single" w:sz="8" w:space="0" w:color="000000"/>
              <w:left w:val="nil"/>
              <w:bottom w:val="nil"/>
              <w:right w:val="nil"/>
            </w:tcBorders>
            <w:tcMar>
              <w:top w:w="0" w:type="dxa"/>
              <w:left w:w="53" w:type="dxa"/>
              <w:bottom w:w="0" w:type="dxa"/>
              <w:right w:w="53" w:type="dxa"/>
            </w:tcMar>
            <w:vAlign w:val="bottom"/>
          </w:tcPr>
          <w:p w14:paraId="0EFD4C43" w14:textId="77777777" w:rsidR="006E7916" w:rsidRDefault="006E7916">
            <w:pPr>
              <w:keepNext/>
              <w:spacing w:before="33" w:after="30"/>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26635612" w14:textId="77777777" w:rsidR="006E7916" w:rsidRDefault="00AD45D0">
            <w:pPr>
              <w:keepNext/>
              <w:spacing w:before="33" w:after="30"/>
              <w:jc w:val="center"/>
            </w:pPr>
            <w:r>
              <w:rPr>
                <w:b/>
                <w:color w:val="000000"/>
                <w:sz w:val="20"/>
              </w:rPr>
              <w:t>September 30, 2020</w:t>
            </w:r>
          </w:p>
        </w:tc>
        <w:tc>
          <w:tcPr>
            <w:tcW w:w="75" w:type="dxa"/>
            <w:tcBorders>
              <w:top w:val="single" w:sz="8" w:space="0" w:color="000000"/>
              <w:left w:val="nil"/>
              <w:bottom w:val="nil"/>
              <w:right w:val="nil"/>
            </w:tcBorders>
            <w:tcMar>
              <w:top w:w="0" w:type="dxa"/>
              <w:left w:w="53" w:type="dxa"/>
              <w:bottom w:w="0" w:type="dxa"/>
              <w:right w:w="53" w:type="dxa"/>
            </w:tcMar>
            <w:vAlign w:val="bottom"/>
          </w:tcPr>
          <w:p w14:paraId="4BE9BF10" w14:textId="77777777" w:rsidR="006E7916" w:rsidRDefault="006E7916">
            <w:pPr>
              <w:keepNext/>
              <w:spacing w:before="33" w:after="30"/>
              <w:jc w:val="center"/>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153B070" w14:textId="77777777" w:rsidR="006E7916" w:rsidRDefault="00AD45D0">
            <w:pPr>
              <w:keepNext/>
              <w:spacing w:before="33" w:after="30"/>
              <w:jc w:val="center"/>
            </w:pPr>
            <w:r>
              <w:rPr>
                <w:b/>
                <w:color w:val="000000"/>
                <w:sz w:val="20"/>
              </w:rPr>
              <w:t>December 31, 2020</w:t>
            </w:r>
          </w:p>
        </w:tc>
      </w:tr>
      <w:tr w:rsidR="006E7916" w14:paraId="613E4465" w14:textId="77777777">
        <w:trPr>
          <w:cantSplit/>
          <w:trHeight w:hRule="exact" w:val="285"/>
        </w:trPr>
        <w:tc>
          <w:tcPr>
            <w:tcW w:w="4380" w:type="dxa"/>
            <w:tcBorders>
              <w:top w:val="nil"/>
              <w:left w:val="nil"/>
              <w:bottom w:val="nil"/>
              <w:right w:val="nil"/>
            </w:tcBorders>
            <w:tcMar>
              <w:top w:w="0" w:type="dxa"/>
              <w:left w:w="0" w:type="dxa"/>
              <w:bottom w:w="0" w:type="dxa"/>
              <w:right w:w="0" w:type="dxa"/>
            </w:tcMar>
            <w:vAlign w:val="bottom"/>
          </w:tcPr>
          <w:p w14:paraId="5FC9A8E0"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5660862B" w14:textId="77777777" w:rsidR="006E7916" w:rsidRDefault="006E7916">
            <w:pPr>
              <w:keepNext/>
            </w:pPr>
          </w:p>
        </w:tc>
        <w:tc>
          <w:tcPr>
            <w:tcW w:w="5805" w:type="dxa"/>
            <w:gridSpan w:val="15"/>
            <w:tcBorders>
              <w:top w:val="nil"/>
              <w:left w:val="nil"/>
              <w:bottom w:val="nil"/>
              <w:right w:val="nil"/>
            </w:tcBorders>
            <w:tcMar>
              <w:top w:w="0" w:type="dxa"/>
              <w:left w:w="53" w:type="dxa"/>
              <w:bottom w:w="0" w:type="dxa"/>
              <w:right w:w="53" w:type="dxa"/>
            </w:tcMar>
            <w:vAlign w:val="bottom"/>
          </w:tcPr>
          <w:p w14:paraId="500815EF" w14:textId="77777777" w:rsidR="006E7916" w:rsidRDefault="00AD45D0">
            <w:pPr>
              <w:keepNext/>
              <w:spacing w:before="33" w:after="30"/>
              <w:jc w:val="center"/>
            </w:pPr>
            <w:r>
              <w:rPr>
                <w:i/>
                <w:color w:val="000000"/>
                <w:sz w:val="20"/>
              </w:rPr>
              <w:t>(in thousands, except per share data)</w:t>
            </w:r>
          </w:p>
        </w:tc>
      </w:tr>
      <w:tr w:rsidR="006E7916" w14:paraId="7890E7AB" w14:textId="77777777">
        <w:trPr>
          <w:cantSplit/>
          <w:trHeight w:hRule="exact" w:val="285"/>
        </w:trPr>
        <w:tc>
          <w:tcPr>
            <w:tcW w:w="4380" w:type="dxa"/>
            <w:tcBorders>
              <w:top w:val="nil"/>
              <w:left w:val="nil"/>
              <w:bottom w:val="nil"/>
              <w:right w:val="nil"/>
            </w:tcBorders>
            <w:tcMar>
              <w:top w:w="0" w:type="dxa"/>
              <w:left w:w="53" w:type="dxa"/>
              <w:bottom w:w="0" w:type="dxa"/>
              <w:right w:w="53" w:type="dxa"/>
            </w:tcMar>
          </w:tcPr>
          <w:p w14:paraId="2CD2B6FA" w14:textId="77777777" w:rsidR="006E7916" w:rsidRDefault="00AD45D0">
            <w:pPr>
              <w:keepNext/>
              <w:spacing w:before="53" w:after="30"/>
            </w:pPr>
            <w:r>
              <w:rPr>
                <w:b/>
                <w:color w:val="000000"/>
                <w:sz w:val="20"/>
              </w:rPr>
              <w:t>2020</w:t>
            </w:r>
          </w:p>
        </w:tc>
        <w:tc>
          <w:tcPr>
            <w:tcW w:w="75" w:type="dxa"/>
            <w:tcBorders>
              <w:top w:val="nil"/>
              <w:left w:val="nil"/>
              <w:bottom w:val="nil"/>
              <w:right w:val="nil"/>
            </w:tcBorders>
            <w:tcMar>
              <w:top w:w="0" w:type="dxa"/>
              <w:left w:w="53" w:type="dxa"/>
              <w:bottom w:w="0" w:type="dxa"/>
              <w:right w:w="53" w:type="dxa"/>
            </w:tcMar>
            <w:vAlign w:val="bottom"/>
          </w:tcPr>
          <w:p w14:paraId="2AC257F5" w14:textId="77777777" w:rsidR="006E7916" w:rsidRDefault="006E7916">
            <w:pPr>
              <w:keepNext/>
              <w:spacing w:before="53" w:after="30"/>
            </w:pPr>
          </w:p>
        </w:tc>
        <w:tc>
          <w:tcPr>
            <w:tcW w:w="1395" w:type="dxa"/>
            <w:gridSpan w:val="3"/>
            <w:tcBorders>
              <w:top w:val="nil"/>
              <w:left w:val="nil"/>
              <w:bottom w:val="nil"/>
              <w:right w:val="nil"/>
            </w:tcBorders>
            <w:tcMar>
              <w:top w:w="0" w:type="dxa"/>
              <w:left w:w="53" w:type="dxa"/>
              <w:bottom w:w="0" w:type="dxa"/>
              <w:right w:w="53" w:type="dxa"/>
            </w:tcMar>
            <w:vAlign w:val="bottom"/>
          </w:tcPr>
          <w:p w14:paraId="7CB52240" w14:textId="77777777" w:rsidR="006E7916" w:rsidRDefault="006E7916">
            <w:pPr>
              <w:keepNext/>
              <w:spacing w:before="53" w:after="30"/>
            </w:pPr>
          </w:p>
        </w:tc>
        <w:tc>
          <w:tcPr>
            <w:tcW w:w="75" w:type="dxa"/>
            <w:tcBorders>
              <w:top w:val="nil"/>
              <w:left w:val="nil"/>
              <w:bottom w:val="nil"/>
              <w:right w:val="nil"/>
            </w:tcBorders>
            <w:tcMar>
              <w:top w:w="0" w:type="dxa"/>
              <w:left w:w="53" w:type="dxa"/>
              <w:bottom w:w="0" w:type="dxa"/>
              <w:right w:w="53" w:type="dxa"/>
            </w:tcMar>
            <w:vAlign w:val="bottom"/>
          </w:tcPr>
          <w:p w14:paraId="4BEFDFB2" w14:textId="77777777" w:rsidR="006E7916" w:rsidRDefault="006E7916">
            <w:pPr>
              <w:keepNext/>
              <w:spacing w:before="53" w:after="30"/>
            </w:pPr>
          </w:p>
        </w:tc>
        <w:tc>
          <w:tcPr>
            <w:tcW w:w="1395" w:type="dxa"/>
            <w:gridSpan w:val="3"/>
            <w:tcBorders>
              <w:top w:val="nil"/>
              <w:left w:val="nil"/>
              <w:bottom w:val="nil"/>
              <w:right w:val="nil"/>
            </w:tcBorders>
            <w:tcMar>
              <w:top w:w="0" w:type="dxa"/>
              <w:left w:w="53" w:type="dxa"/>
              <w:bottom w:w="0" w:type="dxa"/>
              <w:right w:w="53" w:type="dxa"/>
            </w:tcMar>
            <w:vAlign w:val="bottom"/>
          </w:tcPr>
          <w:p w14:paraId="4C657F9D" w14:textId="77777777" w:rsidR="006E7916" w:rsidRDefault="006E7916">
            <w:pPr>
              <w:keepNext/>
              <w:spacing w:before="53" w:after="30"/>
            </w:pPr>
          </w:p>
        </w:tc>
        <w:tc>
          <w:tcPr>
            <w:tcW w:w="75" w:type="dxa"/>
            <w:tcBorders>
              <w:top w:val="nil"/>
              <w:left w:val="nil"/>
              <w:bottom w:val="nil"/>
              <w:right w:val="nil"/>
            </w:tcBorders>
            <w:tcMar>
              <w:top w:w="0" w:type="dxa"/>
              <w:left w:w="53" w:type="dxa"/>
              <w:bottom w:w="0" w:type="dxa"/>
              <w:right w:w="53" w:type="dxa"/>
            </w:tcMar>
            <w:vAlign w:val="bottom"/>
          </w:tcPr>
          <w:p w14:paraId="6CDD7C9B" w14:textId="77777777" w:rsidR="006E7916" w:rsidRDefault="006E7916">
            <w:pPr>
              <w:keepNext/>
              <w:spacing w:before="53" w:after="30"/>
            </w:pPr>
          </w:p>
        </w:tc>
        <w:tc>
          <w:tcPr>
            <w:tcW w:w="1395" w:type="dxa"/>
            <w:gridSpan w:val="3"/>
            <w:tcBorders>
              <w:top w:val="nil"/>
              <w:left w:val="nil"/>
              <w:bottom w:val="nil"/>
              <w:right w:val="nil"/>
            </w:tcBorders>
            <w:tcMar>
              <w:top w:w="0" w:type="dxa"/>
              <w:left w:w="53" w:type="dxa"/>
              <w:bottom w:w="0" w:type="dxa"/>
              <w:right w:w="53" w:type="dxa"/>
            </w:tcMar>
            <w:vAlign w:val="bottom"/>
          </w:tcPr>
          <w:p w14:paraId="08022698" w14:textId="77777777" w:rsidR="006E7916" w:rsidRDefault="006E7916">
            <w:pPr>
              <w:keepNext/>
              <w:spacing w:before="53" w:after="30"/>
            </w:pPr>
          </w:p>
        </w:tc>
        <w:tc>
          <w:tcPr>
            <w:tcW w:w="75" w:type="dxa"/>
            <w:tcBorders>
              <w:top w:val="nil"/>
              <w:left w:val="nil"/>
              <w:bottom w:val="nil"/>
              <w:right w:val="nil"/>
            </w:tcBorders>
            <w:tcMar>
              <w:top w:w="0" w:type="dxa"/>
              <w:left w:w="53" w:type="dxa"/>
              <w:bottom w:w="0" w:type="dxa"/>
              <w:right w:w="53" w:type="dxa"/>
            </w:tcMar>
            <w:vAlign w:val="bottom"/>
          </w:tcPr>
          <w:p w14:paraId="558F586E" w14:textId="77777777" w:rsidR="006E7916" w:rsidRDefault="006E7916">
            <w:pPr>
              <w:keepNext/>
              <w:spacing w:before="53" w:after="30"/>
            </w:pPr>
          </w:p>
        </w:tc>
        <w:tc>
          <w:tcPr>
            <w:tcW w:w="1395" w:type="dxa"/>
            <w:gridSpan w:val="3"/>
            <w:tcBorders>
              <w:top w:val="nil"/>
              <w:left w:val="nil"/>
              <w:bottom w:val="nil"/>
              <w:right w:val="nil"/>
            </w:tcBorders>
            <w:tcMar>
              <w:top w:w="0" w:type="dxa"/>
              <w:left w:w="53" w:type="dxa"/>
              <w:bottom w:w="0" w:type="dxa"/>
              <w:right w:w="53" w:type="dxa"/>
            </w:tcMar>
            <w:vAlign w:val="bottom"/>
          </w:tcPr>
          <w:p w14:paraId="77404B2D" w14:textId="77777777" w:rsidR="006E7916" w:rsidRDefault="006E7916">
            <w:pPr>
              <w:keepNext/>
              <w:spacing w:before="53" w:after="30"/>
            </w:pPr>
          </w:p>
        </w:tc>
      </w:tr>
      <w:tr w:rsidR="006E7916" w14:paraId="5789197E" w14:textId="77777777">
        <w:trPr>
          <w:cantSplit/>
          <w:trHeight w:hRule="exact" w:val="285"/>
        </w:trPr>
        <w:tc>
          <w:tcPr>
            <w:tcW w:w="4380" w:type="dxa"/>
            <w:tcBorders>
              <w:top w:val="nil"/>
              <w:left w:val="nil"/>
              <w:bottom w:val="nil"/>
              <w:right w:val="nil"/>
            </w:tcBorders>
            <w:shd w:val="clear" w:color="auto" w:fill="CCEEFF"/>
            <w:tcMar>
              <w:top w:w="0" w:type="dxa"/>
              <w:left w:w="53" w:type="dxa"/>
              <w:bottom w:w="0" w:type="dxa"/>
              <w:right w:w="53" w:type="dxa"/>
            </w:tcMar>
            <w:vAlign w:val="bottom"/>
          </w:tcPr>
          <w:p w14:paraId="6A1481BB" w14:textId="77777777" w:rsidR="006E7916" w:rsidRDefault="00AD45D0">
            <w:pPr>
              <w:keepNext/>
              <w:spacing w:before="53" w:after="30"/>
            </w:pPr>
            <w:r>
              <w:rPr>
                <w:color w:val="000000"/>
                <w:sz w:val="20"/>
              </w:rPr>
              <w:t>Total revenue</w:t>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FC1D174"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98D25E9"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76F41C28" w14:textId="77777777" w:rsidR="006E7916" w:rsidRDefault="00AD45D0">
            <w:pPr>
              <w:keepNext/>
              <w:spacing w:before="53" w:after="30"/>
              <w:jc w:val="right"/>
            </w:pPr>
            <w:r>
              <w:rPr>
                <w:color w:val="000000"/>
                <w:sz w:val="20"/>
              </w:rPr>
              <w:t>17,430 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DE9136F"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419B4830"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7D2D427C"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4C5C8236" w14:textId="77777777" w:rsidR="006E7916" w:rsidRDefault="00AD45D0">
            <w:pPr>
              <w:keepNext/>
              <w:spacing w:before="53" w:after="30"/>
              <w:jc w:val="right"/>
            </w:pPr>
            <w:r>
              <w:rPr>
                <w:color w:val="000000"/>
                <w:sz w:val="20"/>
              </w:rPr>
              <w:t>22,067 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3FC3281"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4D2A2D05"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60DEE75"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3F81EFF2" w14:textId="77777777" w:rsidR="006E7916" w:rsidRDefault="00AD45D0">
            <w:pPr>
              <w:keepNext/>
              <w:spacing w:before="53" w:after="30"/>
              <w:jc w:val="right"/>
            </w:pPr>
            <w:r>
              <w:rPr>
                <w:color w:val="000000"/>
                <w:sz w:val="20"/>
              </w:rPr>
              <w:t>29,762 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6DEF0E6"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61CCAD86"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429E532"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564A57C6" w14:textId="77777777" w:rsidR="006E7916" w:rsidRDefault="00AD45D0">
            <w:pPr>
              <w:keepNext/>
              <w:spacing w:before="53" w:after="30"/>
              <w:jc w:val="right"/>
            </w:pPr>
            <w:r>
              <w:rPr>
                <w:color w:val="000000"/>
                <w:sz w:val="20"/>
              </w:rPr>
              <w:t>39,633 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D163200" w14:textId="77777777" w:rsidR="006E7916" w:rsidRDefault="006E7916">
            <w:pPr>
              <w:keepNext/>
              <w:spacing w:before="53" w:after="30"/>
              <w:jc w:val="right"/>
            </w:pPr>
          </w:p>
        </w:tc>
      </w:tr>
      <w:tr w:rsidR="006E7916" w14:paraId="7ED219FA" w14:textId="77777777">
        <w:trPr>
          <w:cantSplit/>
          <w:trHeight w:hRule="exact" w:val="285"/>
        </w:trPr>
        <w:tc>
          <w:tcPr>
            <w:tcW w:w="4380" w:type="dxa"/>
            <w:tcBorders>
              <w:top w:val="nil"/>
              <w:left w:val="nil"/>
              <w:bottom w:val="nil"/>
              <w:right w:val="nil"/>
            </w:tcBorders>
            <w:shd w:val="clear" w:color="auto" w:fill="FFFFFF"/>
            <w:tcMar>
              <w:top w:w="0" w:type="dxa"/>
              <w:left w:w="53" w:type="dxa"/>
              <w:bottom w:w="0" w:type="dxa"/>
              <w:right w:w="53" w:type="dxa"/>
            </w:tcMar>
          </w:tcPr>
          <w:p w14:paraId="41A3DB67" w14:textId="77777777" w:rsidR="006E7916" w:rsidRDefault="00AD45D0">
            <w:pPr>
              <w:keepNext/>
              <w:spacing w:before="53" w:after="30"/>
            </w:pPr>
            <w:r>
              <w:rPr>
                <w:color w:val="000000"/>
                <w:sz w:val="20"/>
              </w:rPr>
              <w:t>Gross profit</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4624D616"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0E35D167"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41AF13DD" w14:textId="77777777" w:rsidR="006E7916" w:rsidRDefault="00AD45D0">
            <w:pPr>
              <w:keepNext/>
              <w:spacing w:before="53" w:after="30"/>
              <w:jc w:val="right"/>
            </w:pPr>
            <w:r>
              <w:rPr>
                <w:color w:val="000000"/>
                <w:sz w:val="20"/>
              </w:rPr>
              <w:t>14,935 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499EF02"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507304E1"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678F0DF8"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7617C1F3" w14:textId="77777777" w:rsidR="006E7916" w:rsidRDefault="00AD45D0">
            <w:pPr>
              <w:keepNext/>
              <w:spacing w:before="53" w:after="30"/>
              <w:jc w:val="right"/>
            </w:pPr>
            <w:r>
              <w:rPr>
                <w:color w:val="000000"/>
                <w:sz w:val="20"/>
              </w:rPr>
              <w:t>20,240 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87885D6"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12B30E47"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A3781B9"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3E787E6F" w14:textId="77777777" w:rsidR="006E7916" w:rsidRDefault="00AD45D0">
            <w:pPr>
              <w:keepNext/>
              <w:spacing w:before="53" w:after="30"/>
              <w:jc w:val="right"/>
            </w:pPr>
            <w:r>
              <w:rPr>
                <w:color w:val="000000"/>
                <w:sz w:val="20"/>
              </w:rPr>
              <w:t>27,266 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F973547"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56E3AD2C"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7775CA7"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392A738C" w14:textId="77777777" w:rsidR="006E7916" w:rsidRDefault="00AD45D0">
            <w:pPr>
              <w:keepNext/>
              <w:spacing w:before="53" w:after="30"/>
              <w:jc w:val="right"/>
            </w:pPr>
            <w:r>
              <w:rPr>
                <w:color w:val="000000"/>
                <w:sz w:val="20"/>
              </w:rPr>
              <w:t>36,665 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C9F8585" w14:textId="77777777" w:rsidR="006E7916" w:rsidRDefault="006E7916">
            <w:pPr>
              <w:keepNext/>
              <w:spacing w:before="53" w:after="30"/>
              <w:jc w:val="right"/>
            </w:pPr>
          </w:p>
        </w:tc>
      </w:tr>
      <w:tr w:rsidR="006E7916" w14:paraId="41D6DF69" w14:textId="77777777">
        <w:trPr>
          <w:cantSplit/>
          <w:trHeight w:hRule="exact" w:val="285"/>
        </w:trPr>
        <w:tc>
          <w:tcPr>
            <w:tcW w:w="4380" w:type="dxa"/>
            <w:tcBorders>
              <w:top w:val="nil"/>
              <w:left w:val="nil"/>
              <w:bottom w:val="nil"/>
              <w:right w:val="nil"/>
            </w:tcBorders>
            <w:shd w:val="clear" w:color="auto" w:fill="CCEEFF"/>
            <w:tcMar>
              <w:top w:w="0" w:type="dxa"/>
              <w:left w:w="53" w:type="dxa"/>
              <w:bottom w:w="0" w:type="dxa"/>
              <w:right w:w="53" w:type="dxa"/>
            </w:tcMar>
          </w:tcPr>
          <w:p w14:paraId="5D3B83C7" w14:textId="77777777" w:rsidR="006E7916" w:rsidRDefault="00AD45D0">
            <w:pPr>
              <w:keepNext/>
              <w:spacing w:before="53" w:after="30"/>
            </w:pPr>
            <w:r>
              <w:rPr>
                <w:color w:val="000000"/>
                <w:sz w:val="20"/>
              </w:rPr>
              <w:t>Operating income</w:t>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F3B6227"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4314B7C"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62299B4D" w14:textId="77777777" w:rsidR="006E7916" w:rsidRDefault="00AD45D0">
            <w:pPr>
              <w:keepNext/>
              <w:spacing w:before="53" w:after="30"/>
              <w:jc w:val="right"/>
            </w:pPr>
            <w:r>
              <w:rPr>
                <w:color w:val="000000"/>
                <w:sz w:val="20"/>
              </w:rPr>
              <w:t>8,931 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137CF3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05151639"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50246D3"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1363D663" w14:textId="77777777" w:rsidR="006E7916" w:rsidRDefault="00AD45D0">
            <w:pPr>
              <w:keepNext/>
              <w:spacing w:before="53" w:after="30"/>
              <w:jc w:val="right"/>
            </w:pPr>
            <w:r>
              <w:rPr>
                <w:color w:val="000000"/>
                <w:sz w:val="20"/>
              </w:rPr>
              <w:t>3,946 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8243D3F"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214E9D50"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FF5D09D"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74510CF8" w14:textId="77777777" w:rsidR="006E7916" w:rsidRDefault="00AD45D0">
            <w:pPr>
              <w:keepNext/>
              <w:spacing w:before="53" w:after="30"/>
              <w:jc w:val="right"/>
            </w:pPr>
            <w:r>
              <w:rPr>
                <w:color w:val="000000"/>
                <w:sz w:val="20"/>
              </w:rPr>
              <w:t>19,554 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46B828C"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0B7C29D3"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55D4BE2"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5734FAD6" w14:textId="77777777" w:rsidR="006E7916" w:rsidRDefault="00AD45D0">
            <w:pPr>
              <w:keepNext/>
              <w:spacing w:before="53" w:after="30"/>
              <w:jc w:val="right"/>
            </w:pPr>
            <w:r>
              <w:rPr>
                <w:color w:val="000000"/>
                <w:sz w:val="20"/>
              </w:rPr>
              <w:t>24,286 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687C680" w14:textId="77777777" w:rsidR="006E7916" w:rsidRDefault="006E7916">
            <w:pPr>
              <w:keepNext/>
              <w:spacing w:before="53" w:after="30"/>
              <w:jc w:val="right"/>
            </w:pPr>
          </w:p>
        </w:tc>
      </w:tr>
      <w:tr w:rsidR="006E7916" w14:paraId="1EDF6D3F" w14:textId="77777777">
        <w:trPr>
          <w:cantSplit/>
          <w:trHeight w:hRule="exact" w:val="285"/>
        </w:trPr>
        <w:tc>
          <w:tcPr>
            <w:tcW w:w="4380" w:type="dxa"/>
            <w:tcBorders>
              <w:top w:val="nil"/>
              <w:left w:val="nil"/>
              <w:bottom w:val="nil"/>
              <w:right w:val="nil"/>
            </w:tcBorders>
            <w:shd w:val="clear" w:color="auto" w:fill="FFFFFF"/>
            <w:tcMar>
              <w:top w:w="0" w:type="dxa"/>
              <w:left w:w="53" w:type="dxa"/>
              <w:bottom w:w="0" w:type="dxa"/>
              <w:right w:w="53" w:type="dxa"/>
            </w:tcMar>
          </w:tcPr>
          <w:p w14:paraId="6B45A0D9" w14:textId="77777777" w:rsidR="006E7916" w:rsidRDefault="00AD45D0">
            <w:pPr>
              <w:keepNext/>
              <w:spacing w:before="53" w:after="30"/>
            </w:pPr>
            <w:r>
              <w:rPr>
                <w:color w:val="000000"/>
                <w:sz w:val="20"/>
              </w:rPr>
              <w:t>Change in fair value of contingent consideration</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9389FA3"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3C512554"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1011DDB0"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8725812"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75A967AD"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EFB6070"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0CAFADFD" w14:textId="77777777" w:rsidR="006E7916" w:rsidRDefault="00AD45D0">
            <w:pPr>
              <w:keepNext/>
              <w:spacing w:before="53" w:after="30"/>
              <w:jc w:val="right"/>
            </w:pPr>
            <w:r>
              <w:rPr>
                <w:color w:val="000000"/>
                <w:sz w:val="20"/>
              </w:rPr>
              <w:t>(48,802)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AB27BC8"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3C437C53"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04055FBC"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5D367222" w14:textId="77777777" w:rsidR="006E7916" w:rsidRDefault="00AD45D0">
            <w:pPr>
              <w:keepNext/>
              <w:spacing w:before="53" w:after="30"/>
              <w:jc w:val="right"/>
            </w:pPr>
            <w:r>
              <w:rPr>
                <w:color w:val="000000"/>
                <w:sz w:val="20"/>
              </w:rPr>
              <w:t>(83,130)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CC55D18"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0A9113ED"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AB61308"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360512FE" w14:textId="77777777" w:rsidR="006E7916" w:rsidRDefault="00AD45D0">
            <w:pPr>
              <w:keepNext/>
              <w:spacing w:before="53" w:after="30"/>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BB66220" w14:textId="77777777" w:rsidR="006E7916" w:rsidRDefault="006E7916">
            <w:pPr>
              <w:keepNext/>
              <w:spacing w:before="53" w:after="30"/>
              <w:jc w:val="right"/>
            </w:pPr>
          </w:p>
        </w:tc>
      </w:tr>
      <w:tr w:rsidR="006E7916" w14:paraId="3399B76B" w14:textId="77777777">
        <w:trPr>
          <w:cantSplit/>
          <w:trHeight w:hRule="exact" w:val="285"/>
        </w:trPr>
        <w:tc>
          <w:tcPr>
            <w:tcW w:w="4380" w:type="dxa"/>
            <w:tcBorders>
              <w:top w:val="nil"/>
              <w:left w:val="nil"/>
              <w:bottom w:val="nil"/>
              <w:right w:val="nil"/>
            </w:tcBorders>
            <w:shd w:val="clear" w:color="auto" w:fill="CCEEFF"/>
            <w:tcMar>
              <w:top w:w="0" w:type="dxa"/>
              <w:left w:w="53" w:type="dxa"/>
              <w:bottom w:w="0" w:type="dxa"/>
              <w:right w:w="53" w:type="dxa"/>
            </w:tcMar>
          </w:tcPr>
          <w:p w14:paraId="7C6EDB08" w14:textId="77777777" w:rsidR="006E7916" w:rsidRDefault="00AD45D0">
            <w:pPr>
              <w:keepNext/>
              <w:spacing w:before="53" w:after="30"/>
            </w:pPr>
            <w:r>
              <w:rPr>
                <w:color w:val="000000"/>
                <w:sz w:val="20"/>
              </w:rPr>
              <w:t>Net income (loss) and comprehensive income (loss)</w:t>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3D5B73E"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78E3B0BE"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52006674" w14:textId="77777777" w:rsidR="006E7916" w:rsidRDefault="00AD45D0">
            <w:pPr>
              <w:keepNext/>
              <w:spacing w:before="53" w:after="30"/>
              <w:jc w:val="right"/>
            </w:pPr>
            <w:r>
              <w:rPr>
                <w:color w:val="000000"/>
                <w:sz w:val="20"/>
              </w:rPr>
              <w:t>8,172 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4674CAD"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39F56F33"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7B7D62A"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029FCC8C" w14:textId="77777777" w:rsidR="006E7916" w:rsidRDefault="00AD45D0">
            <w:pPr>
              <w:keepNext/>
              <w:spacing w:before="53" w:after="30"/>
              <w:jc w:val="right"/>
            </w:pPr>
            <w:r>
              <w:rPr>
                <w:color w:val="000000"/>
                <w:sz w:val="20"/>
              </w:rPr>
              <w:t>(49,805)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776CEAE"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33E3CF6B"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4598FD0F"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19310357" w14:textId="77777777" w:rsidR="006E7916" w:rsidRDefault="00AD45D0">
            <w:pPr>
              <w:keepNext/>
              <w:spacing w:before="53" w:after="30"/>
              <w:jc w:val="right"/>
            </w:pPr>
            <w:r>
              <w:rPr>
                <w:color w:val="000000"/>
                <w:sz w:val="20"/>
              </w:rPr>
              <w:t>(71,133)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859E0BF"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7B0FC571"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71679E3"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244EBA6E" w14:textId="77777777" w:rsidR="006E7916" w:rsidRDefault="00AD45D0">
            <w:pPr>
              <w:keepNext/>
              <w:spacing w:before="53" w:after="30"/>
              <w:jc w:val="right"/>
            </w:pPr>
            <w:r>
              <w:rPr>
                <w:color w:val="000000"/>
                <w:sz w:val="20"/>
              </w:rPr>
              <w:t>15,202 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B52D3F1" w14:textId="77777777" w:rsidR="006E7916" w:rsidRDefault="006E7916">
            <w:pPr>
              <w:keepNext/>
              <w:spacing w:before="53" w:after="30"/>
              <w:jc w:val="right"/>
            </w:pPr>
          </w:p>
        </w:tc>
      </w:tr>
      <w:tr w:rsidR="006E7916" w14:paraId="28381A61" w14:textId="77777777">
        <w:trPr>
          <w:cantSplit/>
          <w:trHeight w:hRule="exact" w:val="285"/>
        </w:trPr>
        <w:tc>
          <w:tcPr>
            <w:tcW w:w="4380" w:type="dxa"/>
            <w:tcBorders>
              <w:top w:val="nil"/>
              <w:left w:val="nil"/>
              <w:bottom w:val="nil"/>
              <w:right w:val="nil"/>
            </w:tcBorders>
            <w:shd w:val="clear" w:color="auto" w:fill="FFFFFF"/>
            <w:tcMar>
              <w:top w:w="0" w:type="dxa"/>
              <w:left w:w="53" w:type="dxa"/>
              <w:bottom w:w="0" w:type="dxa"/>
              <w:right w:w="53" w:type="dxa"/>
            </w:tcMar>
          </w:tcPr>
          <w:p w14:paraId="2B1E48E2" w14:textId="77777777" w:rsidR="006E7916" w:rsidRDefault="006E7916">
            <w:pPr>
              <w:keepNext/>
              <w:spacing w:before="53" w:after="30"/>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43DEC4BE" w14:textId="77777777" w:rsidR="006E7916" w:rsidRDefault="006E7916">
            <w:pPr>
              <w:keepNext/>
              <w:spacing w:before="53" w:after="30"/>
            </w:pPr>
          </w:p>
        </w:tc>
        <w:tc>
          <w:tcPr>
            <w:tcW w:w="1395" w:type="dxa"/>
            <w:gridSpan w:val="3"/>
            <w:tcBorders>
              <w:top w:val="nil"/>
              <w:left w:val="nil"/>
              <w:bottom w:val="nil"/>
              <w:right w:val="nil"/>
            </w:tcBorders>
            <w:shd w:val="clear" w:color="auto" w:fill="FFFFFF"/>
            <w:tcMar>
              <w:top w:w="0" w:type="dxa"/>
              <w:left w:w="53" w:type="dxa"/>
              <w:bottom w:w="0" w:type="dxa"/>
              <w:right w:w="15" w:type="dxa"/>
            </w:tcMar>
            <w:vAlign w:val="bottom"/>
          </w:tcPr>
          <w:p w14:paraId="542E812B"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171E27CA" w14:textId="77777777" w:rsidR="006E7916" w:rsidRDefault="006E7916">
            <w:pPr>
              <w:keepNext/>
              <w:spacing w:before="53" w:after="30"/>
              <w:jc w:val="right"/>
            </w:pPr>
          </w:p>
        </w:tc>
        <w:tc>
          <w:tcPr>
            <w:tcW w:w="1395" w:type="dxa"/>
            <w:gridSpan w:val="3"/>
            <w:tcBorders>
              <w:top w:val="nil"/>
              <w:left w:val="nil"/>
              <w:bottom w:val="nil"/>
              <w:right w:val="nil"/>
            </w:tcBorders>
            <w:shd w:val="clear" w:color="auto" w:fill="FFFFFF"/>
            <w:tcMar>
              <w:top w:w="0" w:type="dxa"/>
              <w:left w:w="53" w:type="dxa"/>
              <w:bottom w:w="0" w:type="dxa"/>
              <w:right w:w="15" w:type="dxa"/>
            </w:tcMar>
            <w:vAlign w:val="bottom"/>
          </w:tcPr>
          <w:p w14:paraId="7AE929B3"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5DF1B681" w14:textId="77777777" w:rsidR="006E7916" w:rsidRDefault="006E7916">
            <w:pPr>
              <w:keepNext/>
              <w:spacing w:before="53" w:after="30"/>
              <w:jc w:val="right"/>
            </w:pPr>
          </w:p>
        </w:tc>
        <w:tc>
          <w:tcPr>
            <w:tcW w:w="1395" w:type="dxa"/>
            <w:gridSpan w:val="3"/>
            <w:tcBorders>
              <w:top w:val="nil"/>
              <w:left w:val="nil"/>
              <w:bottom w:val="nil"/>
              <w:right w:val="nil"/>
            </w:tcBorders>
            <w:shd w:val="clear" w:color="auto" w:fill="FFFFFF"/>
            <w:tcMar>
              <w:top w:w="0" w:type="dxa"/>
              <w:left w:w="53" w:type="dxa"/>
              <w:bottom w:w="0" w:type="dxa"/>
              <w:right w:w="15" w:type="dxa"/>
            </w:tcMar>
            <w:vAlign w:val="bottom"/>
          </w:tcPr>
          <w:p w14:paraId="1CF36415"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40533EB7" w14:textId="77777777" w:rsidR="006E7916" w:rsidRDefault="006E7916">
            <w:pPr>
              <w:keepNext/>
              <w:spacing w:before="53" w:after="30"/>
              <w:jc w:val="right"/>
            </w:pPr>
          </w:p>
        </w:tc>
        <w:tc>
          <w:tcPr>
            <w:tcW w:w="1395" w:type="dxa"/>
            <w:gridSpan w:val="3"/>
            <w:tcBorders>
              <w:top w:val="nil"/>
              <w:left w:val="nil"/>
              <w:bottom w:val="nil"/>
              <w:right w:val="nil"/>
            </w:tcBorders>
            <w:shd w:val="clear" w:color="auto" w:fill="FFFFFF"/>
            <w:tcMar>
              <w:top w:w="0" w:type="dxa"/>
              <w:left w:w="53" w:type="dxa"/>
              <w:bottom w:w="0" w:type="dxa"/>
              <w:right w:w="15" w:type="dxa"/>
            </w:tcMar>
            <w:vAlign w:val="bottom"/>
          </w:tcPr>
          <w:p w14:paraId="5499B817" w14:textId="77777777" w:rsidR="006E7916" w:rsidRDefault="006E7916">
            <w:pPr>
              <w:keepNext/>
              <w:spacing w:before="53" w:after="30"/>
              <w:jc w:val="right"/>
            </w:pPr>
          </w:p>
        </w:tc>
      </w:tr>
      <w:tr w:rsidR="006E7916" w14:paraId="09C6B080" w14:textId="77777777">
        <w:trPr>
          <w:cantSplit/>
          <w:trHeight w:hRule="exact" w:val="285"/>
        </w:trPr>
        <w:tc>
          <w:tcPr>
            <w:tcW w:w="4380" w:type="dxa"/>
            <w:tcBorders>
              <w:top w:val="nil"/>
              <w:left w:val="nil"/>
              <w:bottom w:val="nil"/>
              <w:right w:val="nil"/>
            </w:tcBorders>
            <w:shd w:val="clear" w:color="auto" w:fill="CCEEFF"/>
            <w:tcMar>
              <w:top w:w="0" w:type="dxa"/>
              <w:left w:w="53" w:type="dxa"/>
              <w:bottom w:w="0" w:type="dxa"/>
              <w:right w:w="53" w:type="dxa"/>
            </w:tcMar>
            <w:vAlign w:val="bottom"/>
          </w:tcPr>
          <w:p w14:paraId="0B58D4C8" w14:textId="77777777" w:rsidR="006E7916" w:rsidRDefault="00AD45D0">
            <w:pPr>
              <w:keepNext/>
              <w:spacing w:before="53" w:after="30"/>
            </w:pPr>
            <w:r>
              <w:rPr>
                <w:color w:val="000000"/>
                <w:sz w:val="20"/>
              </w:rPr>
              <w:t xml:space="preserve">Basic net income (loss) per common share </w:t>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69E7B274"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78B5F603"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77ABC42D" w14:textId="77777777" w:rsidR="006E7916" w:rsidRDefault="00AD45D0">
            <w:pPr>
              <w:keepNext/>
              <w:spacing w:before="53" w:after="30"/>
              <w:jc w:val="right"/>
            </w:pPr>
            <w:r>
              <w:rPr>
                <w:color w:val="000000"/>
                <w:sz w:val="20"/>
              </w:rPr>
              <w:t>0.29 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391F28E"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6112DCF8"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BB3F674"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32028A3F" w14:textId="77777777" w:rsidR="006E7916" w:rsidRDefault="00AD45D0">
            <w:pPr>
              <w:keepNext/>
              <w:spacing w:before="53" w:after="30"/>
              <w:jc w:val="right"/>
            </w:pPr>
            <w:r>
              <w:rPr>
                <w:color w:val="000000"/>
                <w:sz w:val="20"/>
              </w:rPr>
              <w:t>(1.01)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67E5F04"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590FE4E8"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1CD8AEC"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55575620" w14:textId="77777777" w:rsidR="006E7916" w:rsidRDefault="00AD45D0">
            <w:pPr>
              <w:keepNext/>
              <w:spacing w:before="53" w:after="30"/>
              <w:jc w:val="right"/>
            </w:pPr>
            <w:r>
              <w:rPr>
                <w:color w:val="000000"/>
                <w:sz w:val="20"/>
              </w:rPr>
              <w:t>(0.62)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28FF407"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37916152"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F4F6A24"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04A7E1BD" w14:textId="77777777" w:rsidR="006E7916" w:rsidRDefault="00AD45D0">
            <w:pPr>
              <w:keepNext/>
              <w:spacing w:before="53" w:after="30"/>
              <w:jc w:val="right"/>
            </w:pPr>
            <w:r>
              <w:rPr>
                <w:color w:val="000000"/>
                <w:sz w:val="20"/>
              </w:rPr>
              <w:t>0.12 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78BD066" w14:textId="77777777" w:rsidR="006E7916" w:rsidRDefault="006E7916">
            <w:pPr>
              <w:keepNext/>
              <w:spacing w:before="53" w:after="30"/>
              <w:jc w:val="right"/>
            </w:pPr>
          </w:p>
        </w:tc>
      </w:tr>
      <w:tr w:rsidR="006E7916" w14:paraId="52AE8176" w14:textId="77777777">
        <w:trPr>
          <w:cantSplit/>
          <w:trHeight w:hRule="exact" w:val="285"/>
        </w:trPr>
        <w:tc>
          <w:tcPr>
            <w:tcW w:w="4380" w:type="dxa"/>
            <w:tcBorders>
              <w:top w:val="nil"/>
              <w:left w:val="nil"/>
              <w:bottom w:val="nil"/>
              <w:right w:val="nil"/>
            </w:tcBorders>
            <w:shd w:val="clear" w:color="auto" w:fill="FFFFFF"/>
            <w:tcMar>
              <w:top w:w="0" w:type="dxa"/>
              <w:left w:w="53" w:type="dxa"/>
              <w:bottom w:w="0" w:type="dxa"/>
              <w:right w:w="53" w:type="dxa"/>
            </w:tcMar>
            <w:vAlign w:val="bottom"/>
          </w:tcPr>
          <w:p w14:paraId="266DD101" w14:textId="77777777" w:rsidR="006E7916" w:rsidRDefault="00AD45D0">
            <w:pPr>
              <w:keepNext/>
              <w:spacing w:before="53" w:after="30"/>
            </w:pPr>
            <w:r>
              <w:rPr>
                <w:color w:val="000000"/>
                <w:sz w:val="20"/>
              </w:rPr>
              <w:t>Diluted net income (loss) per common share</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5DF7D72C"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08069B97"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008B92DA" w14:textId="77777777" w:rsidR="006E7916" w:rsidRDefault="00AD45D0">
            <w:pPr>
              <w:keepNext/>
              <w:spacing w:before="53" w:after="30"/>
              <w:jc w:val="right"/>
            </w:pPr>
            <w:r>
              <w:rPr>
                <w:color w:val="000000"/>
                <w:sz w:val="20"/>
              </w:rPr>
              <w:t>0.16 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58D6202"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BF58BAB"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35FBF326"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1DABD30F" w14:textId="77777777" w:rsidR="006E7916" w:rsidRDefault="00AD45D0">
            <w:pPr>
              <w:keepNext/>
              <w:spacing w:before="53" w:after="30"/>
              <w:jc w:val="right"/>
            </w:pPr>
            <w:r>
              <w:rPr>
                <w:color w:val="000000"/>
                <w:sz w:val="20"/>
              </w:rPr>
              <w:t>(1.01)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3CCA4F0"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3CE077C2"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0A5F2EE3"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0096730A" w14:textId="77777777" w:rsidR="006E7916" w:rsidRDefault="00AD45D0">
            <w:pPr>
              <w:keepNext/>
              <w:spacing w:before="53" w:after="30"/>
              <w:jc w:val="right"/>
            </w:pPr>
            <w:r>
              <w:rPr>
                <w:color w:val="000000"/>
                <w:sz w:val="20"/>
              </w:rPr>
              <w:t>(0.62)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6C7FF6E"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619EECA9"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28EA0299"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347278A8" w14:textId="77777777" w:rsidR="006E7916" w:rsidRDefault="00AD45D0">
            <w:pPr>
              <w:keepNext/>
              <w:spacing w:before="53" w:after="30"/>
              <w:jc w:val="right"/>
            </w:pPr>
            <w:r>
              <w:rPr>
                <w:color w:val="000000"/>
                <w:sz w:val="20"/>
              </w:rPr>
              <w:t>0.12 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68B8D0A" w14:textId="77777777" w:rsidR="006E7916" w:rsidRDefault="006E7916">
            <w:pPr>
              <w:keepNext/>
              <w:spacing w:before="53" w:after="30"/>
              <w:jc w:val="right"/>
            </w:pPr>
          </w:p>
        </w:tc>
      </w:tr>
      <w:tr w:rsidR="006E7916" w14:paraId="2AAB0D3A" w14:textId="77777777">
        <w:trPr>
          <w:cantSplit/>
          <w:trHeight w:hRule="exact" w:val="315"/>
        </w:trPr>
        <w:tc>
          <w:tcPr>
            <w:tcW w:w="4380" w:type="dxa"/>
            <w:tcBorders>
              <w:top w:val="nil"/>
              <w:left w:val="nil"/>
              <w:bottom w:val="nil"/>
              <w:right w:val="nil"/>
            </w:tcBorders>
            <w:tcMar>
              <w:top w:w="0" w:type="dxa"/>
              <w:left w:w="0" w:type="dxa"/>
              <w:bottom w:w="0" w:type="dxa"/>
              <w:right w:w="0" w:type="dxa"/>
            </w:tcMar>
            <w:vAlign w:val="bottom"/>
          </w:tcPr>
          <w:p w14:paraId="0BA97AFD"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7FDFFDB2" w14:textId="77777777" w:rsidR="006E7916" w:rsidRDefault="006E7916">
            <w:pPr>
              <w:keepNext/>
            </w:pPr>
          </w:p>
        </w:tc>
        <w:tc>
          <w:tcPr>
            <w:tcW w:w="1395" w:type="dxa"/>
            <w:gridSpan w:val="3"/>
            <w:tcBorders>
              <w:top w:val="nil"/>
              <w:left w:val="nil"/>
              <w:bottom w:val="nil"/>
              <w:right w:val="nil"/>
            </w:tcBorders>
            <w:tcMar>
              <w:top w:w="0" w:type="dxa"/>
              <w:left w:w="0" w:type="dxa"/>
              <w:bottom w:w="0" w:type="dxa"/>
              <w:right w:w="0" w:type="dxa"/>
            </w:tcMar>
            <w:vAlign w:val="bottom"/>
          </w:tcPr>
          <w:p w14:paraId="4F1481EF"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60C999CB" w14:textId="77777777" w:rsidR="006E7916" w:rsidRDefault="006E7916">
            <w:pPr>
              <w:keepNext/>
            </w:pPr>
          </w:p>
        </w:tc>
        <w:tc>
          <w:tcPr>
            <w:tcW w:w="1395" w:type="dxa"/>
            <w:gridSpan w:val="3"/>
            <w:tcBorders>
              <w:top w:val="nil"/>
              <w:left w:val="nil"/>
              <w:bottom w:val="nil"/>
              <w:right w:val="nil"/>
            </w:tcBorders>
            <w:tcMar>
              <w:top w:w="0" w:type="dxa"/>
              <w:left w:w="0" w:type="dxa"/>
              <w:bottom w:w="0" w:type="dxa"/>
              <w:right w:w="0" w:type="dxa"/>
            </w:tcMar>
            <w:vAlign w:val="bottom"/>
          </w:tcPr>
          <w:p w14:paraId="311DF722"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659EACE4" w14:textId="77777777" w:rsidR="006E7916" w:rsidRDefault="006E7916">
            <w:pPr>
              <w:keepNext/>
            </w:pPr>
          </w:p>
        </w:tc>
        <w:tc>
          <w:tcPr>
            <w:tcW w:w="1395" w:type="dxa"/>
            <w:gridSpan w:val="3"/>
            <w:tcBorders>
              <w:top w:val="nil"/>
              <w:left w:val="nil"/>
              <w:bottom w:val="nil"/>
              <w:right w:val="nil"/>
            </w:tcBorders>
            <w:tcMar>
              <w:top w:w="0" w:type="dxa"/>
              <w:left w:w="0" w:type="dxa"/>
              <w:bottom w:w="0" w:type="dxa"/>
              <w:right w:w="0" w:type="dxa"/>
            </w:tcMar>
            <w:vAlign w:val="bottom"/>
          </w:tcPr>
          <w:p w14:paraId="135B82FE"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38BD0DC9" w14:textId="77777777" w:rsidR="006E7916" w:rsidRDefault="006E7916">
            <w:pPr>
              <w:keepNext/>
            </w:pPr>
          </w:p>
        </w:tc>
        <w:tc>
          <w:tcPr>
            <w:tcW w:w="1395" w:type="dxa"/>
            <w:gridSpan w:val="3"/>
            <w:tcBorders>
              <w:top w:val="nil"/>
              <w:left w:val="nil"/>
              <w:bottom w:val="nil"/>
              <w:right w:val="nil"/>
            </w:tcBorders>
            <w:tcMar>
              <w:top w:w="0" w:type="dxa"/>
              <w:left w:w="0" w:type="dxa"/>
              <w:bottom w:w="0" w:type="dxa"/>
              <w:right w:w="0" w:type="dxa"/>
            </w:tcMar>
            <w:vAlign w:val="bottom"/>
          </w:tcPr>
          <w:p w14:paraId="47C6A4BF" w14:textId="77777777" w:rsidR="006E7916" w:rsidRDefault="006E7916">
            <w:pPr>
              <w:keepNext/>
            </w:pPr>
          </w:p>
        </w:tc>
      </w:tr>
      <w:tr w:rsidR="006E7916" w14:paraId="39071DDA" w14:textId="77777777">
        <w:trPr>
          <w:cantSplit/>
          <w:trHeight w:hRule="exact" w:val="285"/>
        </w:trPr>
        <w:tc>
          <w:tcPr>
            <w:tcW w:w="4380" w:type="dxa"/>
            <w:tcBorders>
              <w:top w:val="nil"/>
              <w:left w:val="nil"/>
              <w:bottom w:val="nil"/>
              <w:right w:val="nil"/>
            </w:tcBorders>
            <w:tcMar>
              <w:top w:w="0" w:type="dxa"/>
              <w:left w:w="53" w:type="dxa"/>
              <w:bottom w:w="0" w:type="dxa"/>
              <w:right w:w="53" w:type="dxa"/>
            </w:tcMar>
            <w:vAlign w:val="bottom"/>
          </w:tcPr>
          <w:p w14:paraId="7F273BBD" w14:textId="77777777" w:rsidR="006E7916" w:rsidRDefault="006E7916">
            <w:pPr>
              <w:keepNext/>
              <w:spacing w:before="53" w:after="30"/>
            </w:pPr>
          </w:p>
        </w:tc>
        <w:tc>
          <w:tcPr>
            <w:tcW w:w="75" w:type="dxa"/>
            <w:tcBorders>
              <w:top w:val="nil"/>
              <w:left w:val="nil"/>
              <w:bottom w:val="nil"/>
              <w:right w:val="nil"/>
            </w:tcBorders>
            <w:tcMar>
              <w:top w:w="0" w:type="dxa"/>
              <w:left w:w="53" w:type="dxa"/>
              <w:bottom w:w="0" w:type="dxa"/>
              <w:right w:w="53" w:type="dxa"/>
            </w:tcMar>
            <w:vAlign w:val="bottom"/>
          </w:tcPr>
          <w:p w14:paraId="1F2BC16A" w14:textId="77777777" w:rsidR="006E7916" w:rsidRDefault="006E7916">
            <w:pPr>
              <w:keepNext/>
              <w:spacing w:before="53" w:after="30"/>
            </w:pPr>
          </w:p>
        </w:tc>
        <w:tc>
          <w:tcPr>
            <w:tcW w:w="1395" w:type="dxa"/>
            <w:gridSpan w:val="3"/>
            <w:tcBorders>
              <w:top w:val="nil"/>
              <w:left w:val="nil"/>
              <w:bottom w:val="nil"/>
              <w:right w:val="nil"/>
            </w:tcBorders>
            <w:tcMar>
              <w:top w:w="0" w:type="dxa"/>
              <w:left w:w="53" w:type="dxa"/>
              <w:bottom w:w="0" w:type="dxa"/>
              <w:right w:w="53" w:type="dxa"/>
            </w:tcMar>
            <w:vAlign w:val="bottom"/>
          </w:tcPr>
          <w:p w14:paraId="6CA7CDCE" w14:textId="77777777" w:rsidR="006E7916" w:rsidRDefault="006E7916">
            <w:pPr>
              <w:keepNext/>
              <w:spacing w:before="53" w:after="30"/>
              <w:jc w:val="center"/>
            </w:pPr>
          </w:p>
        </w:tc>
        <w:tc>
          <w:tcPr>
            <w:tcW w:w="75" w:type="dxa"/>
            <w:tcBorders>
              <w:top w:val="nil"/>
              <w:left w:val="nil"/>
              <w:bottom w:val="nil"/>
              <w:right w:val="nil"/>
            </w:tcBorders>
            <w:tcMar>
              <w:top w:w="0" w:type="dxa"/>
              <w:left w:w="53" w:type="dxa"/>
              <w:bottom w:w="0" w:type="dxa"/>
              <w:right w:w="53" w:type="dxa"/>
            </w:tcMar>
            <w:vAlign w:val="bottom"/>
          </w:tcPr>
          <w:p w14:paraId="7C8F50EB" w14:textId="77777777" w:rsidR="006E7916" w:rsidRDefault="006E7916">
            <w:pPr>
              <w:keepNext/>
              <w:spacing w:before="53" w:after="30"/>
            </w:pPr>
          </w:p>
        </w:tc>
        <w:tc>
          <w:tcPr>
            <w:tcW w:w="1395" w:type="dxa"/>
            <w:gridSpan w:val="3"/>
            <w:tcBorders>
              <w:top w:val="nil"/>
              <w:left w:val="nil"/>
              <w:bottom w:val="nil"/>
              <w:right w:val="nil"/>
            </w:tcBorders>
            <w:tcMar>
              <w:top w:w="0" w:type="dxa"/>
              <w:left w:w="53" w:type="dxa"/>
              <w:bottom w:w="0" w:type="dxa"/>
              <w:right w:w="53" w:type="dxa"/>
            </w:tcMar>
            <w:vAlign w:val="bottom"/>
          </w:tcPr>
          <w:p w14:paraId="21203598" w14:textId="77777777" w:rsidR="006E7916" w:rsidRDefault="006E7916">
            <w:pPr>
              <w:keepNext/>
              <w:spacing w:before="53" w:after="30"/>
              <w:jc w:val="center"/>
            </w:pPr>
          </w:p>
        </w:tc>
        <w:tc>
          <w:tcPr>
            <w:tcW w:w="75" w:type="dxa"/>
            <w:tcBorders>
              <w:top w:val="nil"/>
              <w:left w:val="nil"/>
              <w:bottom w:val="nil"/>
              <w:right w:val="nil"/>
            </w:tcBorders>
            <w:tcMar>
              <w:top w:w="0" w:type="dxa"/>
              <w:left w:w="53" w:type="dxa"/>
              <w:bottom w:w="0" w:type="dxa"/>
              <w:right w:w="53" w:type="dxa"/>
            </w:tcMar>
            <w:vAlign w:val="bottom"/>
          </w:tcPr>
          <w:p w14:paraId="6BB4C32F" w14:textId="77777777" w:rsidR="006E7916" w:rsidRDefault="006E7916">
            <w:pPr>
              <w:keepNext/>
              <w:spacing w:before="53" w:after="30"/>
            </w:pPr>
          </w:p>
        </w:tc>
        <w:tc>
          <w:tcPr>
            <w:tcW w:w="1395" w:type="dxa"/>
            <w:gridSpan w:val="3"/>
            <w:tcBorders>
              <w:top w:val="nil"/>
              <w:left w:val="nil"/>
              <w:bottom w:val="nil"/>
              <w:right w:val="nil"/>
            </w:tcBorders>
            <w:tcMar>
              <w:top w:w="0" w:type="dxa"/>
              <w:left w:w="53" w:type="dxa"/>
              <w:bottom w:w="0" w:type="dxa"/>
              <w:right w:w="53" w:type="dxa"/>
            </w:tcMar>
            <w:vAlign w:val="bottom"/>
          </w:tcPr>
          <w:p w14:paraId="10B0E068" w14:textId="77777777" w:rsidR="006E7916" w:rsidRDefault="006E7916">
            <w:pPr>
              <w:keepNext/>
              <w:spacing w:before="53" w:after="30"/>
              <w:jc w:val="center"/>
            </w:pPr>
          </w:p>
        </w:tc>
        <w:tc>
          <w:tcPr>
            <w:tcW w:w="75" w:type="dxa"/>
            <w:tcBorders>
              <w:top w:val="nil"/>
              <w:left w:val="nil"/>
              <w:bottom w:val="nil"/>
              <w:right w:val="nil"/>
            </w:tcBorders>
            <w:tcMar>
              <w:top w:w="0" w:type="dxa"/>
              <w:left w:w="53" w:type="dxa"/>
              <w:bottom w:w="0" w:type="dxa"/>
              <w:right w:w="53" w:type="dxa"/>
            </w:tcMar>
            <w:vAlign w:val="bottom"/>
          </w:tcPr>
          <w:p w14:paraId="6C9DB2D8" w14:textId="77777777" w:rsidR="006E7916" w:rsidRDefault="006E7916">
            <w:pPr>
              <w:keepNext/>
              <w:spacing w:before="53" w:after="30"/>
            </w:pPr>
          </w:p>
        </w:tc>
        <w:tc>
          <w:tcPr>
            <w:tcW w:w="1395" w:type="dxa"/>
            <w:gridSpan w:val="3"/>
            <w:tcBorders>
              <w:top w:val="nil"/>
              <w:left w:val="nil"/>
              <w:bottom w:val="nil"/>
              <w:right w:val="nil"/>
            </w:tcBorders>
            <w:tcMar>
              <w:top w:w="0" w:type="dxa"/>
              <w:left w:w="53" w:type="dxa"/>
              <w:bottom w:w="0" w:type="dxa"/>
              <w:right w:w="53" w:type="dxa"/>
            </w:tcMar>
            <w:vAlign w:val="bottom"/>
          </w:tcPr>
          <w:p w14:paraId="78E30A17" w14:textId="77777777" w:rsidR="006E7916" w:rsidRDefault="006E7916">
            <w:pPr>
              <w:keepNext/>
              <w:spacing w:before="53" w:after="30"/>
              <w:jc w:val="center"/>
            </w:pPr>
          </w:p>
        </w:tc>
      </w:tr>
      <w:tr w:rsidR="006E7916" w14:paraId="02F64268" w14:textId="77777777">
        <w:trPr>
          <w:cantSplit/>
          <w:trHeight w:hRule="exact" w:val="285"/>
        </w:trPr>
        <w:tc>
          <w:tcPr>
            <w:tcW w:w="4380" w:type="dxa"/>
            <w:tcBorders>
              <w:top w:val="nil"/>
              <w:left w:val="nil"/>
              <w:bottom w:val="nil"/>
              <w:right w:val="nil"/>
            </w:tcBorders>
            <w:tcMar>
              <w:top w:w="0" w:type="dxa"/>
              <w:left w:w="53" w:type="dxa"/>
              <w:bottom w:w="0" w:type="dxa"/>
              <w:right w:w="53" w:type="dxa"/>
            </w:tcMar>
            <w:vAlign w:val="bottom"/>
          </w:tcPr>
          <w:p w14:paraId="6110F3A8" w14:textId="77777777" w:rsidR="006E7916" w:rsidRDefault="006E7916">
            <w:pPr>
              <w:keepNext/>
              <w:spacing w:before="53" w:after="30"/>
            </w:pPr>
          </w:p>
        </w:tc>
        <w:tc>
          <w:tcPr>
            <w:tcW w:w="75" w:type="dxa"/>
            <w:tcBorders>
              <w:top w:val="nil"/>
              <w:left w:val="nil"/>
              <w:bottom w:val="nil"/>
              <w:right w:val="nil"/>
            </w:tcBorders>
            <w:tcMar>
              <w:top w:w="0" w:type="dxa"/>
              <w:left w:w="53" w:type="dxa"/>
              <w:bottom w:w="0" w:type="dxa"/>
              <w:right w:w="53" w:type="dxa"/>
            </w:tcMar>
            <w:vAlign w:val="bottom"/>
          </w:tcPr>
          <w:p w14:paraId="62606E76" w14:textId="77777777" w:rsidR="006E7916" w:rsidRDefault="006E7916">
            <w:pPr>
              <w:keepNext/>
              <w:spacing w:before="53" w:after="30"/>
            </w:pPr>
          </w:p>
        </w:tc>
        <w:tc>
          <w:tcPr>
            <w:tcW w:w="5805" w:type="dxa"/>
            <w:gridSpan w:val="15"/>
            <w:tcBorders>
              <w:top w:val="nil"/>
              <w:left w:val="nil"/>
              <w:bottom w:val="single" w:sz="8" w:space="0" w:color="000000"/>
              <w:right w:val="nil"/>
            </w:tcBorders>
            <w:tcMar>
              <w:top w:w="0" w:type="dxa"/>
              <w:left w:w="53" w:type="dxa"/>
              <w:bottom w:w="0" w:type="dxa"/>
              <w:right w:w="53" w:type="dxa"/>
            </w:tcMar>
            <w:vAlign w:val="bottom"/>
          </w:tcPr>
          <w:p w14:paraId="287A9D6E" w14:textId="77777777" w:rsidR="006E7916" w:rsidRDefault="00AD45D0">
            <w:pPr>
              <w:keepNext/>
              <w:spacing w:before="53" w:after="30"/>
              <w:jc w:val="center"/>
            </w:pPr>
            <w:r>
              <w:rPr>
                <w:b/>
                <w:color w:val="000000"/>
                <w:sz w:val="20"/>
              </w:rPr>
              <w:t>Quarter Ended</w:t>
            </w:r>
          </w:p>
        </w:tc>
      </w:tr>
      <w:tr w:rsidR="006E7916" w14:paraId="3F2C5DFC" w14:textId="77777777">
        <w:trPr>
          <w:cantSplit/>
          <w:trHeight w:hRule="exact" w:val="465"/>
        </w:trPr>
        <w:tc>
          <w:tcPr>
            <w:tcW w:w="4380" w:type="dxa"/>
            <w:tcBorders>
              <w:top w:val="nil"/>
              <w:left w:val="nil"/>
              <w:bottom w:val="nil"/>
              <w:right w:val="nil"/>
            </w:tcBorders>
            <w:tcMar>
              <w:top w:w="0" w:type="dxa"/>
              <w:left w:w="53" w:type="dxa"/>
              <w:bottom w:w="0" w:type="dxa"/>
              <w:right w:w="53" w:type="dxa"/>
            </w:tcMar>
            <w:vAlign w:val="bottom"/>
          </w:tcPr>
          <w:p w14:paraId="3C5E4129" w14:textId="77777777" w:rsidR="006E7916" w:rsidRDefault="006E7916">
            <w:pPr>
              <w:keepNext/>
              <w:spacing w:before="53" w:after="30"/>
            </w:pPr>
          </w:p>
        </w:tc>
        <w:tc>
          <w:tcPr>
            <w:tcW w:w="75" w:type="dxa"/>
            <w:tcBorders>
              <w:top w:val="nil"/>
              <w:left w:val="nil"/>
              <w:bottom w:val="nil"/>
              <w:right w:val="nil"/>
            </w:tcBorders>
            <w:tcMar>
              <w:top w:w="0" w:type="dxa"/>
              <w:left w:w="53" w:type="dxa"/>
              <w:bottom w:w="0" w:type="dxa"/>
              <w:right w:w="53" w:type="dxa"/>
            </w:tcMar>
            <w:vAlign w:val="bottom"/>
          </w:tcPr>
          <w:p w14:paraId="06F69047" w14:textId="77777777" w:rsidR="006E7916" w:rsidRDefault="006E7916">
            <w:pPr>
              <w:keepNext/>
              <w:spacing w:before="53" w:after="30"/>
            </w:pPr>
          </w:p>
        </w:tc>
        <w:tc>
          <w:tcPr>
            <w:tcW w:w="1395" w:type="dxa"/>
            <w:gridSpan w:val="3"/>
            <w:tcBorders>
              <w:top w:val="nil"/>
              <w:left w:val="nil"/>
              <w:bottom w:val="single" w:sz="8" w:space="0" w:color="000000"/>
              <w:right w:val="nil"/>
            </w:tcBorders>
            <w:tcMar>
              <w:top w:w="0" w:type="dxa"/>
              <w:left w:w="53" w:type="dxa"/>
              <w:bottom w:w="0" w:type="dxa"/>
              <w:right w:w="53" w:type="dxa"/>
            </w:tcMar>
            <w:vAlign w:val="bottom"/>
          </w:tcPr>
          <w:p w14:paraId="3C0997C2" w14:textId="77777777" w:rsidR="006E7916" w:rsidRDefault="00AD45D0">
            <w:pPr>
              <w:keepNext/>
              <w:spacing w:before="33" w:after="30"/>
              <w:jc w:val="center"/>
            </w:pPr>
            <w:r>
              <w:rPr>
                <w:b/>
                <w:color w:val="000000"/>
                <w:sz w:val="20"/>
              </w:rPr>
              <w:t>March 31, 2019</w:t>
            </w:r>
          </w:p>
        </w:tc>
        <w:tc>
          <w:tcPr>
            <w:tcW w:w="75" w:type="dxa"/>
            <w:tcBorders>
              <w:top w:val="single" w:sz="8" w:space="0" w:color="000000"/>
              <w:left w:val="nil"/>
              <w:bottom w:val="nil"/>
              <w:right w:val="nil"/>
            </w:tcBorders>
            <w:tcMar>
              <w:top w:w="0" w:type="dxa"/>
              <w:left w:w="53" w:type="dxa"/>
              <w:bottom w:w="0" w:type="dxa"/>
              <w:right w:w="53" w:type="dxa"/>
            </w:tcMar>
            <w:vAlign w:val="bottom"/>
          </w:tcPr>
          <w:p w14:paraId="570FCE82" w14:textId="77777777" w:rsidR="006E7916" w:rsidRDefault="006E7916">
            <w:pPr>
              <w:keepNext/>
              <w:spacing w:before="33" w:after="30"/>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147233AF" w14:textId="77777777" w:rsidR="006E7916" w:rsidRDefault="00AD45D0">
            <w:pPr>
              <w:keepNext/>
              <w:spacing w:before="33" w:after="30"/>
              <w:jc w:val="center"/>
            </w:pPr>
            <w:r>
              <w:rPr>
                <w:b/>
                <w:color w:val="000000"/>
                <w:sz w:val="20"/>
              </w:rPr>
              <w:t xml:space="preserve">June 30, </w:t>
            </w:r>
            <w:r>
              <w:br/>
            </w:r>
            <w:r>
              <w:rPr>
                <w:b/>
                <w:color w:val="000000"/>
                <w:sz w:val="20"/>
              </w:rPr>
              <w:t>2019</w:t>
            </w:r>
          </w:p>
        </w:tc>
        <w:tc>
          <w:tcPr>
            <w:tcW w:w="75" w:type="dxa"/>
            <w:tcBorders>
              <w:top w:val="single" w:sz="8" w:space="0" w:color="000000"/>
              <w:left w:val="nil"/>
              <w:bottom w:val="nil"/>
              <w:right w:val="nil"/>
            </w:tcBorders>
            <w:tcMar>
              <w:top w:w="0" w:type="dxa"/>
              <w:left w:w="53" w:type="dxa"/>
              <w:bottom w:w="0" w:type="dxa"/>
              <w:right w:w="53" w:type="dxa"/>
            </w:tcMar>
            <w:vAlign w:val="bottom"/>
          </w:tcPr>
          <w:p w14:paraId="7C358DF9" w14:textId="77777777" w:rsidR="006E7916" w:rsidRDefault="006E7916">
            <w:pPr>
              <w:keepNext/>
              <w:spacing w:before="33" w:after="30"/>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2D947BA6" w14:textId="77777777" w:rsidR="006E7916" w:rsidRDefault="00AD45D0">
            <w:pPr>
              <w:keepNext/>
              <w:spacing w:before="33" w:after="30"/>
              <w:jc w:val="center"/>
            </w:pPr>
            <w:r>
              <w:rPr>
                <w:b/>
                <w:color w:val="000000"/>
                <w:sz w:val="20"/>
              </w:rPr>
              <w:t>September 30, 2019</w:t>
            </w:r>
          </w:p>
        </w:tc>
        <w:tc>
          <w:tcPr>
            <w:tcW w:w="75" w:type="dxa"/>
            <w:tcBorders>
              <w:top w:val="single" w:sz="8" w:space="0" w:color="000000"/>
              <w:left w:val="nil"/>
              <w:bottom w:val="nil"/>
              <w:right w:val="nil"/>
            </w:tcBorders>
            <w:tcMar>
              <w:top w:w="0" w:type="dxa"/>
              <w:left w:w="53" w:type="dxa"/>
              <w:bottom w:w="0" w:type="dxa"/>
              <w:right w:w="53" w:type="dxa"/>
            </w:tcMar>
            <w:vAlign w:val="bottom"/>
          </w:tcPr>
          <w:p w14:paraId="34586240" w14:textId="77777777" w:rsidR="006E7916" w:rsidRDefault="006E7916">
            <w:pPr>
              <w:keepNext/>
              <w:spacing w:before="33" w:after="30"/>
              <w:jc w:val="center"/>
            </w:pPr>
          </w:p>
        </w:tc>
        <w:tc>
          <w:tcPr>
            <w:tcW w:w="13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DBE0E03" w14:textId="77777777" w:rsidR="006E7916" w:rsidRDefault="00AD45D0">
            <w:pPr>
              <w:keepNext/>
              <w:spacing w:before="33" w:after="30"/>
              <w:jc w:val="center"/>
            </w:pPr>
            <w:r>
              <w:rPr>
                <w:b/>
                <w:color w:val="000000"/>
                <w:sz w:val="20"/>
              </w:rPr>
              <w:t>December 31, 2019</w:t>
            </w:r>
          </w:p>
        </w:tc>
      </w:tr>
      <w:tr w:rsidR="006E7916" w14:paraId="7EA74EA5" w14:textId="77777777">
        <w:trPr>
          <w:cantSplit/>
          <w:trHeight w:hRule="exact" w:val="285"/>
        </w:trPr>
        <w:tc>
          <w:tcPr>
            <w:tcW w:w="4380" w:type="dxa"/>
            <w:tcBorders>
              <w:top w:val="nil"/>
              <w:left w:val="nil"/>
              <w:bottom w:val="nil"/>
              <w:right w:val="nil"/>
            </w:tcBorders>
            <w:tcMar>
              <w:top w:w="0" w:type="dxa"/>
              <w:left w:w="0" w:type="dxa"/>
              <w:bottom w:w="0" w:type="dxa"/>
              <w:right w:w="0" w:type="dxa"/>
            </w:tcMar>
            <w:vAlign w:val="bottom"/>
          </w:tcPr>
          <w:p w14:paraId="241E5EAC" w14:textId="77777777" w:rsidR="006E7916" w:rsidRDefault="006E7916">
            <w:pPr>
              <w:keepNext/>
            </w:pPr>
          </w:p>
        </w:tc>
        <w:tc>
          <w:tcPr>
            <w:tcW w:w="75" w:type="dxa"/>
            <w:tcBorders>
              <w:top w:val="nil"/>
              <w:left w:val="nil"/>
              <w:bottom w:val="nil"/>
              <w:right w:val="nil"/>
            </w:tcBorders>
            <w:tcMar>
              <w:top w:w="0" w:type="dxa"/>
              <w:left w:w="0" w:type="dxa"/>
              <w:bottom w:w="0" w:type="dxa"/>
              <w:right w:w="0" w:type="dxa"/>
            </w:tcMar>
            <w:vAlign w:val="bottom"/>
          </w:tcPr>
          <w:p w14:paraId="3C22A2F5" w14:textId="77777777" w:rsidR="006E7916" w:rsidRDefault="006E7916">
            <w:pPr>
              <w:keepNext/>
            </w:pPr>
          </w:p>
        </w:tc>
        <w:tc>
          <w:tcPr>
            <w:tcW w:w="5805" w:type="dxa"/>
            <w:gridSpan w:val="15"/>
            <w:tcBorders>
              <w:top w:val="nil"/>
              <w:left w:val="nil"/>
              <w:bottom w:val="nil"/>
              <w:right w:val="nil"/>
            </w:tcBorders>
            <w:tcMar>
              <w:top w:w="0" w:type="dxa"/>
              <w:left w:w="53" w:type="dxa"/>
              <w:bottom w:w="0" w:type="dxa"/>
              <w:right w:w="53" w:type="dxa"/>
            </w:tcMar>
            <w:vAlign w:val="bottom"/>
          </w:tcPr>
          <w:p w14:paraId="17D26CDE" w14:textId="77777777" w:rsidR="006E7916" w:rsidRDefault="00AD45D0">
            <w:pPr>
              <w:keepNext/>
              <w:spacing w:before="33" w:after="30"/>
              <w:jc w:val="center"/>
            </w:pPr>
            <w:r>
              <w:rPr>
                <w:i/>
                <w:color w:val="000000"/>
                <w:sz w:val="20"/>
              </w:rPr>
              <w:t>(in thousands, except per share data)</w:t>
            </w:r>
          </w:p>
        </w:tc>
      </w:tr>
      <w:tr w:rsidR="006E7916" w14:paraId="28004F4F" w14:textId="77777777">
        <w:trPr>
          <w:cantSplit/>
          <w:trHeight w:hRule="exact" w:val="285"/>
        </w:trPr>
        <w:tc>
          <w:tcPr>
            <w:tcW w:w="4380" w:type="dxa"/>
            <w:tcBorders>
              <w:top w:val="nil"/>
              <w:left w:val="nil"/>
              <w:bottom w:val="nil"/>
              <w:right w:val="nil"/>
            </w:tcBorders>
            <w:tcMar>
              <w:top w:w="0" w:type="dxa"/>
              <w:left w:w="53" w:type="dxa"/>
              <w:bottom w:w="0" w:type="dxa"/>
              <w:right w:w="53" w:type="dxa"/>
            </w:tcMar>
          </w:tcPr>
          <w:p w14:paraId="73811383" w14:textId="77777777" w:rsidR="006E7916" w:rsidRDefault="00AD45D0">
            <w:pPr>
              <w:keepNext/>
              <w:spacing w:before="53" w:after="30"/>
            </w:pPr>
            <w:r>
              <w:rPr>
                <w:b/>
                <w:color w:val="000000"/>
                <w:sz w:val="20"/>
              </w:rPr>
              <w:t>2019</w:t>
            </w:r>
          </w:p>
        </w:tc>
        <w:tc>
          <w:tcPr>
            <w:tcW w:w="75" w:type="dxa"/>
            <w:tcBorders>
              <w:top w:val="nil"/>
              <w:left w:val="nil"/>
              <w:bottom w:val="nil"/>
              <w:right w:val="nil"/>
            </w:tcBorders>
            <w:tcMar>
              <w:top w:w="0" w:type="dxa"/>
              <w:left w:w="53" w:type="dxa"/>
              <w:bottom w:w="0" w:type="dxa"/>
              <w:right w:w="53" w:type="dxa"/>
            </w:tcMar>
            <w:vAlign w:val="bottom"/>
          </w:tcPr>
          <w:p w14:paraId="39D6874B" w14:textId="77777777" w:rsidR="006E7916" w:rsidRDefault="006E7916">
            <w:pPr>
              <w:keepNext/>
              <w:spacing w:before="53" w:after="30"/>
            </w:pPr>
          </w:p>
        </w:tc>
        <w:tc>
          <w:tcPr>
            <w:tcW w:w="1395" w:type="dxa"/>
            <w:gridSpan w:val="3"/>
            <w:tcBorders>
              <w:top w:val="nil"/>
              <w:left w:val="nil"/>
              <w:bottom w:val="nil"/>
              <w:right w:val="nil"/>
            </w:tcBorders>
            <w:tcMar>
              <w:top w:w="0" w:type="dxa"/>
              <w:left w:w="53" w:type="dxa"/>
              <w:bottom w:w="0" w:type="dxa"/>
              <w:right w:w="53" w:type="dxa"/>
            </w:tcMar>
            <w:vAlign w:val="bottom"/>
          </w:tcPr>
          <w:p w14:paraId="76112814" w14:textId="77777777" w:rsidR="006E7916" w:rsidRDefault="006E7916">
            <w:pPr>
              <w:keepNext/>
              <w:spacing w:before="53" w:after="30"/>
            </w:pPr>
          </w:p>
        </w:tc>
        <w:tc>
          <w:tcPr>
            <w:tcW w:w="75" w:type="dxa"/>
            <w:tcBorders>
              <w:top w:val="nil"/>
              <w:left w:val="nil"/>
              <w:bottom w:val="nil"/>
              <w:right w:val="nil"/>
            </w:tcBorders>
            <w:tcMar>
              <w:top w:w="0" w:type="dxa"/>
              <w:left w:w="53" w:type="dxa"/>
              <w:bottom w:w="0" w:type="dxa"/>
              <w:right w:w="53" w:type="dxa"/>
            </w:tcMar>
            <w:vAlign w:val="bottom"/>
          </w:tcPr>
          <w:p w14:paraId="0B3B6D52" w14:textId="77777777" w:rsidR="006E7916" w:rsidRDefault="006E7916">
            <w:pPr>
              <w:keepNext/>
              <w:spacing w:before="53" w:after="30"/>
            </w:pPr>
          </w:p>
        </w:tc>
        <w:tc>
          <w:tcPr>
            <w:tcW w:w="1395" w:type="dxa"/>
            <w:gridSpan w:val="3"/>
            <w:tcBorders>
              <w:top w:val="nil"/>
              <w:left w:val="nil"/>
              <w:bottom w:val="nil"/>
              <w:right w:val="nil"/>
            </w:tcBorders>
            <w:tcMar>
              <w:top w:w="0" w:type="dxa"/>
              <w:left w:w="53" w:type="dxa"/>
              <w:bottom w:w="0" w:type="dxa"/>
              <w:right w:w="53" w:type="dxa"/>
            </w:tcMar>
            <w:vAlign w:val="bottom"/>
          </w:tcPr>
          <w:p w14:paraId="01DDA58E" w14:textId="77777777" w:rsidR="006E7916" w:rsidRDefault="006E7916">
            <w:pPr>
              <w:keepNext/>
              <w:spacing w:before="53" w:after="30"/>
            </w:pPr>
          </w:p>
        </w:tc>
        <w:tc>
          <w:tcPr>
            <w:tcW w:w="75" w:type="dxa"/>
            <w:tcBorders>
              <w:top w:val="nil"/>
              <w:left w:val="nil"/>
              <w:bottom w:val="nil"/>
              <w:right w:val="nil"/>
            </w:tcBorders>
            <w:tcMar>
              <w:top w:w="0" w:type="dxa"/>
              <w:left w:w="53" w:type="dxa"/>
              <w:bottom w:w="0" w:type="dxa"/>
              <w:right w:w="53" w:type="dxa"/>
            </w:tcMar>
            <w:vAlign w:val="bottom"/>
          </w:tcPr>
          <w:p w14:paraId="2F24E5FE" w14:textId="77777777" w:rsidR="006E7916" w:rsidRDefault="006E7916">
            <w:pPr>
              <w:keepNext/>
              <w:spacing w:before="53" w:after="30"/>
            </w:pPr>
          </w:p>
        </w:tc>
        <w:tc>
          <w:tcPr>
            <w:tcW w:w="1395" w:type="dxa"/>
            <w:gridSpan w:val="3"/>
            <w:tcBorders>
              <w:top w:val="nil"/>
              <w:left w:val="nil"/>
              <w:bottom w:val="nil"/>
              <w:right w:val="nil"/>
            </w:tcBorders>
            <w:tcMar>
              <w:top w:w="0" w:type="dxa"/>
              <w:left w:w="53" w:type="dxa"/>
              <w:bottom w:w="0" w:type="dxa"/>
              <w:right w:w="53" w:type="dxa"/>
            </w:tcMar>
            <w:vAlign w:val="bottom"/>
          </w:tcPr>
          <w:p w14:paraId="35981DF7" w14:textId="77777777" w:rsidR="006E7916" w:rsidRDefault="006E7916">
            <w:pPr>
              <w:keepNext/>
              <w:spacing w:before="53" w:after="30"/>
            </w:pPr>
          </w:p>
        </w:tc>
        <w:tc>
          <w:tcPr>
            <w:tcW w:w="75" w:type="dxa"/>
            <w:tcBorders>
              <w:top w:val="nil"/>
              <w:left w:val="nil"/>
              <w:bottom w:val="nil"/>
              <w:right w:val="nil"/>
            </w:tcBorders>
            <w:tcMar>
              <w:top w:w="0" w:type="dxa"/>
              <w:left w:w="53" w:type="dxa"/>
              <w:bottom w:w="0" w:type="dxa"/>
              <w:right w:w="53" w:type="dxa"/>
            </w:tcMar>
            <w:vAlign w:val="bottom"/>
          </w:tcPr>
          <w:p w14:paraId="27C24B4C" w14:textId="77777777" w:rsidR="006E7916" w:rsidRDefault="006E7916">
            <w:pPr>
              <w:keepNext/>
              <w:spacing w:before="53" w:after="30"/>
            </w:pPr>
          </w:p>
        </w:tc>
        <w:tc>
          <w:tcPr>
            <w:tcW w:w="1395" w:type="dxa"/>
            <w:gridSpan w:val="3"/>
            <w:tcBorders>
              <w:top w:val="nil"/>
              <w:left w:val="nil"/>
              <w:bottom w:val="nil"/>
              <w:right w:val="nil"/>
            </w:tcBorders>
            <w:tcMar>
              <w:top w:w="0" w:type="dxa"/>
              <w:left w:w="53" w:type="dxa"/>
              <w:bottom w:w="0" w:type="dxa"/>
              <w:right w:w="53" w:type="dxa"/>
            </w:tcMar>
            <w:vAlign w:val="bottom"/>
          </w:tcPr>
          <w:p w14:paraId="63CF6FC9" w14:textId="77777777" w:rsidR="006E7916" w:rsidRDefault="006E7916">
            <w:pPr>
              <w:keepNext/>
              <w:spacing w:before="53" w:after="30"/>
            </w:pPr>
          </w:p>
        </w:tc>
      </w:tr>
      <w:tr w:rsidR="006E7916" w14:paraId="28B0D8E2" w14:textId="77777777">
        <w:trPr>
          <w:cantSplit/>
          <w:trHeight w:hRule="exact" w:val="285"/>
        </w:trPr>
        <w:tc>
          <w:tcPr>
            <w:tcW w:w="4380" w:type="dxa"/>
            <w:tcBorders>
              <w:top w:val="nil"/>
              <w:left w:val="nil"/>
              <w:bottom w:val="nil"/>
              <w:right w:val="nil"/>
            </w:tcBorders>
            <w:shd w:val="clear" w:color="auto" w:fill="CCEEFF"/>
            <w:tcMar>
              <w:top w:w="0" w:type="dxa"/>
              <w:left w:w="53" w:type="dxa"/>
              <w:bottom w:w="0" w:type="dxa"/>
              <w:right w:w="53" w:type="dxa"/>
            </w:tcMar>
            <w:vAlign w:val="bottom"/>
          </w:tcPr>
          <w:p w14:paraId="2EEF42A5" w14:textId="77777777" w:rsidR="006E7916" w:rsidRDefault="00AD45D0">
            <w:pPr>
              <w:keepNext/>
              <w:spacing w:before="53" w:after="30"/>
            </w:pPr>
            <w:r>
              <w:rPr>
                <w:color w:val="000000"/>
                <w:sz w:val="20"/>
              </w:rPr>
              <w:t>Total revenue</w:t>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2BDC8F95"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477D0039"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217E7448" w14:textId="77777777" w:rsidR="006E7916" w:rsidRDefault="00AD45D0">
            <w:pPr>
              <w:keepNext/>
              <w:spacing w:before="53" w:after="30"/>
              <w:jc w:val="right"/>
            </w:pPr>
            <w:r>
              <w:rPr>
                <w:color w:val="000000"/>
                <w:sz w:val="20"/>
              </w:rPr>
              <w:t>19,484 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B3FC560"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2883B7D6"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0305CEA"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3A69647C" w14:textId="77777777" w:rsidR="006E7916" w:rsidRDefault="00AD45D0">
            <w:pPr>
              <w:keepNext/>
              <w:spacing w:before="53" w:after="30"/>
              <w:jc w:val="right"/>
            </w:pPr>
            <w:r>
              <w:rPr>
                <w:color w:val="000000"/>
                <w:sz w:val="20"/>
              </w:rPr>
              <w:t>25,183 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840BCF7"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669E3A5A"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5F317AD1"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084181E4" w14:textId="77777777" w:rsidR="006E7916" w:rsidRDefault="00AD45D0">
            <w:pPr>
              <w:keepNext/>
              <w:spacing w:before="53" w:after="30"/>
              <w:jc w:val="right"/>
            </w:pPr>
            <w:r>
              <w:rPr>
                <w:color w:val="000000"/>
                <w:sz w:val="20"/>
              </w:rPr>
              <w:t>22,104 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420B2C3"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0576BFC1"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7A70B95"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1E741D03" w14:textId="77777777" w:rsidR="006E7916" w:rsidRDefault="00AD45D0">
            <w:pPr>
              <w:keepNext/>
              <w:spacing w:before="53" w:after="30"/>
              <w:jc w:val="right"/>
            </w:pPr>
            <w:r>
              <w:rPr>
                <w:color w:val="000000"/>
                <w:sz w:val="20"/>
              </w:rPr>
              <w:t>26,076 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789B34F" w14:textId="77777777" w:rsidR="006E7916" w:rsidRDefault="006E7916">
            <w:pPr>
              <w:keepNext/>
              <w:spacing w:before="53" w:after="30"/>
              <w:jc w:val="right"/>
            </w:pPr>
          </w:p>
        </w:tc>
      </w:tr>
      <w:tr w:rsidR="006E7916" w14:paraId="3155AA69" w14:textId="77777777">
        <w:trPr>
          <w:cantSplit/>
          <w:trHeight w:hRule="exact" w:val="285"/>
        </w:trPr>
        <w:tc>
          <w:tcPr>
            <w:tcW w:w="4380" w:type="dxa"/>
            <w:tcBorders>
              <w:top w:val="nil"/>
              <w:left w:val="nil"/>
              <w:bottom w:val="nil"/>
              <w:right w:val="nil"/>
            </w:tcBorders>
            <w:shd w:val="clear" w:color="auto" w:fill="FFFFFF"/>
            <w:tcMar>
              <w:top w:w="0" w:type="dxa"/>
              <w:left w:w="53" w:type="dxa"/>
              <w:bottom w:w="0" w:type="dxa"/>
              <w:right w:w="53" w:type="dxa"/>
            </w:tcMar>
          </w:tcPr>
          <w:p w14:paraId="237D2142" w14:textId="77777777" w:rsidR="006E7916" w:rsidRDefault="00AD45D0">
            <w:pPr>
              <w:keepNext/>
              <w:spacing w:before="53" w:after="30"/>
            </w:pPr>
            <w:r>
              <w:rPr>
                <w:color w:val="000000"/>
                <w:sz w:val="20"/>
              </w:rPr>
              <w:t>Gross profit</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2719B93"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2B6A0B87"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1E490B91" w14:textId="77777777" w:rsidR="006E7916" w:rsidRDefault="00AD45D0">
            <w:pPr>
              <w:keepNext/>
              <w:spacing w:before="53" w:after="30"/>
              <w:jc w:val="right"/>
            </w:pPr>
            <w:r>
              <w:rPr>
                <w:color w:val="000000"/>
                <w:sz w:val="20"/>
              </w:rPr>
              <w:t>17,957 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34D8520"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7FF91974"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25268A9"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7E85D60F" w14:textId="77777777" w:rsidR="006E7916" w:rsidRDefault="00AD45D0">
            <w:pPr>
              <w:keepNext/>
              <w:spacing w:before="53" w:after="30"/>
              <w:jc w:val="right"/>
            </w:pPr>
            <w:r>
              <w:rPr>
                <w:color w:val="000000"/>
                <w:sz w:val="20"/>
              </w:rPr>
              <w:t>23,116 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F720644"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0467529F"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0AD9513E"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4E0E62D5" w14:textId="77777777" w:rsidR="006E7916" w:rsidRDefault="00AD45D0">
            <w:pPr>
              <w:keepNext/>
              <w:spacing w:before="53" w:after="30"/>
              <w:jc w:val="right"/>
            </w:pPr>
            <w:r>
              <w:rPr>
                <w:color w:val="000000"/>
                <w:sz w:val="20"/>
              </w:rPr>
              <w:t>20,181 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8F25EC5"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252A79CB"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698F2C7F"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34AAF67A" w14:textId="77777777" w:rsidR="006E7916" w:rsidRDefault="00AD45D0">
            <w:pPr>
              <w:keepNext/>
              <w:spacing w:before="53" w:after="30"/>
              <w:jc w:val="right"/>
            </w:pPr>
            <w:r>
              <w:rPr>
                <w:color w:val="000000"/>
                <w:sz w:val="20"/>
              </w:rPr>
              <w:t>23,787 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DBE8734" w14:textId="77777777" w:rsidR="006E7916" w:rsidRDefault="006E7916">
            <w:pPr>
              <w:keepNext/>
              <w:spacing w:before="53" w:after="30"/>
              <w:jc w:val="right"/>
            </w:pPr>
          </w:p>
        </w:tc>
      </w:tr>
      <w:tr w:rsidR="006E7916" w14:paraId="7B062543" w14:textId="77777777">
        <w:trPr>
          <w:cantSplit/>
          <w:trHeight w:hRule="exact" w:val="285"/>
        </w:trPr>
        <w:tc>
          <w:tcPr>
            <w:tcW w:w="4380" w:type="dxa"/>
            <w:tcBorders>
              <w:top w:val="nil"/>
              <w:left w:val="nil"/>
              <w:bottom w:val="nil"/>
              <w:right w:val="nil"/>
            </w:tcBorders>
            <w:shd w:val="clear" w:color="auto" w:fill="CCEEFF"/>
            <w:tcMar>
              <w:top w:w="0" w:type="dxa"/>
              <w:left w:w="53" w:type="dxa"/>
              <w:bottom w:w="0" w:type="dxa"/>
              <w:right w:w="53" w:type="dxa"/>
            </w:tcMar>
          </w:tcPr>
          <w:p w14:paraId="3E7753CA" w14:textId="77777777" w:rsidR="006E7916" w:rsidRDefault="00AD45D0">
            <w:pPr>
              <w:keepNext/>
              <w:spacing w:before="53" w:after="30"/>
            </w:pPr>
            <w:r>
              <w:rPr>
                <w:color w:val="000000"/>
                <w:sz w:val="20"/>
              </w:rPr>
              <w:t>Operating income</w:t>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2D63777"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F1A83DB"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6741482B" w14:textId="77777777" w:rsidR="006E7916" w:rsidRDefault="00AD45D0">
            <w:pPr>
              <w:keepNext/>
              <w:spacing w:before="53" w:after="30"/>
              <w:jc w:val="right"/>
            </w:pPr>
            <w:r>
              <w:rPr>
                <w:color w:val="000000"/>
                <w:sz w:val="20"/>
              </w:rPr>
              <w:t>12,863 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E7A81D9"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4CD42EB5"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310BD89"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3443D3D6" w14:textId="77777777" w:rsidR="006E7916" w:rsidRDefault="00AD45D0">
            <w:pPr>
              <w:keepNext/>
              <w:spacing w:before="53" w:after="30"/>
              <w:jc w:val="right"/>
            </w:pPr>
            <w:r>
              <w:rPr>
                <w:color w:val="000000"/>
                <w:sz w:val="20"/>
              </w:rPr>
              <w:t>17,580 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92292E3"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2E69C64A"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AE8C4B9"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3ECFBDC1" w14:textId="77777777" w:rsidR="006E7916" w:rsidRDefault="00AD45D0">
            <w:pPr>
              <w:keepNext/>
              <w:spacing w:before="53" w:after="30"/>
              <w:jc w:val="right"/>
            </w:pPr>
            <w:r>
              <w:rPr>
                <w:color w:val="000000"/>
                <w:sz w:val="20"/>
              </w:rPr>
              <w:t>14,817 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2AF7911"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60C466DA"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9AAA5B0"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52A351BD" w14:textId="77777777" w:rsidR="006E7916" w:rsidRDefault="00AD45D0">
            <w:pPr>
              <w:keepNext/>
              <w:spacing w:before="53" w:after="30"/>
              <w:jc w:val="right"/>
            </w:pPr>
            <w:r>
              <w:rPr>
                <w:color w:val="000000"/>
                <w:sz w:val="20"/>
              </w:rPr>
              <w:t>17,355 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E83A2B7" w14:textId="77777777" w:rsidR="006E7916" w:rsidRDefault="006E7916">
            <w:pPr>
              <w:keepNext/>
              <w:spacing w:before="53" w:after="30"/>
              <w:jc w:val="right"/>
            </w:pPr>
          </w:p>
        </w:tc>
      </w:tr>
      <w:tr w:rsidR="006E7916" w14:paraId="4929A049" w14:textId="77777777">
        <w:trPr>
          <w:cantSplit/>
          <w:trHeight w:hRule="exact" w:val="285"/>
        </w:trPr>
        <w:tc>
          <w:tcPr>
            <w:tcW w:w="4380" w:type="dxa"/>
            <w:tcBorders>
              <w:top w:val="nil"/>
              <w:left w:val="nil"/>
              <w:bottom w:val="nil"/>
              <w:right w:val="nil"/>
            </w:tcBorders>
            <w:shd w:val="clear" w:color="auto" w:fill="FFFFFF"/>
            <w:tcMar>
              <w:top w:w="0" w:type="dxa"/>
              <w:left w:w="53" w:type="dxa"/>
              <w:bottom w:w="0" w:type="dxa"/>
              <w:right w:w="53" w:type="dxa"/>
            </w:tcMar>
          </w:tcPr>
          <w:p w14:paraId="35D072ED" w14:textId="77777777" w:rsidR="006E7916" w:rsidRDefault="00AD45D0">
            <w:pPr>
              <w:keepNext/>
              <w:spacing w:before="53" w:after="30"/>
            </w:pPr>
            <w:r>
              <w:rPr>
                <w:color w:val="000000"/>
                <w:sz w:val="20"/>
              </w:rPr>
              <w:t>Net income (loss) and comprehensive income (loss)</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18D5C40B"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5BCE9A95"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200D3600" w14:textId="77777777" w:rsidR="006E7916" w:rsidRDefault="00AD45D0">
            <w:pPr>
              <w:keepNext/>
              <w:spacing w:before="53" w:after="30"/>
              <w:jc w:val="right"/>
            </w:pPr>
            <w:r>
              <w:rPr>
                <w:color w:val="000000"/>
                <w:sz w:val="20"/>
              </w:rPr>
              <w:t>12,904 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5DD58BF"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07A25A74"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A74B70E"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6A9F86A6" w14:textId="77777777" w:rsidR="006E7916" w:rsidRDefault="00AD45D0">
            <w:pPr>
              <w:keepNext/>
              <w:spacing w:before="53" w:after="30"/>
              <w:jc w:val="right"/>
            </w:pPr>
            <w:r>
              <w:rPr>
                <w:color w:val="000000"/>
                <w:sz w:val="20"/>
              </w:rPr>
              <w:t>17,484 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4FD842C"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0CC434C0"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5E285608"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4C795828" w14:textId="77777777" w:rsidR="006E7916" w:rsidRDefault="00AD45D0">
            <w:pPr>
              <w:keepNext/>
              <w:spacing w:before="53" w:after="30"/>
              <w:jc w:val="right"/>
            </w:pPr>
            <w:r>
              <w:rPr>
                <w:color w:val="000000"/>
                <w:sz w:val="20"/>
              </w:rPr>
              <w:t>14,716 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637DBE8"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07FC4A45"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4B9FD9F"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1E43C4AF" w14:textId="77777777" w:rsidR="006E7916" w:rsidRDefault="00AD45D0">
            <w:pPr>
              <w:keepNext/>
              <w:spacing w:before="53" w:after="30"/>
              <w:jc w:val="right"/>
            </w:pPr>
            <w:r>
              <w:rPr>
                <w:color w:val="000000"/>
                <w:sz w:val="20"/>
              </w:rPr>
              <w:t>17,440 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8DD343C" w14:textId="77777777" w:rsidR="006E7916" w:rsidRDefault="006E7916">
            <w:pPr>
              <w:keepNext/>
              <w:spacing w:before="53" w:after="30"/>
              <w:jc w:val="right"/>
            </w:pPr>
          </w:p>
        </w:tc>
      </w:tr>
      <w:tr w:rsidR="006E7916" w14:paraId="1CD9F86A" w14:textId="77777777">
        <w:trPr>
          <w:cantSplit/>
          <w:trHeight w:hRule="exact" w:val="285"/>
        </w:trPr>
        <w:tc>
          <w:tcPr>
            <w:tcW w:w="4380" w:type="dxa"/>
            <w:tcBorders>
              <w:top w:val="nil"/>
              <w:left w:val="nil"/>
              <w:bottom w:val="nil"/>
              <w:right w:val="nil"/>
            </w:tcBorders>
            <w:shd w:val="clear" w:color="auto" w:fill="CCEEFF"/>
            <w:tcMar>
              <w:top w:w="0" w:type="dxa"/>
              <w:left w:w="53" w:type="dxa"/>
              <w:bottom w:w="0" w:type="dxa"/>
              <w:right w:w="53" w:type="dxa"/>
            </w:tcMar>
            <w:vAlign w:val="bottom"/>
          </w:tcPr>
          <w:p w14:paraId="5CF6FD17" w14:textId="77777777" w:rsidR="006E7916" w:rsidRDefault="006E7916">
            <w:pPr>
              <w:keepNext/>
              <w:spacing w:before="53" w:after="30"/>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0A583CC4" w14:textId="77777777" w:rsidR="006E7916" w:rsidRDefault="006E7916">
            <w:pPr>
              <w:keepNext/>
              <w:spacing w:before="53" w:after="30"/>
            </w:pPr>
          </w:p>
        </w:tc>
        <w:tc>
          <w:tcPr>
            <w:tcW w:w="1395" w:type="dxa"/>
            <w:gridSpan w:val="3"/>
            <w:tcBorders>
              <w:top w:val="nil"/>
              <w:left w:val="nil"/>
              <w:bottom w:val="nil"/>
              <w:right w:val="nil"/>
            </w:tcBorders>
            <w:shd w:val="clear" w:color="auto" w:fill="CCEEFF"/>
            <w:tcMar>
              <w:top w:w="0" w:type="dxa"/>
              <w:left w:w="53" w:type="dxa"/>
              <w:bottom w:w="0" w:type="dxa"/>
              <w:right w:w="53" w:type="dxa"/>
            </w:tcMar>
            <w:vAlign w:val="bottom"/>
          </w:tcPr>
          <w:p w14:paraId="761FE3C5" w14:textId="77777777" w:rsidR="006E7916" w:rsidRDefault="006E7916">
            <w:pPr>
              <w:keepNext/>
              <w:spacing w:before="53" w:after="30"/>
            </w:pP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40720217" w14:textId="77777777" w:rsidR="006E7916" w:rsidRDefault="006E7916">
            <w:pPr>
              <w:keepNext/>
              <w:spacing w:before="53" w:after="30"/>
            </w:pPr>
          </w:p>
        </w:tc>
        <w:tc>
          <w:tcPr>
            <w:tcW w:w="1395" w:type="dxa"/>
            <w:gridSpan w:val="3"/>
            <w:tcBorders>
              <w:top w:val="nil"/>
              <w:left w:val="nil"/>
              <w:bottom w:val="nil"/>
              <w:right w:val="nil"/>
            </w:tcBorders>
            <w:shd w:val="clear" w:color="auto" w:fill="CCEEFF"/>
            <w:tcMar>
              <w:top w:w="0" w:type="dxa"/>
              <w:left w:w="53" w:type="dxa"/>
              <w:bottom w:w="0" w:type="dxa"/>
              <w:right w:w="15" w:type="dxa"/>
            </w:tcMar>
            <w:vAlign w:val="bottom"/>
          </w:tcPr>
          <w:p w14:paraId="70C6FA34"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1C799288" w14:textId="77777777" w:rsidR="006E7916" w:rsidRDefault="006E7916">
            <w:pPr>
              <w:keepNext/>
              <w:spacing w:before="53" w:after="30"/>
              <w:jc w:val="right"/>
            </w:pPr>
          </w:p>
        </w:tc>
        <w:tc>
          <w:tcPr>
            <w:tcW w:w="1395" w:type="dxa"/>
            <w:gridSpan w:val="3"/>
            <w:tcBorders>
              <w:top w:val="nil"/>
              <w:left w:val="nil"/>
              <w:bottom w:val="nil"/>
              <w:right w:val="nil"/>
            </w:tcBorders>
            <w:shd w:val="clear" w:color="auto" w:fill="CCEEFF"/>
            <w:tcMar>
              <w:top w:w="0" w:type="dxa"/>
              <w:left w:w="53" w:type="dxa"/>
              <w:bottom w:w="0" w:type="dxa"/>
              <w:right w:w="15" w:type="dxa"/>
            </w:tcMar>
            <w:vAlign w:val="bottom"/>
          </w:tcPr>
          <w:p w14:paraId="7EF725C6"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6A7109E0" w14:textId="77777777" w:rsidR="006E7916" w:rsidRDefault="006E7916">
            <w:pPr>
              <w:keepNext/>
              <w:spacing w:before="53" w:after="30"/>
              <w:jc w:val="right"/>
            </w:pPr>
          </w:p>
        </w:tc>
        <w:tc>
          <w:tcPr>
            <w:tcW w:w="1395" w:type="dxa"/>
            <w:gridSpan w:val="3"/>
            <w:tcBorders>
              <w:top w:val="nil"/>
              <w:left w:val="nil"/>
              <w:bottom w:val="nil"/>
              <w:right w:val="nil"/>
            </w:tcBorders>
            <w:shd w:val="clear" w:color="auto" w:fill="CCEEFF"/>
            <w:tcMar>
              <w:top w:w="0" w:type="dxa"/>
              <w:left w:w="53" w:type="dxa"/>
              <w:bottom w:w="0" w:type="dxa"/>
              <w:right w:w="15" w:type="dxa"/>
            </w:tcMar>
            <w:vAlign w:val="bottom"/>
          </w:tcPr>
          <w:p w14:paraId="0D94B46A" w14:textId="77777777" w:rsidR="006E7916" w:rsidRDefault="006E7916">
            <w:pPr>
              <w:keepNext/>
              <w:spacing w:before="53" w:after="30"/>
              <w:jc w:val="right"/>
            </w:pPr>
          </w:p>
        </w:tc>
      </w:tr>
      <w:tr w:rsidR="006E7916" w14:paraId="0418964F" w14:textId="77777777">
        <w:trPr>
          <w:cantSplit/>
          <w:trHeight w:hRule="exact" w:val="285"/>
        </w:trPr>
        <w:tc>
          <w:tcPr>
            <w:tcW w:w="4380" w:type="dxa"/>
            <w:tcBorders>
              <w:top w:val="nil"/>
              <w:left w:val="nil"/>
              <w:bottom w:val="nil"/>
              <w:right w:val="nil"/>
            </w:tcBorders>
            <w:shd w:val="clear" w:color="auto" w:fill="FFFFFF"/>
            <w:tcMar>
              <w:top w:w="0" w:type="dxa"/>
              <w:left w:w="53" w:type="dxa"/>
              <w:bottom w:w="0" w:type="dxa"/>
              <w:right w:w="53" w:type="dxa"/>
            </w:tcMar>
            <w:vAlign w:val="bottom"/>
          </w:tcPr>
          <w:p w14:paraId="711BACEF" w14:textId="77777777" w:rsidR="006E7916" w:rsidRDefault="00AD45D0">
            <w:pPr>
              <w:keepNext/>
              <w:spacing w:before="53" w:after="30"/>
            </w:pPr>
            <w:r>
              <w:rPr>
                <w:color w:val="000000"/>
                <w:sz w:val="20"/>
              </w:rPr>
              <w:t>Basic net income (loss) per common share</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4DC63007"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472D6944"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342C1EAF" w14:textId="77777777" w:rsidR="006E7916" w:rsidRDefault="00AD45D0">
            <w:pPr>
              <w:keepNext/>
              <w:spacing w:before="53" w:after="30"/>
              <w:jc w:val="right"/>
            </w:pPr>
            <w:r>
              <w:rPr>
                <w:color w:val="000000"/>
                <w:sz w:val="20"/>
              </w:rPr>
              <w:t>(0.34)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BA1F645"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2F716E9D" w14:textId="77777777" w:rsidR="006E7916" w:rsidRDefault="006E7916">
            <w:pPr>
              <w:keepNext/>
              <w:spacing w:before="53" w:after="30"/>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2DAD43B2"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6B0AC227" w14:textId="77777777" w:rsidR="006E7916" w:rsidRDefault="00AD45D0">
            <w:pPr>
              <w:keepNext/>
              <w:spacing w:before="53" w:after="30"/>
              <w:jc w:val="right"/>
            </w:pPr>
            <w:r>
              <w:rPr>
                <w:color w:val="000000"/>
                <w:sz w:val="20"/>
              </w:rPr>
              <w:t>(0.19)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6C73EBE"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74BEBA24"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53F7DCFB"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66E56438" w14:textId="77777777" w:rsidR="006E7916" w:rsidRDefault="00AD45D0">
            <w:pPr>
              <w:keepNext/>
              <w:spacing w:before="53" w:after="30"/>
              <w:jc w:val="right"/>
            </w:pPr>
            <w:r>
              <w:rPr>
                <w:color w:val="000000"/>
                <w:sz w:val="20"/>
              </w:rPr>
              <w:t>(1.25)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942ACC9" w14:textId="77777777" w:rsidR="006E7916" w:rsidRDefault="006E7916">
            <w:pPr>
              <w:keepNext/>
              <w:spacing w:before="53" w:after="30"/>
              <w:jc w:val="right"/>
            </w:pPr>
          </w:p>
        </w:tc>
        <w:tc>
          <w:tcPr>
            <w:tcW w:w="75" w:type="dxa"/>
            <w:tcBorders>
              <w:top w:val="nil"/>
              <w:left w:val="nil"/>
              <w:bottom w:val="nil"/>
              <w:right w:val="nil"/>
            </w:tcBorders>
            <w:shd w:val="clear" w:color="auto" w:fill="FFFFFF"/>
            <w:tcMar>
              <w:top w:w="0" w:type="dxa"/>
              <w:left w:w="53" w:type="dxa"/>
              <w:bottom w:w="0" w:type="dxa"/>
              <w:right w:w="15" w:type="dxa"/>
            </w:tcMar>
            <w:vAlign w:val="bottom"/>
          </w:tcPr>
          <w:p w14:paraId="5DEB58D5" w14:textId="77777777" w:rsidR="006E7916" w:rsidRDefault="006E7916">
            <w:pPr>
              <w:keepNext/>
              <w:spacing w:before="53" w:after="30"/>
              <w:jc w:val="righ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28BBDDF7"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FFFFFF"/>
            <w:tcMar>
              <w:top w:w="0" w:type="dxa"/>
              <w:left w:w="0" w:type="dxa"/>
              <w:bottom w:w="0" w:type="dxa"/>
              <w:right w:w="0" w:type="dxa"/>
            </w:tcMar>
            <w:vAlign w:val="bottom"/>
          </w:tcPr>
          <w:p w14:paraId="4A3F0680" w14:textId="77777777" w:rsidR="006E7916" w:rsidRDefault="00AD45D0">
            <w:pPr>
              <w:keepNext/>
              <w:spacing w:before="53" w:after="30"/>
              <w:jc w:val="right"/>
            </w:pPr>
            <w:r>
              <w:rPr>
                <w:color w:val="000000"/>
                <w:sz w:val="20"/>
              </w:rPr>
              <w:t>(1.19)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EE9380F" w14:textId="77777777" w:rsidR="006E7916" w:rsidRDefault="006E7916">
            <w:pPr>
              <w:keepNext/>
              <w:spacing w:before="53" w:after="30"/>
              <w:jc w:val="right"/>
            </w:pPr>
          </w:p>
        </w:tc>
      </w:tr>
      <w:tr w:rsidR="006E7916" w14:paraId="40450DF6" w14:textId="77777777">
        <w:trPr>
          <w:cantSplit/>
          <w:trHeight w:hRule="exact" w:val="285"/>
        </w:trPr>
        <w:tc>
          <w:tcPr>
            <w:tcW w:w="4380" w:type="dxa"/>
            <w:tcBorders>
              <w:top w:val="nil"/>
              <w:left w:val="nil"/>
              <w:bottom w:val="nil"/>
              <w:right w:val="nil"/>
            </w:tcBorders>
            <w:shd w:val="clear" w:color="auto" w:fill="CCEEFF"/>
            <w:tcMar>
              <w:top w:w="0" w:type="dxa"/>
              <w:left w:w="53" w:type="dxa"/>
              <w:bottom w:w="0" w:type="dxa"/>
              <w:right w:w="53" w:type="dxa"/>
            </w:tcMar>
            <w:vAlign w:val="bottom"/>
          </w:tcPr>
          <w:p w14:paraId="3E4AF5BE" w14:textId="77777777" w:rsidR="006E7916" w:rsidRDefault="00AD45D0">
            <w:pPr>
              <w:keepNext/>
              <w:spacing w:before="53" w:after="30"/>
            </w:pPr>
            <w:r>
              <w:rPr>
                <w:color w:val="000000"/>
                <w:sz w:val="20"/>
              </w:rPr>
              <w:t>Diluted net income (loss) per common share</w:t>
            </w:r>
          </w:p>
        </w:tc>
        <w:tc>
          <w:tcPr>
            <w:tcW w:w="75" w:type="dxa"/>
            <w:tcBorders>
              <w:top w:val="nil"/>
              <w:left w:val="nil"/>
              <w:bottom w:val="nil"/>
              <w:right w:val="nil"/>
            </w:tcBorders>
            <w:shd w:val="clear" w:color="auto" w:fill="CCEEFF"/>
            <w:tcMar>
              <w:top w:w="0" w:type="dxa"/>
              <w:left w:w="53" w:type="dxa"/>
              <w:bottom w:w="0" w:type="dxa"/>
              <w:right w:w="53" w:type="dxa"/>
            </w:tcMar>
            <w:vAlign w:val="bottom"/>
          </w:tcPr>
          <w:p w14:paraId="5CC257D5"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6B0701B"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59C97A99" w14:textId="77777777" w:rsidR="006E7916" w:rsidRDefault="00AD45D0">
            <w:pPr>
              <w:keepNext/>
              <w:spacing w:before="53" w:after="30"/>
              <w:jc w:val="right"/>
            </w:pPr>
            <w:r>
              <w:rPr>
                <w:color w:val="000000"/>
                <w:sz w:val="20"/>
              </w:rPr>
              <w:t>(0.34)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17121AA"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0C2547AF"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D3BBEA6"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480D9103" w14:textId="77777777" w:rsidR="006E7916" w:rsidRDefault="00AD45D0">
            <w:pPr>
              <w:keepNext/>
              <w:spacing w:before="53" w:after="30"/>
              <w:jc w:val="right"/>
            </w:pPr>
            <w:r>
              <w:rPr>
                <w:color w:val="000000"/>
                <w:sz w:val="20"/>
              </w:rPr>
              <w:t>(0.19)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B810E75"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31148DB3"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7C8CD4C8"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41CBE4CF" w14:textId="77777777" w:rsidR="006E7916" w:rsidRDefault="00AD45D0">
            <w:pPr>
              <w:keepNext/>
              <w:spacing w:before="53" w:after="30"/>
              <w:jc w:val="right"/>
            </w:pPr>
            <w:r>
              <w:rPr>
                <w:color w:val="000000"/>
                <w:sz w:val="20"/>
              </w:rPr>
              <w:t>(1.25)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6159F42" w14:textId="77777777" w:rsidR="006E7916" w:rsidRDefault="006E7916">
            <w:pPr>
              <w:keepNext/>
              <w:spacing w:before="53" w:after="30"/>
              <w:jc w:val="right"/>
            </w:pPr>
          </w:p>
        </w:tc>
        <w:tc>
          <w:tcPr>
            <w:tcW w:w="75" w:type="dxa"/>
            <w:tcBorders>
              <w:top w:val="nil"/>
              <w:left w:val="nil"/>
              <w:bottom w:val="nil"/>
              <w:right w:val="nil"/>
            </w:tcBorders>
            <w:shd w:val="clear" w:color="auto" w:fill="CCEEFF"/>
            <w:tcMar>
              <w:top w:w="0" w:type="dxa"/>
              <w:left w:w="53" w:type="dxa"/>
              <w:bottom w:w="0" w:type="dxa"/>
              <w:right w:w="15" w:type="dxa"/>
            </w:tcMar>
            <w:vAlign w:val="bottom"/>
          </w:tcPr>
          <w:p w14:paraId="468B7A72" w14:textId="77777777" w:rsidR="006E7916" w:rsidRDefault="006E7916">
            <w:pPr>
              <w:keepNext/>
              <w:spacing w:before="53" w:after="30"/>
              <w:jc w:val="righ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6FE54E96" w14:textId="77777777" w:rsidR="006E7916" w:rsidRDefault="00AD45D0">
            <w:pPr>
              <w:keepNext/>
              <w:spacing w:before="53" w:after="30"/>
            </w:pPr>
            <w:r>
              <w:rPr>
                <w:color w:val="000000"/>
                <w:sz w:val="20"/>
              </w:rPr>
              <w:t>$</w:t>
            </w:r>
          </w:p>
        </w:tc>
        <w:tc>
          <w:tcPr>
            <w:tcW w:w="1135" w:type="dxa"/>
            <w:tcBorders>
              <w:top w:val="nil"/>
              <w:left w:val="nil"/>
              <w:bottom w:val="nil"/>
              <w:right w:val="nil"/>
            </w:tcBorders>
            <w:shd w:val="clear" w:color="auto" w:fill="CCEEFF"/>
            <w:tcMar>
              <w:top w:w="0" w:type="dxa"/>
              <w:left w:w="0" w:type="dxa"/>
              <w:bottom w:w="0" w:type="dxa"/>
              <w:right w:w="0" w:type="dxa"/>
            </w:tcMar>
            <w:vAlign w:val="bottom"/>
          </w:tcPr>
          <w:p w14:paraId="4B04D544" w14:textId="77777777" w:rsidR="006E7916" w:rsidRDefault="00AD45D0">
            <w:pPr>
              <w:keepNext/>
              <w:spacing w:before="53" w:after="30"/>
              <w:jc w:val="right"/>
            </w:pPr>
            <w:r>
              <w:rPr>
                <w:color w:val="000000"/>
                <w:sz w:val="20"/>
              </w:rPr>
              <w:t>(1.19)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3766673" w14:textId="77777777" w:rsidR="006E7916" w:rsidRDefault="006E7916">
            <w:pPr>
              <w:keepNext/>
              <w:spacing w:before="53" w:after="30"/>
              <w:jc w:val="right"/>
            </w:pPr>
          </w:p>
        </w:tc>
      </w:tr>
      <w:tr w:rsidR="006E7916" w14:paraId="7BE4912A" w14:textId="77777777">
        <w:trPr>
          <w:cantSplit/>
          <w:trHeight w:hRule="exact" w:val="315"/>
        </w:trPr>
        <w:tc>
          <w:tcPr>
            <w:tcW w:w="4380" w:type="dxa"/>
            <w:tcBorders>
              <w:top w:val="nil"/>
              <w:left w:val="nil"/>
              <w:bottom w:val="nil"/>
              <w:right w:val="nil"/>
            </w:tcBorders>
            <w:tcMar>
              <w:top w:w="0" w:type="dxa"/>
              <w:left w:w="0" w:type="dxa"/>
              <w:bottom w:w="0" w:type="dxa"/>
              <w:right w:w="0" w:type="dxa"/>
            </w:tcMar>
            <w:vAlign w:val="bottom"/>
          </w:tcPr>
          <w:p w14:paraId="34357B72" w14:textId="77777777" w:rsidR="006E7916" w:rsidRDefault="006E7916"/>
        </w:tc>
        <w:tc>
          <w:tcPr>
            <w:tcW w:w="75" w:type="dxa"/>
            <w:tcBorders>
              <w:top w:val="nil"/>
              <w:left w:val="nil"/>
              <w:bottom w:val="nil"/>
              <w:right w:val="nil"/>
            </w:tcBorders>
            <w:tcMar>
              <w:top w:w="0" w:type="dxa"/>
              <w:left w:w="0" w:type="dxa"/>
              <w:bottom w:w="0" w:type="dxa"/>
              <w:right w:w="0" w:type="dxa"/>
            </w:tcMar>
            <w:vAlign w:val="bottom"/>
          </w:tcPr>
          <w:p w14:paraId="02CD9F88" w14:textId="77777777" w:rsidR="006E7916" w:rsidRDefault="006E7916"/>
        </w:tc>
        <w:tc>
          <w:tcPr>
            <w:tcW w:w="1395" w:type="dxa"/>
            <w:gridSpan w:val="3"/>
            <w:tcBorders>
              <w:top w:val="nil"/>
              <w:left w:val="nil"/>
              <w:bottom w:val="nil"/>
              <w:right w:val="nil"/>
            </w:tcBorders>
            <w:tcMar>
              <w:top w:w="0" w:type="dxa"/>
              <w:left w:w="0" w:type="dxa"/>
              <w:bottom w:w="0" w:type="dxa"/>
              <w:right w:w="0" w:type="dxa"/>
            </w:tcMar>
            <w:vAlign w:val="bottom"/>
          </w:tcPr>
          <w:p w14:paraId="256DD317" w14:textId="77777777" w:rsidR="006E7916" w:rsidRDefault="006E7916"/>
        </w:tc>
        <w:tc>
          <w:tcPr>
            <w:tcW w:w="75" w:type="dxa"/>
            <w:tcBorders>
              <w:top w:val="nil"/>
              <w:left w:val="nil"/>
              <w:bottom w:val="nil"/>
              <w:right w:val="nil"/>
            </w:tcBorders>
            <w:tcMar>
              <w:top w:w="0" w:type="dxa"/>
              <w:left w:w="0" w:type="dxa"/>
              <w:bottom w:w="0" w:type="dxa"/>
              <w:right w:w="0" w:type="dxa"/>
            </w:tcMar>
            <w:vAlign w:val="bottom"/>
          </w:tcPr>
          <w:p w14:paraId="0147D30F" w14:textId="77777777" w:rsidR="006E7916" w:rsidRDefault="006E7916"/>
        </w:tc>
        <w:tc>
          <w:tcPr>
            <w:tcW w:w="1395" w:type="dxa"/>
            <w:gridSpan w:val="3"/>
            <w:tcBorders>
              <w:top w:val="nil"/>
              <w:left w:val="nil"/>
              <w:bottom w:val="nil"/>
              <w:right w:val="nil"/>
            </w:tcBorders>
            <w:tcMar>
              <w:top w:w="0" w:type="dxa"/>
              <w:left w:w="0" w:type="dxa"/>
              <w:bottom w:w="0" w:type="dxa"/>
              <w:right w:w="0" w:type="dxa"/>
            </w:tcMar>
            <w:vAlign w:val="bottom"/>
          </w:tcPr>
          <w:p w14:paraId="3B788552" w14:textId="77777777" w:rsidR="006E7916" w:rsidRDefault="006E7916"/>
        </w:tc>
        <w:tc>
          <w:tcPr>
            <w:tcW w:w="75" w:type="dxa"/>
            <w:tcBorders>
              <w:top w:val="nil"/>
              <w:left w:val="nil"/>
              <w:bottom w:val="nil"/>
              <w:right w:val="nil"/>
            </w:tcBorders>
            <w:tcMar>
              <w:top w:w="0" w:type="dxa"/>
              <w:left w:w="0" w:type="dxa"/>
              <w:bottom w:w="0" w:type="dxa"/>
              <w:right w:w="0" w:type="dxa"/>
            </w:tcMar>
            <w:vAlign w:val="bottom"/>
          </w:tcPr>
          <w:p w14:paraId="199F6E57" w14:textId="77777777" w:rsidR="006E7916" w:rsidRDefault="006E7916"/>
        </w:tc>
        <w:tc>
          <w:tcPr>
            <w:tcW w:w="1395" w:type="dxa"/>
            <w:gridSpan w:val="3"/>
            <w:tcBorders>
              <w:top w:val="nil"/>
              <w:left w:val="nil"/>
              <w:bottom w:val="nil"/>
              <w:right w:val="nil"/>
            </w:tcBorders>
            <w:tcMar>
              <w:top w:w="0" w:type="dxa"/>
              <w:left w:w="0" w:type="dxa"/>
              <w:bottom w:w="0" w:type="dxa"/>
              <w:right w:w="0" w:type="dxa"/>
            </w:tcMar>
            <w:vAlign w:val="bottom"/>
          </w:tcPr>
          <w:p w14:paraId="1458AC7E" w14:textId="77777777" w:rsidR="006E7916" w:rsidRDefault="006E7916"/>
        </w:tc>
        <w:tc>
          <w:tcPr>
            <w:tcW w:w="75" w:type="dxa"/>
            <w:tcBorders>
              <w:top w:val="nil"/>
              <w:left w:val="nil"/>
              <w:bottom w:val="nil"/>
              <w:right w:val="nil"/>
            </w:tcBorders>
            <w:tcMar>
              <w:top w:w="0" w:type="dxa"/>
              <w:left w:w="0" w:type="dxa"/>
              <w:bottom w:w="0" w:type="dxa"/>
              <w:right w:w="0" w:type="dxa"/>
            </w:tcMar>
            <w:vAlign w:val="bottom"/>
          </w:tcPr>
          <w:p w14:paraId="28DE09AF" w14:textId="77777777" w:rsidR="006E7916" w:rsidRDefault="006E7916"/>
        </w:tc>
        <w:tc>
          <w:tcPr>
            <w:tcW w:w="1395" w:type="dxa"/>
            <w:gridSpan w:val="3"/>
            <w:tcBorders>
              <w:top w:val="nil"/>
              <w:left w:val="nil"/>
              <w:bottom w:val="nil"/>
              <w:right w:val="nil"/>
            </w:tcBorders>
            <w:tcMar>
              <w:top w:w="0" w:type="dxa"/>
              <w:left w:w="0" w:type="dxa"/>
              <w:bottom w:w="0" w:type="dxa"/>
              <w:right w:w="0" w:type="dxa"/>
            </w:tcMar>
            <w:vAlign w:val="bottom"/>
          </w:tcPr>
          <w:p w14:paraId="692642FB" w14:textId="77777777" w:rsidR="006E7916" w:rsidRDefault="006E7916"/>
        </w:tc>
      </w:tr>
    </w:tbl>
    <w:p w14:paraId="0AA1ED60" w14:textId="77777777" w:rsidR="006E7916" w:rsidRDefault="006E7916">
      <w:pPr>
        <w:keepNext/>
        <w:spacing w:line="288" w:lineRule="auto"/>
        <w:ind w:left="540" w:hanging="540"/>
        <w:rPr>
          <w:sz w:val="20"/>
        </w:rPr>
      </w:pPr>
    </w:p>
    <w:p w14:paraId="011C2BC2" w14:textId="77777777" w:rsidR="006E7916" w:rsidRDefault="006E7916">
      <w:pPr>
        <w:keepNext/>
        <w:spacing w:line="288" w:lineRule="auto"/>
        <w:ind w:left="540" w:hanging="540"/>
        <w:rPr>
          <w:sz w:val="20"/>
        </w:rPr>
        <w:sectPr w:rsidR="006E7916">
          <w:type w:val="continuous"/>
          <w:pgSz w:w="12240" w:h="15840"/>
          <w:pgMar w:top="1080" w:right="990" w:bottom="855" w:left="990" w:header="0" w:footer="270" w:gutter="0"/>
          <w:cols w:space="708"/>
        </w:sectPr>
      </w:pPr>
    </w:p>
    <w:p w14:paraId="30C76793" w14:textId="77777777" w:rsidR="006E7916" w:rsidRDefault="00AD45D0">
      <w:pPr>
        <w:tabs>
          <w:tab w:val="left" w:pos="540"/>
        </w:tabs>
        <w:spacing w:line="288" w:lineRule="auto"/>
        <w:ind w:left="540" w:hanging="540"/>
        <w:rPr>
          <w:b/>
          <w:sz w:val="20"/>
        </w:rPr>
      </w:pPr>
      <w:bookmarkStart w:id="42" w:name="Section43"/>
      <w:bookmarkEnd w:id="42"/>
      <w:r>
        <w:rPr>
          <w:b/>
          <w:sz w:val="20"/>
        </w:rPr>
        <w:lastRenderedPageBreak/>
        <w:t xml:space="preserve">Item 9. </w:t>
      </w:r>
      <w:r>
        <w:rPr>
          <w:b/>
          <w:i/>
          <w:sz w:val="20"/>
        </w:rPr>
        <w:t xml:space="preserve">Changes in and Disagreements </w:t>
      </w:r>
      <w:proofErr w:type="gramStart"/>
      <w:r>
        <w:rPr>
          <w:b/>
          <w:i/>
          <w:sz w:val="20"/>
        </w:rPr>
        <w:t>With</w:t>
      </w:r>
      <w:proofErr w:type="gramEnd"/>
      <w:r>
        <w:rPr>
          <w:b/>
          <w:i/>
          <w:sz w:val="20"/>
        </w:rPr>
        <w:t xml:space="preserve"> Accountants on Accounting and Financial Disclosure.</w:t>
      </w:r>
    </w:p>
    <w:p w14:paraId="6CDD51C9" w14:textId="77777777" w:rsidR="006E7916" w:rsidRDefault="00AD45D0">
      <w:pPr>
        <w:tabs>
          <w:tab w:val="left" w:pos="540"/>
        </w:tabs>
        <w:spacing w:before="360" w:line="288" w:lineRule="auto"/>
        <w:ind w:left="1260" w:hanging="540"/>
        <w:rPr>
          <w:b/>
          <w:i/>
          <w:sz w:val="20"/>
        </w:rPr>
      </w:pPr>
      <w:r>
        <w:rPr>
          <w:sz w:val="20"/>
        </w:rPr>
        <w:t>None.</w:t>
      </w:r>
    </w:p>
    <w:p w14:paraId="01977A21" w14:textId="77777777" w:rsidR="006E7916" w:rsidRDefault="006E7916">
      <w:pPr>
        <w:tabs>
          <w:tab w:val="left" w:pos="540"/>
        </w:tabs>
        <w:spacing w:before="360" w:line="288" w:lineRule="auto"/>
        <w:ind w:left="1260" w:hanging="540"/>
        <w:sectPr w:rsidR="006E7916">
          <w:headerReference w:type="default" r:id="rId45"/>
          <w:footerReference w:type="default" r:id="rId46"/>
          <w:footnotePr>
            <w:numRestart w:val="eachSect"/>
          </w:footnotePr>
          <w:pgSz w:w="12240" w:h="15840"/>
          <w:pgMar w:top="1080" w:right="990" w:bottom="855" w:left="990" w:header="270" w:footer="270" w:gutter="0"/>
          <w:pgNumType w:start="95"/>
          <w:cols w:space="708"/>
        </w:sectPr>
      </w:pPr>
    </w:p>
    <w:p w14:paraId="2B3507A6" w14:textId="77777777" w:rsidR="006E7916" w:rsidRDefault="00AD45D0">
      <w:pPr>
        <w:tabs>
          <w:tab w:val="left" w:pos="540"/>
        </w:tabs>
        <w:spacing w:before="360" w:line="288" w:lineRule="auto"/>
        <w:ind w:left="540" w:hanging="540"/>
        <w:outlineLvl w:val="1"/>
        <w:rPr>
          <w:b/>
          <w:sz w:val="20"/>
        </w:rPr>
      </w:pPr>
      <w:bookmarkStart w:id="43" w:name="Section44"/>
      <w:bookmarkEnd w:id="43"/>
      <w:r>
        <w:rPr>
          <w:b/>
          <w:sz w:val="20"/>
        </w:rPr>
        <w:t xml:space="preserve">Item 9A. </w:t>
      </w:r>
      <w:r>
        <w:rPr>
          <w:b/>
          <w:i/>
          <w:sz w:val="20"/>
        </w:rPr>
        <w:t>Evaluation of Disclosure Controls and Procedures.</w:t>
      </w:r>
    </w:p>
    <w:p w14:paraId="2C7345F8" w14:textId="77777777" w:rsidR="006E7916" w:rsidRDefault="00AD45D0">
      <w:pPr>
        <w:tabs>
          <w:tab w:val="left" w:pos="0"/>
        </w:tabs>
        <w:spacing w:before="360" w:line="288" w:lineRule="auto"/>
        <w:ind w:left="1260" w:hanging="1260"/>
        <w:rPr>
          <w:b/>
          <w:i/>
          <w:sz w:val="20"/>
        </w:rPr>
      </w:pPr>
      <w:r>
        <w:rPr>
          <w:b/>
          <w:i/>
          <w:sz w:val="20"/>
        </w:rPr>
        <w:t>(a) Disclosure controls and procedures</w:t>
      </w:r>
    </w:p>
    <w:p w14:paraId="5D501831" w14:textId="77777777" w:rsidR="006E7916" w:rsidRDefault="00AD45D0">
      <w:pPr>
        <w:spacing w:before="120" w:line="288" w:lineRule="auto"/>
        <w:jc w:val="both"/>
        <w:rPr>
          <w:sz w:val="20"/>
        </w:rPr>
      </w:pPr>
      <w:r>
        <w:rPr>
          <w:sz w:val="20"/>
        </w:rPr>
        <w:t>Our management, with the participation of our chief executive officer and chief financial officer, evaluated the effectiveness of our disclosure controls and procedures as of the end of the period covered by this report. The term “disclosure controls and procedures,” as defined in Rules 13a15(e) and 15d-15(e) under the Securities Exchange Act of 1934, as amended, or the Exchange Act, means controls and other procedures of a company that are designed to ensure that information required to be disclosed by a company in the reports that it files or submits under the Exchange Act is recorded, processed, summarized and reported, within the time periods specified in the rules and forms of the Securities and Exchange Commission, or SEC. Disclosure controls and procedures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as appropriate to allow timely decisions regarding required disclosure. Management recognizes that any controls and procedures, no matter how well designed and operated, can provide only reasonable assurance of achieving their objectives and management necessarily applies its judgment in evaluating the cost-benefit relationship of possible controls and procedures. Based on the evaluation of our disclosure controls and procedures as of the end of the period covered by this Annual Report on Form 10-K, our chief executive officer and chief financial officer concluded that, as of such date, our disclosure controls and procedures were effective at the reasonable assurance level.</w:t>
      </w:r>
    </w:p>
    <w:p w14:paraId="64BCF0DE" w14:textId="77777777" w:rsidR="006E7916" w:rsidRDefault="00AD45D0">
      <w:pPr>
        <w:spacing w:before="120" w:line="288" w:lineRule="auto"/>
        <w:jc w:val="both"/>
        <w:rPr>
          <w:b/>
          <w:i/>
          <w:sz w:val="20"/>
        </w:rPr>
      </w:pPr>
      <w:r>
        <w:rPr>
          <w:b/>
          <w:i/>
          <w:sz w:val="20"/>
        </w:rPr>
        <w:t>(b) Internal control over financial reporting</w:t>
      </w:r>
    </w:p>
    <w:p w14:paraId="3F716DBC" w14:textId="77777777" w:rsidR="006E7916" w:rsidRDefault="00AD45D0">
      <w:pPr>
        <w:spacing w:before="120" w:line="288" w:lineRule="auto"/>
        <w:jc w:val="both"/>
        <w:rPr>
          <w:sz w:val="20"/>
        </w:rPr>
      </w:pPr>
      <w:r>
        <w:rPr>
          <w:sz w:val="20"/>
        </w:rPr>
        <w:t xml:space="preserve">Our management is responsible for establishing and maintaining adequate internal control over our financial reporting. Internal control over financial reporting is defined in Rules 13a-15(f) and 15d-15(f) promulgated under the Exchange Act as a process designed by, or under the supervision of, our principal executive and principal financial and accounting officers and effected by our board of directors, </w:t>
      </w:r>
      <w:proofErr w:type="gramStart"/>
      <w:r>
        <w:rPr>
          <w:sz w:val="20"/>
        </w:rPr>
        <w:t>management</w:t>
      </w:r>
      <w:proofErr w:type="gramEnd"/>
      <w:r>
        <w:rPr>
          <w:sz w:val="20"/>
        </w:rPr>
        <w:t xml:space="preserve"> and other personnel to provide reasonable assurance regarding the reliability of financial reporting and the preparation of financial statements for external purposes in accordance with U.S. GAAP. Our internal control over financial reporting includes those policies and procedures that:</w:t>
      </w:r>
    </w:p>
    <w:p w14:paraId="7D8B8D26" w14:textId="77777777" w:rsidR="006E7916" w:rsidRDefault="00AD45D0" w:rsidP="00CD31A6">
      <w:pPr>
        <w:numPr>
          <w:ilvl w:val="0"/>
          <w:numId w:val="43"/>
        </w:numPr>
        <w:spacing w:before="120" w:line="288" w:lineRule="auto"/>
        <w:jc w:val="both"/>
        <w:rPr>
          <w:sz w:val="20"/>
        </w:rPr>
      </w:pPr>
      <w:r>
        <w:rPr>
          <w:sz w:val="20"/>
        </w:rPr>
        <w:t xml:space="preserve">pertain to the maintenance of records that, in reasonable detail, accurately and fairly reflect our transactions and dispositions of our </w:t>
      </w:r>
      <w:proofErr w:type="gramStart"/>
      <w:r>
        <w:rPr>
          <w:sz w:val="20"/>
        </w:rPr>
        <w:t>assets;</w:t>
      </w:r>
      <w:proofErr w:type="gramEnd"/>
    </w:p>
    <w:p w14:paraId="6DB2F26C" w14:textId="77777777" w:rsidR="006E7916" w:rsidRDefault="00AD45D0" w:rsidP="00CD31A6">
      <w:pPr>
        <w:numPr>
          <w:ilvl w:val="0"/>
          <w:numId w:val="43"/>
        </w:numPr>
        <w:spacing w:before="120" w:line="288" w:lineRule="auto"/>
        <w:jc w:val="both"/>
        <w:rPr>
          <w:sz w:val="20"/>
        </w:rPr>
      </w:pPr>
      <w:r>
        <w:rPr>
          <w:sz w:val="20"/>
        </w:rPr>
        <w:t>provide reasonable assurance that transactions are recorded as necessary to permit preparation of financial statements in accordance with U.S. GAAP, and that our receipts and expenditures are being made only in accordance with authorizations of our management and directors; and</w:t>
      </w:r>
    </w:p>
    <w:p w14:paraId="050B10C0" w14:textId="77777777" w:rsidR="006E7916" w:rsidRDefault="00AD45D0" w:rsidP="00CD31A6">
      <w:pPr>
        <w:numPr>
          <w:ilvl w:val="0"/>
          <w:numId w:val="43"/>
        </w:numPr>
        <w:spacing w:before="120" w:line="288" w:lineRule="auto"/>
        <w:jc w:val="both"/>
        <w:rPr>
          <w:sz w:val="20"/>
        </w:rPr>
      </w:pPr>
      <w:r>
        <w:rPr>
          <w:sz w:val="20"/>
        </w:rPr>
        <w:t>provide reasonable assurance regarding prevention or timely detection of unauthorized acquisition, use or disposition of our assets that could have a material effect on our financial statements.</w:t>
      </w:r>
    </w:p>
    <w:p w14:paraId="148E3E70" w14:textId="77777777" w:rsidR="006E7916" w:rsidRDefault="00AD45D0">
      <w:pPr>
        <w:spacing w:before="120" w:line="288" w:lineRule="auto"/>
        <w:jc w:val="both"/>
        <w:rPr>
          <w:sz w:val="20"/>
        </w:rPr>
      </w:pPr>
      <w:r>
        <w:rPr>
          <w:sz w:val="20"/>
        </w:rPr>
        <w:t>Our management, with the participation of our principal executive and principal financial and accounting officers, assessed the effectiveness of our internal control over financial reporting as of December 31, 2020. In making this assessment, management used the criteria set forth by the Committee of Sponsoring Organizations of the Treadway Commission (“COSO”) in its 2013 Internal Control — Integrated Framework. Based on this assessment, our management has concluded that, as of December 31, 2020, our internal control over financial reporting is effective based on those criteria.</w:t>
      </w:r>
    </w:p>
    <w:p w14:paraId="2FFE1A5E" w14:textId="77777777" w:rsidR="006E7916" w:rsidRDefault="00AD45D0">
      <w:pPr>
        <w:spacing w:before="120" w:line="288" w:lineRule="auto"/>
        <w:jc w:val="both"/>
        <w:rPr>
          <w:sz w:val="20"/>
        </w:rPr>
      </w:pPr>
      <w:r>
        <w:rPr>
          <w:sz w:val="20"/>
        </w:rPr>
        <w:t>This Annual Report does not include an attestation report of our independent registered public accounting firm regarding internal control over financial reporting. Management’s report was not subject to attestation by our independent registered public accounting firm as we are regarded an emerging growth company pursuant to Section 2(a)(19) of the Securities Act, as modified by JOBS Act.</w:t>
      </w:r>
    </w:p>
    <w:p w14:paraId="42464D28" w14:textId="77777777" w:rsidR="006E7916" w:rsidRDefault="00AD45D0">
      <w:pPr>
        <w:spacing w:before="120" w:line="288" w:lineRule="auto"/>
        <w:jc w:val="both"/>
        <w:rPr>
          <w:b/>
          <w:i/>
          <w:sz w:val="20"/>
        </w:rPr>
      </w:pPr>
      <w:r>
        <w:rPr>
          <w:b/>
          <w:i/>
          <w:sz w:val="20"/>
        </w:rPr>
        <w:t>(c) Changes in internal control over financial reporting</w:t>
      </w:r>
    </w:p>
    <w:p w14:paraId="1E0ADC89" w14:textId="77777777" w:rsidR="006E7916" w:rsidRDefault="00AD45D0">
      <w:pPr>
        <w:spacing w:before="120" w:line="288" w:lineRule="auto"/>
        <w:jc w:val="both"/>
        <w:rPr>
          <w:sz w:val="20"/>
        </w:rPr>
      </w:pPr>
      <w:r>
        <w:rPr>
          <w:sz w:val="20"/>
        </w:rPr>
        <w:t xml:space="preserve">There have been no changes in our internal control over financial reporting (as such term is defined in Rules 13a-15(f) and 15d-15(f) under the Exchange Act) during the quarter ended December 31, 2020 that have materially affected, or are reasonably likely to materially affect, our internal control over financial reporting. We have not experienced any material impact to our internal controls over financial reporting </w:t>
      </w:r>
      <w:proofErr w:type="gramStart"/>
      <w:r>
        <w:rPr>
          <w:sz w:val="20"/>
        </w:rPr>
        <w:t>despite the fact that</w:t>
      </w:r>
      <w:proofErr w:type="gramEnd"/>
      <w:r>
        <w:rPr>
          <w:sz w:val="20"/>
        </w:rPr>
        <w:t xml:space="preserve"> most of our employees are working remotely due to the COVID-</w:t>
      </w:r>
      <w:r>
        <w:rPr>
          <w:sz w:val="20"/>
        </w:rPr>
        <w:lastRenderedPageBreak/>
        <w:t>19 pandemic. We are continually monitoring and assessing the COVID-19 situation and our internal controls to minimize any impact on their design and operating effectiveness.</w:t>
      </w:r>
    </w:p>
    <w:p w14:paraId="21BB47EB" w14:textId="77777777" w:rsidR="006E7916" w:rsidRDefault="006E7916">
      <w:pPr>
        <w:spacing w:before="120" w:line="288" w:lineRule="auto"/>
        <w:jc w:val="both"/>
        <w:sectPr w:rsidR="006E7916">
          <w:headerReference w:type="default" r:id="rId47"/>
          <w:type w:val="continuous"/>
          <w:pgSz w:w="12240" w:h="15840"/>
          <w:pgMar w:top="1080" w:right="990" w:bottom="855" w:left="990" w:header="270" w:footer="270" w:gutter="0"/>
          <w:cols w:space="708"/>
        </w:sectPr>
      </w:pPr>
    </w:p>
    <w:p w14:paraId="28C2B52D" w14:textId="77777777" w:rsidR="006E7916" w:rsidRDefault="00AD45D0">
      <w:pPr>
        <w:tabs>
          <w:tab w:val="left" w:pos="540"/>
        </w:tabs>
        <w:spacing w:before="360" w:line="288" w:lineRule="auto"/>
        <w:ind w:left="540" w:hanging="540"/>
        <w:outlineLvl w:val="1"/>
        <w:rPr>
          <w:b/>
          <w:sz w:val="20"/>
        </w:rPr>
      </w:pPr>
      <w:bookmarkStart w:id="44" w:name="Section45"/>
      <w:bookmarkEnd w:id="44"/>
      <w:r>
        <w:rPr>
          <w:b/>
          <w:sz w:val="20"/>
        </w:rPr>
        <w:t xml:space="preserve">Item 9B. </w:t>
      </w:r>
      <w:r>
        <w:rPr>
          <w:b/>
          <w:i/>
          <w:sz w:val="20"/>
        </w:rPr>
        <w:t>Other Information.</w:t>
      </w:r>
    </w:p>
    <w:p w14:paraId="50AD38AB" w14:textId="77777777" w:rsidR="006E7916" w:rsidRDefault="00AD45D0">
      <w:pPr>
        <w:tabs>
          <w:tab w:val="left" w:pos="540"/>
        </w:tabs>
        <w:spacing w:before="360" w:line="288" w:lineRule="auto"/>
        <w:rPr>
          <w:b/>
          <w:i/>
          <w:sz w:val="20"/>
        </w:rPr>
      </w:pPr>
      <w:r>
        <w:rPr>
          <w:sz w:val="20"/>
        </w:rPr>
        <w:t>None.</w:t>
      </w:r>
    </w:p>
    <w:p w14:paraId="2063D03D" w14:textId="77777777" w:rsidR="006E7916" w:rsidRDefault="006E7916">
      <w:pPr>
        <w:tabs>
          <w:tab w:val="left" w:pos="540"/>
        </w:tabs>
        <w:spacing w:before="360" w:line="288" w:lineRule="auto"/>
        <w:sectPr w:rsidR="006E7916">
          <w:type w:val="continuous"/>
          <w:pgSz w:w="12240" w:h="15840"/>
          <w:pgMar w:top="1080" w:right="990" w:bottom="855" w:left="990" w:header="270" w:footer="270" w:gutter="0"/>
          <w:cols w:space="708"/>
        </w:sectPr>
      </w:pPr>
    </w:p>
    <w:p w14:paraId="30387F04" w14:textId="77777777" w:rsidR="006E7916" w:rsidRDefault="006E7916">
      <w:pPr>
        <w:spacing w:line="288" w:lineRule="auto"/>
        <w:jc w:val="center"/>
        <w:rPr>
          <w:b/>
          <w:sz w:val="20"/>
        </w:rPr>
      </w:pPr>
      <w:bookmarkStart w:id="45" w:name="Section46"/>
      <w:bookmarkEnd w:id="45"/>
    </w:p>
    <w:p w14:paraId="026D818B" w14:textId="77777777" w:rsidR="006E7916" w:rsidRDefault="006E7916">
      <w:pPr>
        <w:spacing w:line="288" w:lineRule="auto"/>
        <w:jc w:val="center"/>
        <w:sectPr w:rsidR="006E7916">
          <w:headerReference w:type="default" r:id="rId48"/>
          <w:pgSz w:w="12240" w:h="15840"/>
          <w:pgMar w:top="1080" w:right="990" w:bottom="855" w:left="990" w:header="270" w:footer="270" w:gutter="0"/>
          <w:cols w:space="708"/>
        </w:sectPr>
      </w:pPr>
    </w:p>
    <w:p w14:paraId="3E0F50BE" w14:textId="77777777" w:rsidR="006E7916" w:rsidRDefault="00AD45D0">
      <w:pPr>
        <w:tabs>
          <w:tab w:val="left" w:pos="540"/>
        </w:tabs>
        <w:spacing w:before="360" w:line="288" w:lineRule="auto"/>
        <w:ind w:left="540" w:hanging="540"/>
        <w:outlineLvl w:val="1"/>
        <w:rPr>
          <w:b/>
          <w:sz w:val="20"/>
        </w:rPr>
      </w:pPr>
      <w:bookmarkStart w:id="46" w:name="Section47"/>
      <w:bookmarkEnd w:id="46"/>
      <w:r>
        <w:rPr>
          <w:b/>
          <w:sz w:val="20"/>
        </w:rPr>
        <w:t xml:space="preserve">Item 10. </w:t>
      </w:r>
      <w:r>
        <w:rPr>
          <w:b/>
          <w:i/>
          <w:sz w:val="20"/>
        </w:rPr>
        <w:t>Directors, Executive Officers and Corporate Governance.</w:t>
      </w:r>
    </w:p>
    <w:p w14:paraId="6C99590C" w14:textId="77777777" w:rsidR="006E7916" w:rsidRDefault="006E7916">
      <w:pPr>
        <w:spacing w:line="288" w:lineRule="auto"/>
        <w:ind w:firstLine="720"/>
        <w:rPr>
          <w:sz w:val="20"/>
        </w:rPr>
      </w:pPr>
    </w:p>
    <w:p w14:paraId="51FA11E7" w14:textId="77777777" w:rsidR="006E7916" w:rsidRDefault="00AD45D0">
      <w:pPr>
        <w:spacing w:line="288" w:lineRule="auto"/>
        <w:jc w:val="both"/>
        <w:rPr>
          <w:sz w:val="20"/>
        </w:rPr>
      </w:pPr>
      <w:r>
        <w:rPr>
          <w:sz w:val="20"/>
        </w:rPr>
        <w:t>The information required by this item is set forth under the captions “Election of Directors,” “Delinquent Section 16(a) Reports” and “Board Matters” in the 2021 Proxy Statement.</w:t>
      </w:r>
    </w:p>
    <w:p w14:paraId="018D9E2B" w14:textId="77777777" w:rsidR="006E7916" w:rsidRDefault="006E7916">
      <w:pPr>
        <w:spacing w:line="288" w:lineRule="auto"/>
        <w:jc w:val="both"/>
        <w:sectPr w:rsidR="006E7916">
          <w:type w:val="continuous"/>
          <w:pgSz w:w="12240" w:h="15840"/>
          <w:pgMar w:top="1080" w:right="990" w:bottom="855" w:left="990" w:header="270" w:footer="270" w:gutter="0"/>
          <w:cols w:space="708"/>
        </w:sectPr>
      </w:pPr>
    </w:p>
    <w:p w14:paraId="30F98388" w14:textId="77777777" w:rsidR="006E7916" w:rsidRDefault="00AD45D0">
      <w:pPr>
        <w:tabs>
          <w:tab w:val="left" w:pos="540"/>
        </w:tabs>
        <w:spacing w:before="360" w:line="288" w:lineRule="auto"/>
        <w:ind w:left="540" w:hanging="540"/>
        <w:outlineLvl w:val="1"/>
        <w:rPr>
          <w:b/>
          <w:sz w:val="20"/>
        </w:rPr>
      </w:pPr>
      <w:bookmarkStart w:id="47" w:name="Section48"/>
      <w:bookmarkEnd w:id="47"/>
      <w:r>
        <w:rPr>
          <w:b/>
          <w:sz w:val="20"/>
        </w:rPr>
        <w:t xml:space="preserve">Item 11. </w:t>
      </w:r>
      <w:r>
        <w:rPr>
          <w:b/>
          <w:i/>
          <w:sz w:val="20"/>
        </w:rPr>
        <w:t>Executive Compensation.</w:t>
      </w:r>
    </w:p>
    <w:p w14:paraId="6F37BCD0" w14:textId="77777777" w:rsidR="006E7916" w:rsidRDefault="006E7916">
      <w:pPr>
        <w:spacing w:line="288" w:lineRule="auto"/>
        <w:ind w:firstLine="720"/>
        <w:rPr>
          <w:sz w:val="20"/>
        </w:rPr>
      </w:pPr>
    </w:p>
    <w:p w14:paraId="48537D0C" w14:textId="77777777" w:rsidR="006E7916" w:rsidRDefault="00AD45D0">
      <w:pPr>
        <w:spacing w:line="288" w:lineRule="auto"/>
        <w:jc w:val="both"/>
        <w:rPr>
          <w:sz w:val="20"/>
        </w:rPr>
      </w:pPr>
      <w:r>
        <w:rPr>
          <w:sz w:val="20"/>
        </w:rPr>
        <w:t>The information required by this item is set forth under the captions “Election of Directors,” “Delinquent Section 16(a) Reports” and “Board Matters” in the 2021 Proxy Statement.</w:t>
      </w:r>
    </w:p>
    <w:p w14:paraId="45F112CB" w14:textId="77777777" w:rsidR="006E7916" w:rsidRDefault="006E7916">
      <w:pPr>
        <w:spacing w:line="288" w:lineRule="auto"/>
        <w:jc w:val="both"/>
        <w:sectPr w:rsidR="006E7916">
          <w:type w:val="continuous"/>
          <w:pgSz w:w="12240" w:h="15840"/>
          <w:pgMar w:top="1080" w:right="990" w:bottom="855" w:left="990" w:header="270" w:footer="270" w:gutter="0"/>
          <w:cols w:space="708"/>
        </w:sectPr>
      </w:pPr>
    </w:p>
    <w:p w14:paraId="4C6AE2FE" w14:textId="77777777" w:rsidR="006E7916" w:rsidRDefault="00AD45D0">
      <w:pPr>
        <w:tabs>
          <w:tab w:val="left" w:pos="540"/>
        </w:tabs>
        <w:spacing w:before="360" w:line="288" w:lineRule="auto"/>
        <w:ind w:left="540" w:hanging="540"/>
        <w:outlineLvl w:val="1"/>
        <w:rPr>
          <w:b/>
          <w:sz w:val="20"/>
        </w:rPr>
      </w:pPr>
      <w:bookmarkStart w:id="48" w:name="Section49"/>
      <w:bookmarkEnd w:id="48"/>
      <w:r>
        <w:rPr>
          <w:b/>
          <w:sz w:val="20"/>
        </w:rPr>
        <w:t xml:space="preserve">Item 12. </w:t>
      </w:r>
      <w:r>
        <w:rPr>
          <w:b/>
          <w:i/>
          <w:sz w:val="20"/>
        </w:rPr>
        <w:t>Security Ownership of Certain Beneficial Owners and Management and Related Stockholder Matters.</w:t>
      </w:r>
    </w:p>
    <w:p w14:paraId="3B92FDAB" w14:textId="77777777" w:rsidR="006E7916" w:rsidRDefault="006E7916">
      <w:pPr>
        <w:spacing w:line="288" w:lineRule="auto"/>
        <w:ind w:firstLine="720"/>
        <w:rPr>
          <w:sz w:val="20"/>
        </w:rPr>
      </w:pPr>
    </w:p>
    <w:p w14:paraId="111A6955" w14:textId="77777777" w:rsidR="006E7916" w:rsidRDefault="00AD45D0">
      <w:pPr>
        <w:spacing w:line="288" w:lineRule="auto"/>
        <w:jc w:val="both"/>
        <w:rPr>
          <w:sz w:val="20"/>
        </w:rPr>
      </w:pPr>
      <w:r>
        <w:rPr>
          <w:sz w:val="20"/>
        </w:rPr>
        <w:t>The information required by this item is set forth under the captions “Securities Authorized for Issuance under Equity Compensation Plans” and “Voting Securities and Principal Stockholders” in the 2021 Proxy Statement.</w:t>
      </w:r>
    </w:p>
    <w:p w14:paraId="3D479E0C" w14:textId="77777777" w:rsidR="006E7916" w:rsidRDefault="006E7916">
      <w:pPr>
        <w:spacing w:line="288" w:lineRule="auto"/>
        <w:jc w:val="both"/>
        <w:sectPr w:rsidR="006E7916">
          <w:type w:val="continuous"/>
          <w:pgSz w:w="12240" w:h="15840"/>
          <w:pgMar w:top="1080" w:right="990" w:bottom="855" w:left="990" w:header="270" w:footer="270" w:gutter="0"/>
          <w:cols w:space="708"/>
        </w:sectPr>
      </w:pPr>
    </w:p>
    <w:p w14:paraId="7F8706BA" w14:textId="77777777" w:rsidR="006E7916" w:rsidRDefault="00AD45D0">
      <w:pPr>
        <w:tabs>
          <w:tab w:val="left" w:pos="540"/>
        </w:tabs>
        <w:spacing w:before="360" w:line="288" w:lineRule="auto"/>
        <w:ind w:left="540" w:hanging="540"/>
        <w:outlineLvl w:val="1"/>
        <w:rPr>
          <w:b/>
          <w:sz w:val="20"/>
        </w:rPr>
      </w:pPr>
      <w:bookmarkStart w:id="49" w:name="Section50"/>
      <w:bookmarkEnd w:id="49"/>
      <w:r>
        <w:rPr>
          <w:b/>
          <w:sz w:val="20"/>
        </w:rPr>
        <w:t xml:space="preserve">Item 13. </w:t>
      </w:r>
      <w:r>
        <w:rPr>
          <w:b/>
          <w:i/>
          <w:sz w:val="20"/>
        </w:rPr>
        <w:t>Certain Relationships and Related Transactions, and Director Independence.</w:t>
      </w:r>
    </w:p>
    <w:p w14:paraId="7A19FBA3" w14:textId="77777777" w:rsidR="006E7916" w:rsidRDefault="006E7916">
      <w:pPr>
        <w:spacing w:line="288" w:lineRule="auto"/>
        <w:ind w:firstLine="720"/>
        <w:rPr>
          <w:sz w:val="20"/>
        </w:rPr>
      </w:pPr>
    </w:p>
    <w:p w14:paraId="51D795F9" w14:textId="77777777" w:rsidR="006E7916" w:rsidRDefault="00AD45D0">
      <w:pPr>
        <w:spacing w:line="288" w:lineRule="auto"/>
        <w:jc w:val="both"/>
        <w:rPr>
          <w:sz w:val="20"/>
        </w:rPr>
      </w:pPr>
      <w:r>
        <w:rPr>
          <w:sz w:val="20"/>
        </w:rPr>
        <w:t>The information required by this item is set forth under the captions “Certain Relationships and Related Party Transactions” and “Board Matters” in the 2021 Proxy Statement.</w:t>
      </w:r>
    </w:p>
    <w:p w14:paraId="56A151BD" w14:textId="77777777" w:rsidR="006E7916" w:rsidRDefault="006E7916">
      <w:pPr>
        <w:spacing w:line="288" w:lineRule="auto"/>
        <w:jc w:val="both"/>
        <w:sectPr w:rsidR="006E7916">
          <w:type w:val="continuous"/>
          <w:pgSz w:w="12240" w:h="15840"/>
          <w:pgMar w:top="1080" w:right="990" w:bottom="855" w:left="990" w:header="270" w:footer="270" w:gutter="0"/>
          <w:cols w:space="708"/>
        </w:sectPr>
      </w:pPr>
    </w:p>
    <w:p w14:paraId="05C9A92A" w14:textId="77777777" w:rsidR="006E7916" w:rsidRDefault="00AD45D0">
      <w:pPr>
        <w:tabs>
          <w:tab w:val="left" w:pos="540"/>
        </w:tabs>
        <w:spacing w:before="360" w:line="288" w:lineRule="auto"/>
        <w:ind w:left="540" w:hanging="540"/>
        <w:outlineLvl w:val="1"/>
        <w:rPr>
          <w:b/>
          <w:sz w:val="20"/>
        </w:rPr>
      </w:pPr>
      <w:bookmarkStart w:id="50" w:name="Section51"/>
      <w:bookmarkEnd w:id="50"/>
      <w:r>
        <w:rPr>
          <w:b/>
          <w:sz w:val="20"/>
        </w:rPr>
        <w:t xml:space="preserve">Item 14. </w:t>
      </w:r>
      <w:r>
        <w:rPr>
          <w:b/>
          <w:i/>
          <w:sz w:val="20"/>
        </w:rPr>
        <w:t>Principal Accountant Fees and Services.</w:t>
      </w:r>
    </w:p>
    <w:p w14:paraId="246B5A25" w14:textId="77777777" w:rsidR="006E7916" w:rsidRDefault="006E7916">
      <w:pPr>
        <w:spacing w:line="288" w:lineRule="auto"/>
        <w:ind w:firstLine="720"/>
        <w:rPr>
          <w:sz w:val="20"/>
        </w:rPr>
      </w:pPr>
    </w:p>
    <w:p w14:paraId="456E0586" w14:textId="77777777" w:rsidR="006E7916" w:rsidRDefault="00AD45D0">
      <w:pPr>
        <w:spacing w:line="288" w:lineRule="auto"/>
        <w:jc w:val="both"/>
        <w:rPr>
          <w:sz w:val="20"/>
        </w:rPr>
      </w:pPr>
      <w:r>
        <w:rPr>
          <w:sz w:val="20"/>
        </w:rPr>
        <w:t>The information required by this item is set forth under the caption “Proposal to Ratify the Selection of Ernst &amp; Young as our Independent Registered Public Accounting Firm” in the 2021 Proxy Statement.</w:t>
      </w:r>
    </w:p>
    <w:p w14:paraId="28D6B57B" w14:textId="77777777" w:rsidR="006E7916" w:rsidRDefault="006E7916">
      <w:pPr>
        <w:spacing w:line="288" w:lineRule="auto"/>
        <w:jc w:val="both"/>
        <w:sectPr w:rsidR="006E7916">
          <w:type w:val="continuous"/>
          <w:pgSz w:w="12240" w:h="15840"/>
          <w:pgMar w:top="1080" w:right="990" w:bottom="855" w:left="990" w:header="270" w:footer="270" w:gutter="0"/>
          <w:cols w:space="708"/>
        </w:sectPr>
      </w:pPr>
    </w:p>
    <w:p w14:paraId="4FFCF451" w14:textId="77777777" w:rsidR="006E7916" w:rsidRDefault="006E7916">
      <w:pPr>
        <w:spacing w:line="288" w:lineRule="auto"/>
        <w:jc w:val="center"/>
        <w:rPr>
          <w:b/>
          <w:sz w:val="20"/>
        </w:rPr>
      </w:pPr>
      <w:bookmarkStart w:id="51" w:name="Section52"/>
      <w:bookmarkEnd w:id="51"/>
    </w:p>
    <w:p w14:paraId="3635AFF4" w14:textId="77777777" w:rsidR="006E7916" w:rsidRDefault="006E7916">
      <w:pPr>
        <w:spacing w:line="288" w:lineRule="auto"/>
        <w:jc w:val="center"/>
        <w:sectPr w:rsidR="006E7916">
          <w:headerReference w:type="default" r:id="rId49"/>
          <w:pgSz w:w="12240" w:h="15840"/>
          <w:pgMar w:top="1080" w:right="990" w:bottom="855" w:left="990" w:header="270" w:footer="270" w:gutter="0"/>
          <w:cols w:space="708"/>
        </w:sectPr>
      </w:pPr>
    </w:p>
    <w:p w14:paraId="44ABE607" w14:textId="77777777" w:rsidR="006E7916" w:rsidRDefault="006E7916">
      <w:pPr>
        <w:spacing w:line="288" w:lineRule="auto"/>
        <w:ind w:firstLine="720"/>
        <w:rPr>
          <w:sz w:val="20"/>
        </w:rPr>
      </w:pPr>
      <w:bookmarkStart w:id="52" w:name="Section53"/>
      <w:bookmarkEnd w:id="52"/>
    </w:p>
    <w:p w14:paraId="11A471D6" w14:textId="77777777" w:rsidR="006E7916" w:rsidRDefault="00AD45D0">
      <w:pPr>
        <w:tabs>
          <w:tab w:val="left" w:pos="540"/>
        </w:tabs>
        <w:spacing w:before="360" w:line="288" w:lineRule="auto"/>
        <w:ind w:left="540" w:hanging="540"/>
        <w:outlineLvl w:val="1"/>
        <w:rPr>
          <w:b/>
          <w:sz w:val="20"/>
        </w:rPr>
      </w:pPr>
      <w:r>
        <w:rPr>
          <w:b/>
          <w:sz w:val="20"/>
        </w:rPr>
        <w:t xml:space="preserve">Item 15. </w:t>
      </w:r>
      <w:r>
        <w:rPr>
          <w:b/>
          <w:i/>
          <w:sz w:val="20"/>
        </w:rPr>
        <w:t>Exhibits and Financial Statement Schedules.</w:t>
      </w:r>
    </w:p>
    <w:p w14:paraId="6CAFE9AB" w14:textId="77777777" w:rsidR="006E7916" w:rsidRDefault="00AD45D0">
      <w:pPr>
        <w:tabs>
          <w:tab w:val="left" w:pos="540"/>
        </w:tabs>
        <w:spacing w:before="120" w:line="288" w:lineRule="auto"/>
        <w:ind w:left="540" w:hanging="540"/>
        <w:rPr>
          <w:b/>
          <w:i/>
          <w:sz w:val="20"/>
        </w:rPr>
      </w:pPr>
      <w:r>
        <w:rPr>
          <w:sz w:val="20"/>
        </w:rPr>
        <w:t>(a) The following documents are filed as part of this report.</w:t>
      </w:r>
    </w:p>
    <w:p w14:paraId="33A4378A" w14:textId="77777777" w:rsidR="006E7916" w:rsidRDefault="00AD45D0">
      <w:pPr>
        <w:spacing w:before="120" w:line="288" w:lineRule="auto"/>
        <w:ind w:left="720"/>
        <w:rPr>
          <w:sz w:val="20"/>
        </w:rPr>
      </w:pPr>
      <w:r>
        <w:rPr>
          <w:sz w:val="20"/>
        </w:rPr>
        <w:t xml:space="preserve">(1) </w:t>
      </w:r>
      <w:r>
        <w:rPr>
          <w:i/>
          <w:sz w:val="20"/>
        </w:rPr>
        <w:t>Financial Statements</w:t>
      </w:r>
    </w:p>
    <w:p w14:paraId="3DF36AB2" w14:textId="77777777" w:rsidR="006E7916" w:rsidRDefault="00AD45D0">
      <w:pPr>
        <w:spacing w:before="120" w:line="288" w:lineRule="auto"/>
        <w:ind w:left="720" w:firstLine="720"/>
        <w:rPr>
          <w:sz w:val="20"/>
        </w:rPr>
      </w:pPr>
      <w:r>
        <w:rPr>
          <w:sz w:val="20"/>
        </w:rPr>
        <w:t>Our consolidated financial statements are included in Part II, Item 8 of this Annual Report on Form 10-K.</w:t>
      </w:r>
    </w:p>
    <w:p w14:paraId="3E510608" w14:textId="77777777" w:rsidR="006E7916" w:rsidRDefault="00AD45D0">
      <w:pPr>
        <w:spacing w:before="120" w:line="288" w:lineRule="auto"/>
        <w:ind w:firstLine="720"/>
        <w:rPr>
          <w:sz w:val="20"/>
        </w:rPr>
      </w:pPr>
      <w:r>
        <w:rPr>
          <w:sz w:val="20"/>
        </w:rPr>
        <w:t xml:space="preserve">(2) </w:t>
      </w:r>
      <w:r>
        <w:rPr>
          <w:i/>
          <w:sz w:val="20"/>
        </w:rPr>
        <w:t>Financial Statement Schedules</w:t>
      </w:r>
    </w:p>
    <w:p w14:paraId="456132CE" w14:textId="77777777" w:rsidR="006E7916" w:rsidRDefault="00AD45D0">
      <w:pPr>
        <w:spacing w:before="120" w:line="288" w:lineRule="auto"/>
        <w:ind w:left="1440"/>
        <w:rPr>
          <w:sz w:val="20"/>
        </w:rPr>
      </w:pPr>
      <w:r>
        <w:rPr>
          <w:sz w:val="20"/>
        </w:rPr>
        <w:t xml:space="preserve">All financial statement schedules are omitted because they are not </w:t>
      </w:r>
      <w:proofErr w:type="gramStart"/>
      <w:r>
        <w:rPr>
          <w:sz w:val="20"/>
        </w:rPr>
        <w:t>applicable</w:t>
      </w:r>
      <w:proofErr w:type="gramEnd"/>
      <w:r>
        <w:rPr>
          <w:sz w:val="20"/>
        </w:rPr>
        <w:t xml:space="preserve"> or the required information is included in the consolidated financial statements or notes thereto.</w:t>
      </w:r>
    </w:p>
    <w:p w14:paraId="3CE6D0C5" w14:textId="77777777" w:rsidR="006E7916" w:rsidRDefault="00AD45D0">
      <w:pPr>
        <w:spacing w:before="120" w:line="288" w:lineRule="auto"/>
        <w:ind w:firstLine="720"/>
        <w:rPr>
          <w:sz w:val="20"/>
        </w:rPr>
      </w:pPr>
      <w:r>
        <w:rPr>
          <w:sz w:val="20"/>
        </w:rPr>
        <w:t xml:space="preserve">(3) </w:t>
      </w:r>
      <w:r>
        <w:rPr>
          <w:i/>
          <w:sz w:val="20"/>
        </w:rPr>
        <w:t>Exhibits</w:t>
      </w:r>
    </w:p>
    <w:p w14:paraId="7DE3D76D" w14:textId="77777777" w:rsidR="006E7916" w:rsidRDefault="00AD45D0">
      <w:pPr>
        <w:spacing w:before="120" w:line="288" w:lineRule="auto"/>
        <w:ind w:left="1440"/>
        <w:rPr>
          <w:sz w:val="20"/>
        </w:rPr>
      </w:pPr>
      <w:r>
        <w:rPr>
          <w:sz w:val="20"/>
        </w:rPr>
        <w:t>The exhibits listed in (b) are filed or incorporated by reference as part of this Annual Report on Form 10-K.</w:t>
      </w:r>
    </w:p>
    <w:p w14:paraId="28CC63D7" w14:textId="77777777" w:rsidR="006E7916" w:rsidRDefault="006E7916">
      <w:pPr>
        <w:spacing w:line="288" w:lineRule="auto"/>
        <w:rPr>
          <w:sz w:val="20"/>
        </w:rPr>
      </w:pPr>
    </w:p>
    <w:p w14:paraId="441EF0AB" w14:textId="77777777" w:rsidR="006E7916" w:rsidRDefault="00AD45D0">
      <w:pPr>
        <w:spacing w:after="240" w:line="288" w:lineRule="auto"/>
        <w:rPr>
          <w:sz w:val="20"/>
        </w:rPr>
      </w:pPr>
      <w:r>
        <w:rPr>
          <w:sz w:val="20"/>
        </w:rPr>
        <w:t>(b) Exhibits</w:t>
      </w:r>
    </w:p>
    <w:tbl>
      <w:tblPr>
        <w:tblW w:w="11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99"/>
        <w:gridCol w:w="9532"/>
        <w:gridCol w:w="1530"/>
      </w:tblGrid>
      <w:tr w:rsidR="006E7916" w14:paraId="0BFEB140" w14:textId="77777777">
        <w:trPr>
          <w:cantSplit/>
          <w:trHeight w:hRule="exact" w:val="240"/>
          <w:jc w:val="center"/>
        </w:trPr>
        <w:tc>
          <w:tcPr>
            <w:tcW w:w="720" w:type="dxa"/>
            <w:tcBorders>
              <w:top w:val="nil"/>
              <w:left w:val="nil"/>
              <w:bottom w:val="single" w:sz="8" w:space="0" w:color="000000"/>
              <w:right w:val="nil"/>
            </w:tcBorders>
            <w:tcMar>
              <w:top w:w="0" w:type="dxa"/>
              <w:left w:w="53" w:type="dxa"/>
              <w:bottom w:w="0" w:type="dxa"/>
              <w:right w:w="53" w:type="dxa"/>
            </w:tcMar>
            <w:vAlign w:val="bottom"/>
          </w:tcPr>
          <w:p w14:paraId="7203A77C" w14:textId="77777777" w:rsidR="006E7916" w:rsidRDefault="00AD45D0">
            <w:pPr>
              <w:keepNext/>
              <w:spacing w:before="53" w:after="30" w:line="288" w:lineRule="auto"/>
            </w:pPr>
            <w:r>
              <w:rPr>
                <w:b/>
                <w:color w:val="000000"/>
                <w:sz w:val="14"/>
              </w:rPr>
              <w:lastRenderedPageBreak/>
              <w:t>Number</w:t>
            </w:r>
          </w:p>
        </w:tc>
        <w:tc>
          <w:tcPr>
            <w:tcW w:w="195" w:type="dxa"/>
            <w:tcBorders>
              <w:top w:val="nil"/>
              <w:left w:val="nil"/>
              <w:bottom w:val="nil"/>
              <w:right w:val="nil"/>
            </w:tcBorders>
            <w:tcMar>
              <w:top w:w="0" w:type="dxa"/>
              <w:left w:w="0" w:type="dxa"/>
              <w:bottom w:w="0" w:type="dxa"/>
              <w:right w:w="0" w:type="dxa"/>
            </w:tcMar>
            <w:vAlign w:val="bottom"/>
          </w:tcPr>
          <w:p w14:paraId="113D384F" w14:textId="77777777" w:rsidR="006E7916" w:rsidRDefault="006E7916">
            <w:pPr>
              <w:keepNext/>
            </w:pPr>
          </w:p>
        </w:tc>
        <w:tc>
          <w:tcPr>
            <w:tcW w:w="9345" w:type="dxa"/>
            <w:tcBorders>
              <w:top w:val="nil"/>
              <w:left w:val="nil"/>
              <w:bottom w:val="single" w:sz="8" w:space="0" w:color="000000"/>
              <w:right w:val="nil"/>
            </w:tcBorders>
            <w:tcMar>
              <w:top w:w="0" w:type="dxa"/>
              <w:left w:w="53" w:type="dxa"/>
              <w:bottom w:w="0" w:type="dxa"/>
              <w:right w:w="53" w:type="dxa"/>
            </w:tcMar>
            <w:vAlign w:val="bottom"/>
          </w:tcPr>
          <w:p w14:paraId="74A5F6B4" w14:textId="77777777" w:rsidR="006E7916" w:rsidRDefault="00AD45D0">
            <w:pPr>
              <w:keepNext/>
              <w:spacing w:before="53" w:after="30" w:line="288" w:lineRule="auto"/>
              <w:jc w:val="center"/>
            </w:pPr>
            <w:r>
              <w:rPr>
                <w:b/>
                <w:color w:val="000000"/>
                <w:sz w:val="16"/>
              </w:rPr>
              <w:t>Description</w:t>
            </w:r>
          </w:p>
        </w:tc>
        <w:tc>
          <w:tcPr>
            <w:tcW w:w="1500" w:type="dxa"/>
            <w:tcBorders>
              <w:top w:val="nil"/>
              <w:left w:val="nil"/>
              <w:bottom w:val="nil"/>
              <w:right w:val="nil"/>
            </w:tcBorders>
            <w:tcMar>
              <w:top w:w="0" w:type="dxa"/>
              <w:left w:w="0" w:type="dxa"/>
              <w:bottom w:w="0" w:type="dxa"/>
              <w:right w:w="0" w:type="dxa"/>
            </w:tcMar>
            <w:vAlign w:val="bottom"/>
          </w:tcPr>
          <w:p w14:paraId="1DF64696" w14:textId="77777777" w:rsidR="006E7916" w:rsidRDefault="006E7916">
            <w:pPr>
              <w:keepNext/>
            </w:pPr>
          </w:p>
        </w:tc>
      </w:tr>
      <w:tr w:rsidR="006E7916" w14:paraId="3E9EB307" w14:textId="77777777">
        <w:trPr>
          <w:cantSplit/>
          <w:trHeight w:hRule="exact" w:val="75"/>
          <w:jc w:val="center"/>
        </w:trPr>
        <w:tc>
          <w:tcPr>
            <w:tcW w:w="720" w:type="dxa"/>
            <w:tcBorders>
              <w:top w:val="single" w:sz="8" w:space="0" w:color="000000"/>
              <w:left w:val="nil"/>
              <w:bottom w:val="nil"/>
              <w:right w:val="nil"/>
            </w:tcBorders>
            <w:tcMar>
              <w:top w:w="0" w:type="dxa"/>
              <w:left w:w="0" w:type="dxa"/>
              <w:bottom w:w="0" w:type="dxa"/>
              <w:right w:w="0" w:type="dxa"/>
            </w:tcMar>
            <w:vAlign w:val="bottom"/>
          </w:tcPr>
          <w:p w14:paraId="44E2A609"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4608938A" w14:textId="77777777" w:rsidR="006E7916" w:rsidRDefault="006E7916">
            <w:pPr>
              <w:keepNext/>
            </w:pPr>
          </w:p>
        </w:tc>
        <w:tc>
          <w:tcPr>
            <w:tcW w:w="9345" w:type="dxa"/>
            <w:tcBorders>
              <w:top w:val="single" w:sz="8" w:space="0" w:color="000000"/>
              <w:left w:val="nil"/>
              <w:bottom w:val="nil"/>
              <w:right w:val="nil"/>
            </w:tcBorders>
            <w:tcMar>
              <w:top w:w="0" w:type="dxa"/>
              <w:left w:w="0" w:type="dxa"/>
              <w:bottom w:w="0" w:type="dxa"/>
              <w:right w:w="0" w:type="dxa"/>
            </w:tcMar>
            <w:vAlign w:val="bottom"/>
          </w:tcPr>
          <w:p w14:paraId="52110107"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716158F5" w14:textId="77777777" w:rsidR="006E7916" w:rsidRDefault="006E7916">
            <w:pPr>
              <w:keepNext/>
            </w:pPr>
          </w:p>
        </w:tc>
      </w:tr>
      <w:tr w:rsidR="006E7916" w14:paraId="63961809" w14:textId="77777777">
        <w:trPr>
          <w:cantSplit/>
          <w:trHeight w:hRule="exact" w:val="1005"/>
          <w:jc w:val="center"/>
        </w:trPr>
        <w:tc>
          <w:tcPr>
            <w:tcW w:w="720" w:type="dxa"/>
            <w:tcBorders>
              <w:top w:val="nil"/>
              <w:left w:val="nil"/>
              <w:bottom w:val="nil"/>
              <w:right w:val="nil"/>
            </w:tcBorders>
            <w:tcMar>
              <w:top w:w="0" w:type="dxa"/>
              <w:left w:w="53" w:type="dxa"/>
              <w:bottom w:w="0" w:type="dxa"/>
              <w:right w:w="53" w:type="dxa"/>
            </w:tcMar>
          </w:tcPr>
          <w:p w14:paraId="6946EF7A" w14:textId="77777777" w:rsidR="006E7916" w:rsidRDefault="00AD45D0">
            <w:pPr>
              <w:keepNext/>
              <w:spacing w:before="53" w:after="30" w:line="288" w:lineRule="auto"/>
              <w:jc w:val="center"/>
            </w:pPr>
            <w:r>
              <w:rPr>
                <w:color w:val="000000"/>
                <w:sz w:val="14"/>
              </w:rPr>
              <w:t>2.1</w:t>
            </w:r>
          </w:p>
        </w:tc>
        <w:tc>
          <w:tcPr>
            <w:tcW w:w="195" w:type="dxa"/>
            <w:tcBorders>
              <w:top w:val="nil"/>
              <w:left w:val="nil"/>
              <w:bottom w:val="nil"/>
              <w:right w:val="nil"/>
            </w:tcBorders>
            <w:tcMar>
              <w:top w:w="0" w:type="dxa"/>
              <w:left w:w="0" w:type="dxa"/>
              <w:bottom w:w="0" w:type="dxa"/>
              <w:right w:w="0" w:type="dxa"/>
            </w:tcMar>
            <w:vAlign w:val="bottom"/>
          </w:tcPr>
          <w:p w14:paraId="615E16A7"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7197DDC1" w14:textId="77777777" w:rsidR="006E7916" w:rsidRDefault="00525C9B">
            <w:pPr>
              <w:keepNext/>
              <w:spacing w:before="53" w:after="30" w:line="288" w:lineRule="auto"/>
              <w:rPr>
                <w:sz w:val="20"/>
              </w:rPr>
            </w:pPr>
            <w:hyperlink r:id="rId50" w:anchor="annxcov921991_1" w:history="1">
              <w:r w:rsidR="00AD45D0">
                <w:rPr>
                  <w:color w:val="0000FF"/>
                  <w:sz w:val="20"/>
                  <w:u w:val="single"/>
                </w:rPr>
                <w:t xml:space="preserve">Business Combination Agreement, dated as of </w:t>
              </w:r>
              <w:proofErr w:type="gramStart"/>
              <w:r w:rsidR="00AD45D0">
                <w:rPr>
                  <w:color w:val="0000FF"/>
                  <w:sz w:val="20"/>
                  <w:u w:val="single"/>
                </w:rPr>
                <w:t>January  5</w:t>
              </w:r>
              <w:proofErr w:type="gramEnd"/>
              <w:r w:rsidR="00AD45D0">
                <w:rPr>
                  <w:color w:val="0000FF"/>
                  <w:sz w:val="20"/>
                  <w:u w:val="single"/>
                </w:rPr>
                <w:t xml:space="preserve">, 2020, by and among Nebula, Blocker, Blocker Holder, </w:t>
              </w:r>
              <w:proofErr w:type="spellStart"/>
              <w:r w:rsidR="00AD45D0">
                <w:rPr>
                  <w:color w:val="0000FF"/>
                  <w:sz w:val="20"/>
                  <w:u w:val="single"/>
                </w:rPr>
                <w:t>ParentCo</w:t>
              </w:r>
              <w:proofErr w:type="spellEnd"/>
              <w:r w:rsidR="00AD45D0">
                <w:rPr>
                  <w:color w:val="0000FF"/>
                  <w:sz w:val="20"/>
                  <w:u w:val="single"/>
                </w:rPr>
                <w:t xml:space="preserve">, Merger Sub LLC, Merger Sub Corp, Open Lending, and Shareholder Representative Services LLC, as the Securityholder Representative (incorporated by reference to Annex A of </w:t>
              </w:r>
              <w:proofErr w:type="spellStart"/>
              <w:r w:rsidR="00AD45D0">
                <w:rPr>
                  <w:color w:val="0000FF"/>
                  <w:sz w:val="20"/>
                  <w:u w:val="single"/>
                </w:rPr>
                <w:t>ParentCo’s</w:t>
              </w:r>
              <w:proofErr w:type="spellEnd"/>
              <w:r w:rsidR="00AD45D0">
                <w:rPr>
                  <w:color w:val="0000FF"/>
                  <w:sz w:val="20"/>
                  <w:u w:val="single"/>
                </w:rPr>
                <w:t xml:space="preserve"> Registration Statement on Form S-4 (Reg. No. 333-237264), filed with the SEC on May 20, 2020).</w:t>
              </w:r>
            </w:hyperlink>
          </w:p>
        </w:tc>
        <w:tc>
          <w:tcPr>
            <w:tcW w:w="1500" w:type="dxa"/>
            <w:tcBorders>
              <w:top w:val="nil"/>
              <w:left w:val="nil"/>
              <w:bottom w:val="nil"/>
              <w:right w:val="nil"/>
            </w:tcBorders>
            <w:tcMar>
              <w:top w:w="0" w:type="dxa"/>
              <w:left w:w="0" w:type="dxa"/>
              <w:bottom w:w="0" w:type="dxa"/>
              <w:right w:w="0" w:type="dxa"/>
            </w:tcMar>
            <w:vAlign w:val="bottom"/>
          </w:tcPr>
          <w:p w14:paraId="6A233430" w14:textId="77777777" w:rsidR="006E7916" w:rsidRDefault="006E7916">
            <w:pPr>
              <w:keepNext/>
            </w:pPr>
          </w:p>
        </w:tc>
      </w:tr>
      <w:tr w:rsidR="006E7916" w14:paraId="2D72CAEA"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1025021D"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76CEDB23"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78B9CE4A"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0B2BE166" w14:textId="77777777" w:rsidR="006E7916" w:rsidRDefault="006E7916">
            <w:pPr>
              <w:keepNext/>
            </w:pPr>
          </w:p>
        </w:tc>
      </w:tr>
      <w:tr w:rsidR="006E7916" w14:paraId="6FEE3A34" w14:textId="77777777">
        <w:trPr>
          <w:cantSplit/>
          <w:trHeight w:hRule="exact" w:val="1245"/>
          <w:jc w:val="center"/>
        </w:trPr>
        <w:tc>
          <w:tcPr>
            <w:tcW w:w="720" w:type="dxa"/>
            <w:tcBorders>
              <w:top w:val="nil"/>
              <w:left w:val="nil"/>
              <w:bottom w:val="nil"/>
              <w:right w:val="nil"/>
            </w:tcBorders>
            <w:tcMar>
              <w:top w:w="0" w:type="dxa"/>
              <w:left w:w="53" w:type="dxa"/>
              <w:bottom w:w="0" w:type="dxa"/>
              <w:right w:w="53" w:type="dxa"/>
            </w:tcMar>
          </w:tcPr>
          <w:p w14:paraId="27DF4A14" w14:textId="77777777" w:rsidR="006E7916" w:rsidRDefault="00AD45D0">
            <w:pPr>
              <w:keepNext/>
              <w:spacing w:before="53" w:after="30" w:line="288" w:lineRule="auto"/>
              <w:jc w:val="center"/>
            </w:pPr>
            <w:r>
              <w:rPr>
                <w:color w:val="000000"/>
                <w:sz w:val="14"/>
              </w:rPr>
              <w:t>2.2</w:t>
            </w:r>
          </w:p>
        </w:tc>
        <w:tc>
          <w:tcPr>
            <w:tcW w:w="195" w:type="dxa"/>
            <w:tcBorders>
              <w:top w:val="nil"/>
              <w:left w:val="nil"/>
              <w:bottom w:val="nil"/>
              <w:right w:val="nil"/>
            </w:tcBorders>
            <w:tcMar>
              <w:top w:w="0" w:type="dxa"/>
              <w:left w:w="0" w:type="dxa"/>
              <w:bottom w:w="0" w:type="dxa"/>
              <w:right w:w="0" w:type="dxa"/>
            </w:tcMar>
            <w:vAlign w:val="bottom"/>
          </w:tcPr>
          <w:p w14:paraId="3C29974A"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229DCA4D" w14:textId="77777777" w:rsidR="006E7916" w:rsidRDefault="00525C9B">
            <w:pPr>
              <w:keepNext/>
              <w:spacing w:before="53" w:after="30" w:line="288" w:lineRule="auto"/>
              <w:rPr>
                <w:sz w:val="20"/>
              </w:rPr>
            </w:pPr>
            <w:hyperlink r:id="rId51" w:history="1">
              <w:r w:rsidR="00AD45D0">
                <w:rPr>
                  <w:color w:val="0000FF"/>
                  <w:sz w:val="20"/>
                  <w:u w:val="single"/>
                </w:rPr>
                <w:t xml:space="preserve">Amendment No. 1 and Waiver, dated as of </w:t>
              </w:r>
              <w:proofErr w:type="gramStart"/>
              <w:r w:rsidR="00AD45D0">
                <w:rPr>
                  <w:color w:val="0000FF"/>
                  <w:sz w:val="20"/>
                  <w:u w:val="single"/>
                </w:rPr>
                <w:t>March  18</w:t>
              </w:r>
              <w:proofErr w:type="gramEnd"/>
              <w:r w:rsidR="00AD45D0">
                <w:rPr>
                  <w:color w:val="0000FF"/>
                  <w:sz w:val="20"/>
                  <w:u w:val="single"/>
                </w:rPr>
                <w:t xml:space="preserve">, 2020, to the Business Combination Agreement, by and among Nebula, Blocker, Blocker Holder, </w:t>
              </w:r>
              <w:proofErr w:type="spellStart"/>
              <w:r w:rsidR="00AD45D0">
                <w:rPr>
                  <w:color w:val="0000FF"/>
                  <w:sz w:val="20"/>
                  <w:u w:val="single"/>
                </w:rPr>
                <w:t>ParentCo</w:t>
              </w:r>
              <w:proofErr w:type="spellEnd"/>
              <w:r w:rsidR="00AD45D0">
                <w:rPr>
                  <w:color w:val="0000FF"/>
                  <w:sz w:val="20"/>
                  <w:u w:val="single"/>
                </w:rPr>
                <w:t xml:space="preserve">, Merger Sub LLC, Merger Sub Corp, Open Lending, and Shareholder Representative Services LLC, as the Securityholder Representative (incorporated by reference to Exhibit 2.2 to </w:t>
              </w:r>
              <w:proofErr w:type="spellStart"/>
              <w:r w:rsidR="00AD45D0">
                <w:rPr>
                  <w:color w:val="0000FF"/>
                  <w:sz w:val="20"/>
                  <w:u w:val="single"/>
                </w:rPr>
                <w:t>ParentCo’s</w:t>
              </w:r>
              <w:proofErr w:type="spellEnd"/>
              <w:r w:rsidR="00AD45D0">
                <w:rPr>
                  <w:color w:val="0000FF"/>
                  <w:sz w:val="20"/>
                  <w:u w:val="single"/>
                </w:rPr>
                <w:t xml:space="preserve"> Registration Statement on Form S-4 (Reg. No. 333-237264), filed with the SEC on March 18, 2020).</w:t>
              </w:r>
            </w:hyperlink>
          </w:p>
        </w:tc>
        <w:tc>
          <w:tcPr>
            <w:tcW w:w="1500" w:type="dxa"/>
            <w:tcBorders>
              <w:top w:val="nil"/>
              <w:left w:val="nil"/>
              <w:bottom w:val="nil"/>
              <w:right w:val="nil"/>
            </w:tcBorders>
            <w:tcMar>
              <w:top w:w="0" w:type="dxa"/>
              <w:left w:w="0" w:type="dxa"/>
              <w:bottom w:w="0" w:type="dxa"/>
              <w:right w:w="0" w:type="dxa"/>
            </w:tcMar>
            <w:vAlign w:val="bottom"/>
          </w:tcPr>
          <w:p w14:paraId="1A66AC57" w14:textId="77777777" w:rsidR="006E7916" w:rsidRDefault="006E7916">
            <w:pPr>
              <w:keepNext/>
            </w:pPr>
          </w:p>
        </w:tc>
      </w:tr>
      <w:tr w:rsidR="006E7916" w14:paraId="5162753F"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213BCA5D"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0DCF13CD"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5C3753EC"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519B6444" w14:textId="77777777" w:rsidR="006E7916" w:rsidRDefault="006E7916">
            <w:pPr>
              <w:keepNext/>
            </w:pPr>
          </w:p>
        </w:tc>
      </w:tr>
      <w:tr w:rsidR="006E7916" w14:paraId="315EC057" w14:textId="77777777">
        <w:trPr>
          <w:cantSplit/>
          <w:trHeight w:hRule="exact" w:val="1005"/>
          <w:jc w:val="center"/>
        </w:trPr>
        <w:tc>
          <w:tcPr>
            <w:tcW w:w="720" w:type="dxa"/>
            <w:tcBorders>
              <w:top w:val="nil"/>
              <w:left w:val="nil"/>
              <w:bottom w:val="nil"/>
              <w:right w:val="nil"/>
            </w:tcBorders>
            <w:tcMar>
              <w:top w:w="0" w:type="dxa"/>
              <w:left w:w="53" w:type="dxa"/>
              <w:bottom w:w="0" w:type="dxa"/>
              <w:right w:w="53" w:type="dxa"/>
            </w:tcMar>
          </w:tcPr>
          <w:p w14:paraId="4938C4FB" w14:textId="77777777" w:rsidR="006E7916" w:rsidRDefault="00AD45D0">
            <w:pPr>
              <w:keepNext/>
              <w:spacing w:before="53" w:after="30" w:line="288" w:lineRule="auto"/>
              <w:jc w:val="center"/>
            </w:pPr>
            <w:r>
              <w:rPr>
                <w:color w:val="000000"/>
                <w:sz w:val="14"/>
              </w:rPr>
              <w:t>2.3</w:t>
            </w:r>
          </w:p>
        </w:tc>
        <w:tc>
          <w:tcPr>
            <w:tcW w:w="195" w:type="dxa"/>
            <w:tcBorders>
              <w:top w:val="nil"/>
              <w:left w:val="nil"/>
              <w:bottom w:val="nil"/>
              <w:right w:val="nil"/>
            </w:tcBorders>
            <w:tcMar>
              <w:top w:w="0" w:type="dxa"/>
              <w:left w:w="0" w:type="dxa"/>
              <w:bottom w:w="0" w:type="dxa"/>
              <w:right w:w="0" w:type="dxa"/>
            </w:tcMar>
            <w:vAlign w:val="bottom"/>
          </w:tcPr>
          <w:p w14:paraId="21E9BBE2"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1ED999C1" w14:textId="77777777" w:rsidR="006E7916" w:rsidRDefault="00525C9B">
            <w:pPr>
              <w:keepNext/>
              <w:spacing w:before="53" w:after="30" w:line="288" w:lineRule="auto"/>
              <w:rPr>
                <w:sz w:val="20"/>
              </w:rPr>
            </w:pPr>
            <w:hyperlink r:id="rId52" w:history="1">
              <w:r w:rsidR="00AD45D0">
                <w:rPr>
                  <w:color w:val="0000FF"/>
                  <w:sz w:val="20"/>
                  <w:u w:val="single"/>
                </w:rPr>
                <w:t xml:space="preserve">Amendment No. 2 and Consent, dated as of </w:t>
              </w:r>
              <w:proofErr w:type="gramStart"/>
              <w:r w:rsidR="00AD45D0">
                <w:rPr>
                  <w:color w:val="0000FF"/>
                  <w:sz w:val="20"/>
                  <w:u w:val="single"/>
                </w:rPr>
                <w:t>March  26</w:t>
              </w:r>
              <w:proofErr w:type="gramEnd"/>
              <w:r w:rsidR="00AD45D0">
                <w:rPr>
                  <w:color w:val="0000FF"/>
                  <w:sz w:val="20"/>
                  <w:u w:val="single"/>
                </w:rPr>
                <w:t xml:space="preserve">, 2020, to the Business Combination Agreement by and among Nebula, Blocker, Blocker Holder, </w:t>
              </w:r>
              <w:proofErr w:type="spellStart"/>
              <w:r w:rsidR="00AD45D0">
                <w:rPr>
                  <w:color w:val="0000FF"/>
                  <w:sz w:val="20"/>
                  <w:u w:val="single"/>
                </w:rPr>
                <w:t>ParentCo</w:t>
              </w:r>
              <w:proofErr w:type="spellEnd"/>
              <w:r w:rsidR="00AD45D0">
                <w:rPr>
                  <w:color w:val="0000FF"/>
                  <w:sz w:val="20"/>
                  <w:u w:val="single"/>
                </w:rPr>
                <w:t>, Merger Sub LLC, Merger Sub Corp, Open Lending, and Shareholder Representative Services LLC, as the Securityholder Representative (incorporated by reference to Exhibit 2.3 to Nebula’s Current Report on Form 8-K filed March 27, 2020).</w:t>
              </w:r>
            </w:hyperlink>
          </w:p>
        </w:tc>
        <w:tc>
          <w:tcPr>
            <w:tcW w:w="1500" w:type="dxa"/>
            <w:tcBorders>
              <w:top w:val="nil"/>
              <w:left w:val="nil"/>
              <w:bottom w:val="nil"/>
              <w:right w:val="nil"/>
            </w:tcBorders>
            <w:tcMar>
              <w:top w:w="0" w:type="dxa"/>
              <w:left w:w="0" w:type="dxa"/>
              <w:bottom w:w="0" w:type="dxa"/>
              <w:right w:w="0" w:type="dxa"/>
            </w:tcMar>
            <w:vAlign w:val="bottom"/>
          </w:tcPr>
          <w:p w14:paraId="1CEC53FD" w14:textId="77777777" w:rsidR="006E7916" w:rsidRDefault="006E7916">
            <w:pPr>
              <w:keepNext/>
            </w:pPr>
          </w:p>
        </w:tc>
      </w:tr>
      <w:tr w:rsidR="006E7916" w14:paraId="03085BB7"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1B05A29F"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423C7F82"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25F47E96"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2FA90A99" w14:textId="77777777" w:rsidR="006E7916" w:rsidRDefault="006E7916">
            <w:pPr>
              <w:keepNext/>
            </w:pPr>
          </w:p>
        </w:tc>
      </w:tr>
      <w:tr w:rsidR="006E7916" w14:paraId="5896706F" w14:textId="77777777">
        <w:trPr>
          <w:cantSplit/>
          <w:trHeight w:hRule="exact" w:val="1005"/>
          <w:jc w:val="center"/>
        </w:trPr>
        <w:tc>
          <w:tcPr>
            <w:tcW w:w="720" w:type="dxa"/>
            <w:tcBorders>
              <w:top w:val="nil"/>
              <w:left w:val="nil"/>
              <w:bottom w:val="nil"/>
              <w:right w:val="nil"/>
            </w:tcBorders>
            <w:tcMar>
              <w:top w:w="0" w:type="dxa"/>
              <w:left w:w="53" w:type="dxa"/>
              <w:bottom w:w="0" w:type="dxa"/>
              <w:right w:w="53" w:type="dxa"/>
            </w:tcMar>
          </w:tcPr>
          <w:p w14:paraId="72B31D92" w14:textId="77777777" w:rsidR="006E7916" w:rsidRDefault="00AD45D0">
            <w:pPr>
              <w:keepNext/>
              <w:spacing w:before="53" w:after="30" w:line="288" w:lineRule="auto"/>
              <w:jc w:val="center"/>
            </w:pPr>
            <w:r>
              <w:rPr>
                <w:color w:val="000000"/>
                <w:sz w:val="14"/>
              </w:rPr>
              <w:t>2.4</w:t>
            </w:r>
          </w:p>
        </w:tc>
        <w:tc>
          <w:tcPr>
            <w:tcW w:w="195" w:type="dxa"/>
            <w:tcBorders>
              <w:top w:val="nil"/>
              <w:left w:val="nil"/>
              <w:bottom w:val="nil"/>
              <w:right w:val="nil"/>
            </w:tcBorders>
            <w:tcMar>
              <w:top w:w="0" w:type="dxa"/>
              <w:left w:w="0" w:type="dxa"/>
              <w:bottom w:w="0" w:type="dxa"/>
              <w:right w:w="0" w:type="dxa"/>
            </w:tcMar>
            <w:vAlign w:val="bottom"/>
          </w:tcPr>
          <w:p w14:paraId="5C825CAE"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102A6CAF" w14:textId="77777777" w:rsidR="006E7916" w:rsidRDefault="00525C9B">
            <w:pPr>
              <w:keepNext/>
              <w:spacing w:before="53" w:after="30" w:line="288" w:lineRule="auto"/>
              <w:rPr>
                <w:sz w:val="20"/>
              </w:rPr>
            </w:pPr>
            <w:hyperlink r:id="rId53" w:history="1">
              <w:r w:rsidR="00AD45D0">
                <w:rPr>
                  <w:color w:val="0000FF"/>
                  <w:sz w:val="20"/>
                  <w:u w:val="single"/>
                </w:rPr>
                <w:t xml:space="preserve">Amendment No. 3 and Consent, dated as of </w:t>
              </w:r>
              <w:proofErr w:type="gramStart"/>
              <w:r w:rsidR="00AD45D0">
                <w:rPr>
                  <w:color w:val="0000FF"/>
                  <w:sz w:val="20"/>
                  <w:u w:val="single"/>
                </w:rPr>
                <w:t>May  13</w:t>
              </w:r>
              <w:proofErr w:type="gramEnd"/>
              <w:r w:rsidR="00AD45D0">
                <w:rPr>
                  <w:color w:val="0000FF"/>
                  <w:sz w:val="20"/>
                  <w:u w:val="single"/>
                </w:rPr>
                <w:t xml:space="preserve">, 2020, to the Business Combination Agreement by and among Nebula, Blocker, Blocker Holder, </w:t>
              </w:r>
              <w:proofErr w:type="spellStart"/>
              <w:r w:rsidR="00AD45D0">
                <w:rPr>
                  <w:color w:val="0000FF"/>
                  <w:sz w:val="20"/>
                  <w:u w:val="single"/>
                </w:rPr>
                <w:t>ParentCo</w:t>
              </w:r>
              <w:proofErr w:type="spellEnd"/>
              <w:r w:rsidR="00AD45D0">
                <w:rPr>
                  <w:color w:val="0000FF"/>
                  <w:sz w:val="20"/>
                  <w:u w:val="single"/>
                </w:rPr>
                <w:t xml:space="preserve">, Merger Sub LLC, Merger Sub Corp, Open Lending, and Shareholder Representative Services LLC, as the Securityholder Representative (incorporated by reference to Exhibit 2.4 to </w:t>
              </w:r>
              <w:proofErr w:type="spellStart"/>
              <w:r w:rsidR="00AD45D0">
                <w:rPr>
                  <w:color w:val="0000FF"/>
                  <w:sz w:val="20"/>
                  <w:u w:val="single"/>
                </w:rPr>
                <w:t>ParentCo’s</w:t>
              </w:r>
              <w:proofErr w:type="spellEnd"/>
              <w:r w:rsidR="00AD45D0">
                <w:rPr>
                  <w:color w:val="0000FF"/>
                  <w:sz w:val="20"/>
                  <w:u w:val="single"/>
                </w:rPr>
                <w:t xml:space="preserve"> Registration Statement on Form S-4 (Reg. No. 333-237264), filed with the SEC on May 13, 2020).</w:t>
              </w:r>
            </w:hyperlink>
          </w:p>
        </w:tc>
        <w:tc>
          <w:tcPr>
            <w:tcW w:w="1500" w:type="dxa"/>
            <w:tcBorders>
              <w:top w:val="nil"/>
              <w:left w:val="nil"/>
              <w:bottom w:val="nil"/>
              <w:right w:val="nil"/>
            </w:tcBorders>
            <w:tcMar>
              <w:top w:w="0" w:type="dxa"/>
              <w:left w:w="0" w:type="dxa"/>
              <w:bottom w:w="0" w:type="dxa"/>
              <w:right w:w="0" w:type="dxa"/>
            </w:tcMar>
            <w:vAlign w:val="bottom"/>
          </w:tcPr>
          <w:p w14:paraId="46983783" w14:textId="77777777" w:rsidR="006E7916" w:rsidRDefault="006E7916">
            <w:pPr>
              <w:keepNext/>
            </w:pPr>
          </w:p>
        </w:tc>
      </w:tr>
      <w:tr w:rsidR="006E7916" w14:paraId="2C6F7854"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1E6435FB"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0577A7FE"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5A746B87"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3F4DF2FC" w14:textId="77777777" w:rsidR="006E7916" w:rsidRDefault="006E7916">
            <w:pPr>
              <w:keepNext/>
            </w:pPr>
          </w:p>
        </w:tc>
      </w:tr>
      <w:tr w:rsidR="006E7916" w14:paraId="380B5769" w14:textId="77777777">
        <w:trPr>
          <w:cantSplit/>
          <w:trHeight w:hRule="exact" w:val="525"/>
          <w:jc w:val="center"/>
        </w:trPr>
        <w:tc>
          <w:tcPr>
            <w:tcW w:w="720" w:type="dxa"/>
            <w:tcBorders>
              <w:top w:val="nil"/>
              <w:left w:val="nil"/>
              <w:bottom w:val="nil"/>
              <w:right w:val="nil"/>
            </w:tcBorders>
            <w:tcMar>
              <w:top w:w="0" w:type="dxa"/>
              <w:left w:w="53" w:type="dxa"/>
              <w:bottom w:w="0" w:type="dxa"/>
              <w:right w:w="53" w:type="dxa"/>
            </w:tcMar>
          </w:tcPr>
          <w:p w14:paraId="4B67ECA1" w14:textId="77777777" w:rsidR="006E7916" w:rsidRDefault="00AD45D0">
            <w:pPr>
              <w:keepNext/>
              <w:spacing w:before="53" w:after="30" w:line="288" w:lineRule="auto"/>
              <w:jc w:val="center"/>
            </w:pPr>
            <w:r>
              <w:rPr>
                <w:color w:val="000000"/>
                <w:sz w:val="14"/>
              </w:rPr>
              <w:t>3.1</w:t>
            </w:r>
          </w:p>
        </w:tc>
        <w:tc>
          <w:tcPr>
            <w:tcW w:w="195" w:type="dxa"/>
            <w:tcBorders>
              <w:top w:val="nil"/>
              <w:left w:val="nil"/>
              <w:bottom w:val="nil"/>
              <w:right w:val="nil"/>
            </w:tcBorders>
            <w:tcMar>
              <w:top w:w="0" w:type="dxa"/>
              <w:left w:w="0" w:type="dxa"/>
              <w:bottom w:w="0" w:type="dxa"/>
              <w:right w:w="0" w:type="dxa"/>
            </w:tcMar>
            <w:vAlign w:val="bottom"/>
          </w:tcPr>
          <w:p w14:paraId="6CEDCC94"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79CE3FC6" w14:textId="77777777" w:rsidR="006E7916" w:rsidRDefault="00525C9B">
            <w:pPr>
              <w:keepNext/>
              <w:spacing w:before="53" w:after="30" w:line="288" w:lineRule="auto"/>
              <w:rPr>
                <w:sz w:val="20"/>
              </w:rPr>
            </w:pPr>
            <w:hyperlink r:id="rId54" w:history="1">
              <w:r w:rsidR="00AD45D0">
                <w:rPr>
                  <w:color w:val="0000FF"/>
                  <w:sz w:val="20"/>
                  <w:u w:val="single"/>
                </w:rPr>
                <w:t>Amended and Restated Certificate of Incorporation of Open Lending Corporation (incorporated by reference to Exhibit 3.1 to Open Lending Corporation’s Current Report on Form 8-K filed June 15, 2020).</w:t>
              </w:r>
            </w:hyperlink>
          </w:p>
        </w:tc>
        <w:tc>
          <w:tcPr>
            <w:tcW w:w="1500" w:type="dxa"/>
            <w:tcBorders>
              <w:top w:val="nil"/>
              <w:left w:val="nil"/>
              <w:bottom w:val="nil"/>
              <w:right w:val="nil"/>
            </w:tcBorders>
            <w:tcMar>
              <w:top w:w="0" w:type="dxa"/>
              <w:left w:w="0" w:type="dxa"/>
              <w:bottom w:w="0" w:type="dxa"/>
              <w:right w:w="0" w:type="dxa"/>
            </w:tcMar>
            <w:vAlign w:val="bottom"/>
          </w:tcPr>
          <w:p w14:paraId="7871926D" w14:textId="77777777" w:rsidR="006E7916" w:rsidRDefault="006E7916">
            <w:pPr>
              <w:keepNext/>
            </w:pPr>
          </w:p>
        </w:tc>
      </w:tr>
      <w:tr w:rsidR="006E7916" w14:paraId="1E7AA383"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26251BB5"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78A4A9F2"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601895C9"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2A371703" w14:textId="77777777" w:rsidR="006E7916" w:rsidRDefault="006E7916">
            <w:pPr>
              <w:keepNext/>
            </w:pPr>
          </w:p>
        </w:tc>
      </w:tr>
      <w:tr w:rsidR="006E7916" w14:paraId="0A6EC8DD" w14:textId="77777777">
        <w:trPr>
          <w:cantSplit/>
          <w:trHeight w:hRule="exact" w:val="525"/>
          <w:jc w:val="center"/>
        </w:trPr>
        <w:tc>
          <w:tcPr>
            <w:tcW w:w="720" w:type="dxa"/>
            <w:tcBorders>
              <w:top w:val="nil"/>
              <w:left w:val="nil"/>
              <w:bottom w:val="nil"/>
              <w:right w:val="nil"/>
            </w:tcBorders>
            <w:tcMar>
              <w:top w:w="0" w:type="dxa"/>
              <w:left w:w="53" w:type="dxa"/>
              <w:bottom w:w="0" w:type="dxa"/>
              <w:right w:w="53" w:type="dxa"/>
            </w:tcMar>
          </w:tcPr>
          <w:p w14:paraId="61DF8EC3" w14:textId="77777777" w:rsidR="006E7916" w:rsidRDefault="00AD45D0">
            <w:pPr>
              <w:keepNext/>
              <w:spacing w:before="53" w:after="30" w:line="288" w:lineRule="auto"/>
              <w:jc w:val="center"/>
            </w:pPr>
            <w:r>
              <w:rPr>
                <w:color w:val="000000"/>
                <w:sz w:val="14"/>
              </w:rPr>
              <w:t>3.2</w:t>
            </w:r>
          </w:p>
        </w:tc>
        <w:tc>
          <w:tcPr>
            <w:tcW w:w="195" w:type="dxa"/>
            <w:tcBorders>
              <w:top w:val="nil"/>
              <w:left w:val="nil"/>
              <w:bottom w:val="nil"/>
              <w:right w:val="nil"/>
            </w:tcBorders>
            <w:tcMar>
              <w:top w:w="0" w:type="dxa"/>
              <w:left w:w="0" w:type="dxa"/>
              <w:bottom w:w="0" w:type="dxa"/>
              <w:right w:w="0" w:type="dxa"/>
            </w:tcMar>
            <w:vAlign w:val="bottom"/>
          </w:tcPr>
          <w:p w14:paraId="5874B531"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1057F74A" w14:textId="77777777" w:rsidR="006E7916" w:rsidRDefault="00525C9B">
            <w:pPr>
              <w:keepNext/>
              <w:spacing w:before="53" w:after="30" w:line="288" w:lineRule="auto"/>
              <w:rPr>
                <w:sz w:val="20"/>
              </w:rPr>
            </w:pPr>
            <w:hyperlink r:id="rId55" w:history="1">
              <w:r w:rsidR="00AD45D0">
                <w:rPr>
                  <w:color w:val="0000FF"/>
                  <w:sz w:val="20"/>
                  <w:u w:val="single"/>
                </w:rPr>
                <w:t>Amended and Restated Bylaws of Open Lending Corporation (incorporated by reference to Exhibit 3.2 to Open Lending Corporation’s Current Report on Form 8-K filed June 15, 2020).</w:t>
              </w:r>
            </w:hyperlink>
          </w:p>
        </w:tc>
        <w:tc>
          <w:tcPr>
            <w:tcW w:w="1500" w:type="dxa"/>
            <w:tcBorders>
              <w:top w:val="nil"/>
              <w:left w:val="nil"/>
              <w:bottom w:val="nil"/>
              <w:right w:val="nil"/>
            </w:tcBorders>
            <w:tcMar>
              <w:top w:w="0" w:type="dxa"/>
              <w:left w:w="0" w:type="dxa"/>
              <w:bottom w:w="0" w:type="dxa"/>
              <w:right w:w="0" w:type="dxa"/>
            </w:tcMar>
            <w:vAlign w:val="bottom"/>
          </w:tcPr>
          <w:p w14:paraId="19B6873C" w14:textId="77777777" w:rsidR="006E7916" w:rsidRDefault="006E7916">
            <w:pPr>
              <w:keepNext/>
            </w:pPr>
          </w:p>
        </w:tc>
      </w:tr>
      <w:tr w:rsidR="006E7916" w14:paraId="18D39218"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571C8560"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7C358B76"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2D343B09"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47C983D6" w14:textId="77777777" w:rsidR="006E7916" w:rsidRDefault="006E7916">
            <w:pPr>
              <w:keepNext/>
            </w:pPr>
          </w:p>
        </w:tc>
      </w:tr>
      <w:tr w:rsidR="006E7916" w14:paraId="4E0A3E73" w14:textId="77777777">
        <w:trPr>
          <w:cantSplit/>
          <w:trHeight w:hRule="exact" w:val="525"/>
          <w:jc w:val="center"/>
        </w:trPr>
        <w:tc>
          <w:tcPr>
            <w:tcW w:w="720" w:type="dxa"/>
            <w:tcBorders>
              <w:top w:val="nil"/>
              <w:left w:val="nil"/>
              <w:bottom w:val="nil"/>
              <w:right w:val="nil"/>
            </w:tcBorders>
            <w:tcMar>
              <w:top w:w="0" w:type="dxa"/>
              <w:left w:w="53" w:type="dxa"/>
              <w:bottom w:w="0" w:type="dxa"/>
              <w:right w:w="53" w:type="dxa"/>
            </w:tcMar>
          </w:tcPr>
          <w:p w14:paraId="07986509" w14:textId="77777777" w:rsidR="006E7916" w:rsidRDefault="00AD45D0">
            <w:pPr>
              <w:keepNext/>
              <w:spacing w:before="53" w:after="30" w:line="288" w:lineRule="auto"/>
              <w:jc w:val="center"/>
            </w:pPr>
            <w:r>
              <w:rPr>
                <w:color w:val="000000"/>
                <w:sz w:val="14"/>
              </w:rPr>
              <w:t>4.1</w:t>
            </w:r>
          </w:p>
        </w:tc>
        <w:tc>
          <w:tcPr>
            <w:tcW w:w="195" w:type="dxa"/>
            <w:tcBorders>
              <w:top w:val="nil"/>
              <w:left w:val="nil"/>
              <w:bottom w:val="nil"/>
              <w:right w:val="nil"/>
            </w:tcBorders>
            <w:tcMar>
              <w:top w:w="0" w:type="dxa"/>
              <w:left w:w="0" w:type="dxa"/>
              <w:bottom w:w="0" w:type="dxa"/>
              <w:right w:w="0" w:type="dxa"/>
            </w:tcMar>
            <w:vAlign w:val="bottom"/>
          </w:tcPr>
          <w:p w14:paraId="7C68B43A"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57D70A7B" w14:textId="77777777" w:rsidR="006E7916" w:rsidRDefault="00525C9B">
            <w:pPr>
              <w:keepNext/>
              <w:spacing w:before="53" w:after="30" w:line="288" w:lineRule="auto"/>
              <w:rPr>
                <w:sz w:val="20"/>
              </w:rPr>
            </w:pPr>
            <w:hyperlink r:id="rId56" w:history="1">
              <w:r w:rsidR="00AD45D0">
                <w:rPr>
                  <w:color w:val="0000FF"/>
                  <w:sz w:val="20"/>
                  <w:u w:val="single"/>
                </w:rPr>
                <w:t>Form of Warrant Certificate (incorporated by reference to Exhibit 4.1 to the Registrant’s Registration Statement on Form S-1 filed July 1, 2020).</w:t>
              </w:r>
            </w:hyperlink>
          </w:p>
        </w:tc>
        <w:tc>
          <w:tcPr>
            <w:tcW w:w="1500" w:type="dxa"/>
            <w:tcBorders>
              <w:top w:val="nil"/>
              <w:left w:val="nil"/>
              <w:bottom w:val="nil"/>
              <w:right w:val="nil"/>
            </w:tcBorders>
            <w:tcMar>
              <w:top w:w="0" w:type="dxa"/>
              <w:left w:w="0" w:type="dxa"/>
              <w:bottom w:w="0" w:type="dxa"/>
              <w:right w:w="0" w:type="dxa"/>
            </w:tcMar>
            <w:vAlign w:val="bottom"/>
          </w:tcPr>
          <w:p w14:paraId="6FBA02CC" w14:textId="77777777" w:rsidR="006E7916" w:rsidRDefault="006E7916">
            <w:pPr>
              <w:keepNext/>
            </w:pPr>
          </w:p>
        </w:tc>
      </w:tr>
      <w:tr w:rsidR="006E7916" w14:paraId="733783E4"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7A0AA2CE"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0514C1A9"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08561796"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69D388E4" w14:textId="77777777" w:rsidR="006E7916" w:rsidRDefault="006E7916">
            <w:pPr>
              <w:keepNext/>
            </w:pPr>
          </w:p>
        </w:tc>
      </w:tr>
      <w:tr w:rsidR="006E7916" w14:paraId="2E882863" w14:textId="77777777">
        <w:trPr>
          <w:cantSplit/>
          <w:trHeight w:hRule="exact" w:val="765"/>
          <w:jc w:val="center"/>
        </w:trPr>
        <w:tc>
          <w:tcPr>
            <w:tcW w:w="720" w:type="dxa"/>
            <w:tcBorders>
              <w:top w:val="nil"/>
              <w:left w:val="nil"/>
              <w:bottom w:val="nil"/>
              <w:right w:val="nil"/>
            </w:tcBorders>
            <w:tcMar>
              <w:top w:w="0" w:type="dxa"/>
              <w:left w:w="53" w:type="dxa"/>
              <w:bottom w:w="0" w:type="dxa"/>
              <w:right w:w="53" w:type="dxa"/>
            </w:tcMar>
          </w:tcPr>
          <w:p w14:paraId="33CBC5B4" w14:textId="77777777" w:rsidR="006E7916" w:rsidRDefault="00AD45D0">
            <w:pPr>
              <w:keepNext/>
              <w:spacing w:before="53" w:after="30" w:line="288" w:lineRule="auto"/>
              <w:jc w:val="center"/>
            </w:pPr>
            <w:r>
              <w:rPr>
                <w:color w:val="000000"/>
                <w:sz w:val="14"/>
              </w:rPr>
              <w:t>4.2</w:t>
            </w:r>
          </w:p>
        </w:tc>
        <w:tc>
          <w:tcPr>
            <w:tcW w:w="195" w:type="dxa"/>
            <w:tcBorders>
              <w:top w:val="nil"/>
              <w:left w:val="nil"/>
              <w:bottom w:val="nil"/>
              <w:right w:val="nil"/>
            </w:tcBorders>
            <w:tcMar>
              <w:top w:w="0" w:type="dxa"/>
              <w:left w:w="0" w:type="dxa"/>
              <w:bottom w:w="0" w:type="dxa"/>
              <w:right w:w="0" w:type="dxa"/>
            </w:tcMar>
            <w:vAlign w:val="bottom"/>
          </w:tcPr>
          <w:p w14:paraId="2B6C583E"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768211CB" w14:textId="77777777" w:rsidR="006E7916" w:rsidRDefault="00525C9B">
            <w:pPr>
              <w:keepNext/>
              <w:spacing w:before="53" w:after="30" w:line="288" w:lineRule="auto"/>
              <w:rPr>
                <w:sz w:val="20"/>
              </w:rPr>
            </w:pPr>
            <w:hyperlink r:id="rId57" w:history="1">
              <w:r w:rsidR="00AD45D0">
                <w:rPr>
                  <w:color w:val="0000FF"/>
                  <w:sz w:val="20"/>
                  <w:u w:val="single"/>
                </w:rPr>
                <w:t xml:space="preserve">Form of Warrant Agreement between American Stock </w:t>
              </w:r>
              <w:proofErr w:type="gramStart"/>
              <w:r w:rsidR="00AD45D0">
                <w:rPr>
                  <w:color w:val="0000FF"/>
                  <w:sz w:val="20"/>
                  <w:u w:val="single"/>
                </w:rPr>
                <w:t>Transfer  &amp;</w:t>
              </w:r>
              <w:proofErr w:type="gramEnd"/>
              <w:r w:rsidR="00AD45D0">
                <w:rPr>
                  <w:color w:val="0000FF"/>
                  <w:sz w:val="20"/>
                  <w:u w:val="single"/>
                </w:rPr>
                <w:t xml:space="preserve"> Trust Company and the Registrant (incorporated by reference to Exhibit 4.2 to the Registrant’s Registration Statement on Form S-1 filed July 1, 2020).</w:t>
              </w:r>
            </w:hyperlink>
          </w:p>
        </w:tc>
        <w:tc>
          <w:tcPr>
            <w:tcW w:w="1500" w:type="dxa"/>
            <w:tcBorders>
              <w:top w:val="nil"/>
              <w:left w:val="nil"/>
              <w:bottom w:val="nil"/>
              <w:right w:val="nil"/>
            </w:tcBorders>
            <w:tcMar>
              <w:top w:w="0" w:type="dxa"/>
              <w:left w:w="0" w:type="dxa"/>
              <w:bottom w:w="0" w:type="dxa"/>
              <w:right w:w="0" w:type="dxa"/>
            </w:tcMar>
            <w:vAlign w:val="bottom"/>
          </w:tcPr>
          <w:p w14:paraId="76F19FB0" w14:textId="77777777" w:rsidR="006E7916" w:rsidRDefault="006E7916">
            <w:pPr>
              <w:keepNext/>
            </w:pPr>
          </w:p>
        </w:tc>
      </w:tr>
      <w:tr w:rsidR="006E7916" w14:paraId="4444F006"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388224C6"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73C98C5B"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161A6364"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0D63AF33" w14:textId="77777777" w:rsidR="006E7916" w:rsidRDefault="006E7916">
            <w:pPr>
              <w:keepNext/>
            </w:pPr>
          </w:p>
        </w:tc>
      </w:tr>
      <w:tr w:rsidR="006E7916" w14:paraId="1C2FC3AA" w14:textId="77777777">
        <w:trPr>
          <w:cantSplit/>
          <w:trHeight w:hRule="exact" w:val="1245"/>
          <w:jc w:val="center"/>
        </w:trPr>
        <w:tc>
          <w:tcPr>
            <w:tcW w:w="720" w:type="dxa"/>
            <w:tcBorders>
              <w:top w:val="nil"/>
              <w:left w:val="nil"/>
              <w:bottom w:val="nil"/>
              <w:right w:val="nil"/>
            </w:tcBorders>
            <w:tcMar>
              <w:top w:w="0" w:type="dxa"/>
              <w:left w:w="53" w:type="dxa"/>
              <w:bottom w:w="0" w:type="dxa"/>
              <w:right w:w="53" w:type="dxa"/>
            </w:tcMar>
          </w:tcPr>
          <w:p w14:paraId="23B8EE5F" w14:textId="77777777" w:rsidR="006E7916" w:rsidRDefault="00AD45D0">
            <w:pPr>
              <w:keepNext/>
              <w:spacing w:before="53" w:after="30" w:line="288" w:lineRule="auto"/>
              <w:jc w:val="center"/>
            </w:pPr>
            <w:r>
              <w:rPr>
                <w:color w:val="000000"/>
                <w:sz w:val="14"/>
              </w:rPr>
              <w:t>4.3</w:t>
            </w:r>
          </w:p>
        </w:tc>
        <w:tc>
          <w:tcPr>
            <w:tcW w:w="195" w:type="dxa"/>
            <w:tcBorders>
              <w:top w:val="nil"/>
              <w:left w:val="nil"/>
              <w:bottom w:val="nil"/>
              <w:right w:val="nil"/>
            </w:tcBorders>
            <w:tcMar>
              <w:top w:w="0" w:type="dxa"/>
              <w:left w:w="0" w:type="dxa"/>
              <w:bottom w:w="0" w:type="dxa"/>
              <w:right w:w="0" w:type="dxa"/>
            </w:tcMar>
            <w:vAlign w:val="bottom"/>
          </w:tcPr>
          <w:p w14:paraId="089D8456"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1DEA9835" w14:textId="77777777" w:rsidR="006E7916" w:rsidRDefault="00525C9B">
            <w:pPr>
              <w:keepNext/>
              <w:spacing w:before="53" w:after="30" w:line="288" w:lineRule="auto"/>
              <w:rPr>
                <w:sz w:val="20"/>
              </w:rPr>
            </w:pPr>
            <w:hyperlink r:id="rId58" w:history="1">
              <w:r w:rsidR="00AD45D0">
                <w:rPr>
                  <w:color w:val="0000FF"/>
                  <w:sz w:val="20"/>
                  <w:u w:val="single"/>
                </w:rPr>
                <w:t xml:space="preserve">Assignment, Assumption and Amendment of Warrant Agreement dated </w:t>
              </w:r>
              <w:proofErr w:type="gramStart"/>
              <w:r w:rsidR="00AD45D0">
                <w:rPr>
                  <w:color w:val="0000FF"/>
                  <w:sz w:val="20"/>
                  <w:u w:val="single"/>
                </w:rPr>
                <w:t>June  10</w:t>
              </w:r>
              <w:proofErr w:type="gramEnd"/>
              <w:r w:rsidR="00AD45D0">
                <w:rPr>
                  <w:color w:val="0000FF"/>
                  <w:sz w:val="20"/>
                  <w:u w:val="single"/>
                </w:rPr>
                <w:t>, 2020, by and among Nebula Acquisition Corporation, a Delaware corporation, Nebula Parent Corp., a Delaware Corporation, and American Stock Transfer  &amp; Trust Company, LLC, a New York limited liability trust company, as warrant agent (incorporated by reference to Exhibit 4.3 to the Registrant’s Registration Statement on Form S-1 filed July  1, 2020).</w:t>
              </w:r>
            </w:hyperlink>
          </w:p>
        </w:tc>
        <w:tc>
          <w:tcPr>
            <w:tcW w:w="1500" w:type="dxa"/>
            <w:tcBorders>
              <w:top w:val="nil"/>
              <w:left w:val="nil"/>
              <w:bottom w:val="nil"/>
              <w:right w:val="nil"/>
            </w:tcBorders>
            <w:tcMar>
              <w:top w:w="0" w:type="dxa"/>
              <w:left w:w="0" w:type="dxa"/>
              <w:bottom w:w="0" w:type="dxa"/>
              <w:right w:w="0" w:type="dxa"/>
            </w:tcMar>
            <w:vAlign w:val="bottom"/>
          </w:tcPr>
          <w:p w14:paraId="4BDDEF3D" w14:textId="77777777" w:rsidR="006E7916" w:rsidRDefault="006E7916">
            <w:pPr>
              <w:keepNext/>
            </w:pPr>
          </w:p>
        </w:tc>
      </w:tr>
      <w:tr w:rsidR="006E7916" w14:paraId="3848568D"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6F7215B0"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06B70557"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36548C95"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64A20FE3" w14:textId="77777777" w:rsidR="006E7916" w:rsidRDefault="006E7916">
            <w:pPr>
              <w:keepNext/>
            </w:pPr>
          </w:p>
        </w:tc>
      </w:tr>
      <w:tr w:rsidR="006E7916" w14:paraId="70FECDAA" w14:textId="77777777">
        <w:trPr>
          <w:cantSplit/>
          <w:trHeight w:hRule="exact" w:val="285"/>
          <w:jc w:val="center"/>
        </w:trPr>
        <w:tc>
          <w:tcPr>
            <w:tcW w:w="720" w:type="dxa"/>
            <w:tcBorders>
              <w:top w:val="nil"/>
              <w:left w:val="nil"/>
              <w:bottom w:val="nil"/>
              <w:right w:val="nil"/>
            </w:tcBorders>
            <w:tcMar>
              <w:top w:w="0" w:type="dxa"/>
              <w:left w:w="53" w:type="dxa"/>
              <w:bottom w:w="0" w:type="dxa"/>
              <w:right w:w="53" w:type="dxa"/>
            </w:tcMar>
          </w:tcPr>
          <w:p w14:paraId="4A2D25F4" w14:textId="77777777" w:rsidR="006E7916" w:rsidRDefault="00AD45D0">
            <w:pPr>
              <w:keepNext/>
              <w:spacing w:before="53" w:after="30" w:line="288" w:lineRule="auto"/>
              <w:jc w:val="center"/>
            </w:pPr>
            <w:r>
              <w:rPr>
                <w:color w:val="000000"/>
                <w:sz w:val="14"/>
              </w:rPr>
              <w:t>4.4</w:t>
            </w:r>
          </w:p>
        </w:tc>
        <w:tc>
          <w:tcPr>
            <w:tcW w:w="195" w:type="dxa"/>
            <w:tcBorders>
              <w:top w:val="nil"/>
              <w:left w:val="nil"/>
              <w:bottom w:val="nil"/>
              <w:right w:val="nil"/>
            </w:tcBorders>
            <w:tcMar>
              <w:top w:w="0" w:type="dxa"/>
              <w:left w:w="53" w:type="dxa"/>
              <w:bottom w:w="0" w:type="dxa"/>
              <w:right w:w="53" w:type="dxa"/>
            </w:tcMar>
            <w:vAlign w:val="bottom"/>
          </w:tcPr>
          <w:p w14:paraId="4115ED76" w14:textId="77777777" w:rsidR="006E7916" w:rsidRDefault="006E7916">
            <w:pPr>
              <w:keepNext/>
              <w:spacing w:before="53" w:after="30"/>
            </w:pPr>
          </w:p>
        </w:tc>
        <w:tc>
          <w:tcPr>
            <w:tcW w:w="9345" w:type="dxa"/>
            <w:tcBorders>
              <w:top w:val="nil"/>
              <w:left w:val="nil"/>
              <w:bottom w:val="nil"/>
              <w:right w:val="nil"/>
            </w:tcBorders>
            <w:tcMar>
              <w:top w:w="0" w:type="dxa"/>
              <w:left w:w="53" w:type="dxa"/>
              <w:bottom w:w="0" w:type="dxa"/>
              <w:right w:w="53" w:type="dxa"/>
            </w:tcMar>
          </w:tcPr>
          <w:p w14:paraId="0143B052" w14:textId="77777777" w:rsidR="006E7916" w:rsidRDefault="00525C9B">
            <w:pPr>
              <w:keepNext/>
              <w:spacing w:before="53" w:after="30" w:line="288" w:lineRule="auto"/>
              <w:rPr>
                <w:sz w:val="20"/>
              </w:rPr>
            </w:pPr>
            <w:hyperlink r:id="rId59" w:history="1">
              <w:r w:rsidR="00AD45D0">
                <w:rPr>
                  <w:color w:val="0000FF"/>
                  <w:sz w:val="20"/>
                  <w:u w:val="single"/>
                </w:rPr>
                <w:t>Description of Registrant's Securities</w:t>
              </w:r>
            </w:hyperlink>
          </w:p>
        </w:tc>
        <w:tc>
          <w:tcPr>
            <w:tcW w:w="1500" w:type="dxa"/>
            <w:tcBorders>
              <w:top w:val="nil"/>
              <w:left w:val="nil"/>
              <w:bottom w:val="nil"/>
              <w:right w:val="nil"/>
            </w:tcBorders>
            <w:tcMar>
              <w:top w:w="0" w:type="dxa"/>
              <w:left w:w="0" w:type="dxa"/>
              <w:bottom w:w="0" w:type="dxa"/>
              <w:right w:w="0" w:type="dxa"/>
            </w:tcMar>
            <w:vAlign w:val="bottom"/>
          </w:tcPr>
          <w:p w14:paraId="1CCFF536" w14:textId="77777777" w:rsidR="006E7916" w:rsidRDefault="006E7916">
            <w:pPr>
              <w:keepNext/>
            </w:pPr>
          </w:p>
        </w:tc>
      </w:tr>
      <w:tr w:rsidR="006E7916" w14:paraId="0480E978" w14:textId="77777777">
        <w:trPr>
          <w:cantSplit/>
          <w:trHeight w:hRule="exact" w:val="1005"/>
          <w:jc w:val="center"/>
        </w:trPr>
        <w:tc>
          <w:tcPr>
            <w:tcW w:w="720" w:type="dxa"/>
            <w:tcBorders>
              <w:top w:val="nil"/>
              <w:left w:val="nil"/>
              <w:bottom w:val="nil"/>
              <w:right w:val="nil"/>
            </w:tcBorders>
            <w:tcMar>
              <w:top w:w="0" w:type="dxa"/>
              <w:left w:w="53" w:type="dxa"/>
              <w:bottom w:w="0" w:type="dxa"/>
              <w:right w:w="53" w:type="dxa"/>
            </w:tcMar>
          </w:tcPr>
          <w:p w14:paraId="7A24EF2C" w14:textId="77777777" w:rsidR="006E7916" w:rsidRDefault="00AD45D0">
            <w:pPr>
              <w:keepNext/>
              <w:spacing w:before="53" w:after="30" w:line="288" w:lineRule="auto"/>
              <w:jc w:val="center"/>
            </w:pPr>
            <w:r>
              <w:rPr>
                <w:color w:val="000000"/>
                <w:sz w:val="14"/>
              </w:rPr>
              <w:t>10.1</w:t>
            </w:r>
          </w:p>
        </w:tc>
        <w:tc>
          <w:tcPr>
            <w:tcW w:w="195" w:type="dxa"/>
            <w:tcBorders>
              <w:top w:val="nil"/>
              <w:left w:val="nil"/>
              <w:bottom w:val="nil"/>
              <w:right w:val="nil"/>
            </w:tcBorders>
            <w:tcMar>
              <w:top w:w="0" w:type="dxa"/>
              <w:left w:w="0" w:type="dxa"/>
              <w:bottom w:w="0" w:type="dxa"/>
              <w:right w:w="0" w:type="dxa"/>
            </w:tcMar>
            <w:vAlign w:val="bottom"/>
          </w:tcPr>
          <w:p w14:paraId="75F86FAE"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56E15A6C" w14:textId="77777777" w:rsidR="006E7916" w:rsidRDefault="00525C9B">
            <w:pPr>
              <w:keepNext/>
              <w:spacing w:before="53" w:after="30" w:line="288" w:lineRule="auto"/>
              <w:rPr>
                <w:sz w:val="20"/>
              </w:rPr>
            </w:pPr>
            <w:hyperlink r:id="rId60" w:history="1">
              <w:r w:rsidR="00AD45D0">
                <w:rPr>
                  <w:color w:val="0000FF"/>
                  <w:sz w:val="20"/>
                  <w:u w:val="single"/>
                </w:rPr>
                <w:t xml:space="preserve">Founder Support Agreement, dated as of </w:t>
              </w:r>
              <w:proofErr w:type="gramStart"/>
              <w:r w:rsidR="00AD45D0">
                <w:rPr>
                  <w:color w:val="0000FF"/>
                  <w:sz w:val="20"/>
                  <w:u w:val="single"/>
                </w:rPr>
                <w:t>January  5</w:t>
              </w:r>
              <w:proofErr w:type="gramEnd"/>
              <w:r w:rsidR="00AD45D0">
                <w:rPr>
                  <w:color w:val="0000FF"/>
                  <w:sz w:val="20"/>
                  <w:u w:val="single"/>
                </w:rPr>
                <w:t xml:space="preserve">, 2020, by and among Nebula, </w:t>
              </w:r>
              <w:proofErr w:type="spellStart"/>
              <w:r w:rsidR="00AD45D0">
                <w:rPr>
                  <w:color w:val="0000FF"/>
                  <w:sz w:val="20"/>
                  <w:u w:val="single"/>
                </w:rPr>
                <w:t>ParentCo</w:t>
              </w:r>
              <w:proofErr w:type="spellEnd"/>
              <w:r w:rsidR="00AD45D0">
                <w:rPr>
                  <w:color w:val="0000FF"/>
                  <w:sz w:val="20"/>
                  <w:u w:val="single"/>
                </w:rPr>
                <w:t xml:space="preserve">, Open Lending, the Sponsor, Adam H. Clammer, James H. Greene, Jr., Rufina Adams, David </w:t>
              </w:r>
              <w:proofErr w:type="spellStart"/>
              <w:r w:rsidR="00AD45D0">
                <w:rPr>
                  <w:color w:val="0000FF"/>
                  <w:sz w:val="20"/>
                  <w:u w:val="single"/>
                </w:rPr>
                <w:t>Kerko</w:t>
              </w:r>
              <w:proofErr w:type="spellEnd"/>
              <w:r w:rsidR="00AD45D0">
                <w:rPr>
                  <w:color w:val="0000FF"/>
                  <w:sz w:val="20"/>
                  <w:u w:val="single"/>
                </w:rPr>
                <w:t>, Frank Kern, James C. Hale and Ronald Lamb (incorporated by reference to Exhibit 10.1 to Nebula’s Current Report on Form 8-K filed January 6, 2020).</w:t>
              </w:r>
            </w:hyperlink>
          </w:p>
        </w:tc>
        <w:tc>
          <w:tcPr>
            <w:tcW w:w="1500" w:type="dxa"/>
            <w:tcBorders>
              <w:top w:val="nil"/>
              <w:left w:val="nil"/>
              <w:bottom w:val="nil"/>
              <w:right w:val="nil"/>
            </w:tcBorders>
            <w:tcMar>
              <w:top w:w="0" w:type="dxa"/>
              <w:left w:w="0" w:type="dxa"/>
              <w:bottom w:w="0" w:type="dxa"/>
              <w:right w:w="0" w:type="dxa"/>
            </w:tcMar>
            <w:vAlign w:val="bottom"/>
          </w:tcPr>
          <w:p w14:paraId="1E56D6F3" w14:textId="77777777" w:rsidR="006E7916" w:rsidRDefault="006E7916">
            <w:pPr>
              <w:keepNext/>
            </w:pPr>
          </w:p>
        </w:tc>
      </w:tr>
      <w:tr w:rsidR="006E7916" w14:paraId="4950F68F"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6089551E"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0F934667"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2000A37A"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538C52CA" w14:textId="77777777" w:rsidR="006E7916" w:rsidRDefault="006E7916">
            <w:pPr>
              <w:keepNext/>
            </w:pPr>
          </w:p>
        </w:tc>
      </w:tr>
      <w:tr w:rsidR="006E7916" w14:paraId="7D67FFDC" w14:textId="77777777">
        <w:trPr>
          <w:cantSplit/>
          <w:trHeight w:hRule="exact" w:val="1005"/>
          <w:jc w:val="center"/>
        </w:trPr>
        <w:tc>
          <w:tcPr>
            <w:tcW w:w="720" w:type="dxa"/>
            <w:tcBorders>
              <w:top w:val="nil"/>
              <w:left w:val="nil"/>
              <w:bottom w:val="nil"/>
              <w:right w:val="nil"/>
            </w:tcBorders>
            <w:tcMar>
              <w:top w:w="0" w:type="dxa"/>
              <w:left w:w="53" w:type="dxa"/>
              <w:bottom w:w="0" w:type="dxa"/>
              <w:right w:w="53" w:type="dxa"/>
            </w:tcMar>
          </w:tcPr>
          <w:p w14:paraId="420FAA5C" w14:textId="77777777" w:rsidR="006E7916" w:rsidRDefault="00AD45D0">
            <w:pPr>
              <w:keepNext/>
              <w:spacing w:before="53" w:after="30" w:line="288" w:lineRule="auto"/>
              <w:jc w:val="center"/>
            </w:pPr>
            <w:r>
              <w:rPr>
                <w:color w:val="000000"/>
                <w:sz w:val="14"/>
              </w:rPr>
              <w:t>10.2</w:t>
            </w:r>
          </w:p>
        </w:tc>
        <w:tc>
          <w:tcPr>
            <w:tcW w:w="195" w:type="dxa"/>
            <w:tcBorders>
              <w:top w:val="nil"/>
              <w:left w:val="nil"/>
              <w:bottom w:val="nil"/>
              <w:right w:val="nil"/>
            </w:tcBorders>
            <w:tcMar>
              <w:top w:w="0" w:type="dxa"/>
              <w:left w:w="0" w:type="dxa"/>
              <w:bottom w:w="0" w:type="dxa"/>
              <w:right w:w="0" w:type="dxa"/>
            </w:tcMar>
            <w:vAlign w:val="bottom"/>
          </w:tcPr>
          <w:p w14:paraId="6E07602A"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2C0115CF" w14:textId="77777777" w:rsidR="006E7916" w:rsidRDefault="00525C9B">
            <w:pPr>
              <w:keepNext/>
              <w:spacing w:before="53" w:after="30" w:line="288" w:lineRule="auto"/>
              <w:rPr>
                <w:sz w:val="20"/>
              </w:rPr>
            </w:pPr>
            <w:hyperlink r:id="rId61" w:history="1">
              <w:r w:rsidR="00AD45D0">
                <w:rPr>
                  <w:color w:val="0000FF"/>
                  <w:sz w:val="20"/>
                  <w:u w:val="single"/>
                </w:rPr>
                <w:t xml:space="preserve">Amendment No. 1, dated as of </w:t>
              </w:r>
              <w:proofErr w:type="gramStart"/>
              <w:r w:rsidR="00AD45D0">
                <w:rPr>
                  <w:color w:val="0000FF"/>
                  <w:sz w:val="20"/>
                  <w:u w:val="single"/>
                </w:rPr>
                <w:t>March  18</w:t>
              </w:r>
              <w:proofErr w:type="gramEnd"/>
              <w:r w:rsidR="00AD45D0">
                <w:rPr>
                  <w:color w:val="0000FF"/>
                  <w:sz w:val="20"/>
                  <w:u w:val="single"/>
                </w:rPr>
                <w:t xml:space="preserve">, 2020, to the Founder Support Agreement, by and among Nebula, </w:t>
              </w:r>
              <w:proofErr w:type="spellStart"/>
              <w:r w:rsidR="00AD45D0">
                <w:rPr>
                  <w:color w:val="0000FF"/>
                  <w:sz w:val="20"/>
                  <w:u w:val="single"/>
                </w:rPr>
                <w:t>ParentCo</w:t>
              </w:r>
              <w:proofErr w:type="spellEnd"/>
              <w:r w:rsidR="00AD45D0">
                <w:rPr>
                  <w:color w:val="0000FF"/>
                  <w:sz w:val="20"/>
                  <w:u w:val="single"/>
                </w:rPr>
                <w:t xml:space="preserve">, Open Lending, the Sponsor, Adam H. Clammer, James H. Greene, Jr., Rufina Adams, David </w:t>
              </w:r>
              <w:proofErr w:type="spellStart"/>
              <w:r w:rsidR="00AD45D0">
                <w:rPr>
                  <w:color w:val="0000FF"/>
                  <w:sz w:val="20"/>
                  <w:u w:val="single"/>
                </w:rPr>
                <w:t>Kerko</w:t>
              </w:r>
              <w:proofErr w:type="spellEnd"/>
              <w:r w:rsidR="00AD45D0">
                <w:rPr>
                  <w:color w:val="0000FF"/>
                  <w:sz w:val="20"/>
                  <w:u w:val="single"/>
                </w:rPr>
                <w:t>, James C. Hale and Ronald Lamb (incorporated by reference to Exhibit 10.2 to Nebula’s Current Report on Form 8-K filed March 18, 2020).</w:t>
              </w:r>
            </w:hyperlink>
          </w:p>
        </w:tc>
        <w:tc>
          <w:tcPr>
            <w:tcW w:w="1500" w:type="dxa"/>
            <w:tcBorders>
              <w:top w:val="nil"/>
              <w:left w:val="nil"/>
              <w:bottom w:val="nil"/>
              <w:right w:val="nil"/>
            </w:tcBorders>
            <w:tcMar>
              <w:top w:w="0" w:type="dxa"/>
              <w:left w:w="0" w:type="dxa"/>
              <w:bottom w:w="0" w:type="dxa"/>
              <w:right w:w="0" w:type="dxa"/>
            </w:tcMar>
            <w:vAlign w:val="bottom"/>
          </w:tcPr>
          <w:p w14:paraId="40AE6510" w14:textId="77777777" w:rsidR="006E7916" w:rsidRDefault="006E7916">
            <w:pPr>
              <w:keepNext/>
            </w:pPr>
          </w:p>
        </w:tc>
      </w:tr>
      <w:tr w:rsidR="006E7916" w14:paraId="3035C1D2"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19CF8E17"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4A8AC2E0"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4862DFE5"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143429D6" w14:textId="77777777" w:rsidR="006E7916" w:rsidRDefault="006E7916">
            <w:pPr>
              <w:keepNext/>
            </w:pPr>
          </w:p>
        </w:tc>
      </w:tr>
      <w:tr w:rsidR="006E7916" w14:paraId="67EFFE60" w14:textId="77777777">
        <w:trPr>
          <w:cantSplit/>
          <w:trHeight w:hRule="exact" w:val="1005"/>
          <w:jc w:val="center"/>
        </w:trPr>
        <w:tc>
          <w:tcPr>
            <w:tcW w:w="720" w:type="dxa"/>
            <w:tcBorders>
              <w:top w:val="nil"/>
              <w:left w:val="nil"/>
              <w:bottom w:val="nil"/>
              <w:right w:val="nil"/>
            </w:tcBorders>
            <w:tcMar>
              <w:top w:w="0" w:type="dxa"/>
              <w:left w:w="53" w:type="dxa"/>
              <w:bottom w:w="0" w:type="dxa"/>
              <w:right w:w="53" w:type="dxa"/>
            </w:tcMar>
          </w:tcPr>
          <w:p w14:paraId="19596F48" w14:textId="77777777" w:rsidR="006E7916" w:rsidRDefault="00AD45D0">
            <w:pPr>
              <w:keepNext/>
              <w:spacing w:before="53" w:after="30" w:line="288" w:lineRule="auto"/>
              <w:jc w:val="center"/>
            </w:pPr>
            <w:r>
              <w:rPr>
                <w:color w:val="000000"/>
                <w:sz w:val="14"/>
              </w:rPr>
              <w:t>10.3</w:t>
            </w:r>
          </w:p>
        </w:tc>
        <w:tc>
          <w:tcPr>
            <w:tcW w:w="195" w:type="dxa"/>
            <w:tcBorders>
              <w:top w:val="nil"/>
              <w:left w:val="nil"/>
              <w:bottom w:val="nil"/>
              <w:right w:val="nil"/>
            </w:tcBorders>
            <w:tcMar>
              <w:top w:w="0" w:type="dxa"/>
              <w:left w:w="0" w:type="dxa"/>
              <w:bottom w:w="0" w:type="dxa"/>
              <w:right w:w="0" w:type="dxa"/>
            </w:tcMar>
            <w:vAlign w:val="bottom"/>
          </w:tcPr>
          <w:p w14:paraId="170ED667"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2F43FE91" w14:textId="77777777" w:rsidR="006E7916" w:rsidRDefault="00525C9B">
            <w:pPr>
              <w:keepNext/>
              <w:spacing w:before="53" w:after="30" w:line="288" w:lineRule="auto"/>
              <w:rPr>
                <w:sz w:val="20"/>
              </w:rPr>
            </w:pPr>
            <w:hyperlink r:id="rId62" w:history="1">
              <w:r w:rsidR="00AD45D0">
                <w:rPr>
                  <w:color w:val="0000FF"/>
                  <w:sz w:val="20"/>
                  <w:u w:val="single"/>
                </w:rPr>
                <w:t xml:space="preserve">Amendment No. 2, dated </w:t>
              </w:r>
              <w:proofErr w:type="gramStart"/>
              <w:r w:rsidR="00AD45D0">
                <w:rPr>
                  <w:color w:val="0000FF"/>
                  <w:sz w:val="20"/>
                  <w:u w:val="single"/>
                </w:rPr>
                <w:t>May  13</w:t>
              </w:r>
              <w:proofErr w:type="gramEnd"/>
              <w:r w:rsidR="00AD45D0">
                <w:rPr>
                  <w:color w:val="0000FF"/>
                  <w:sz w:val="20"/>
                  <w:u w:val="single"/>
                </w:rPr>
                <w:t xml:space="preserve">, 2020, to the Founder Support Agreement, by and among Nebula, </w:t>
              </w:r>
              <w:proofErr w:type="spellStart"/>
              <w:r w:rsidR="00AD45D0">
                <w:rPr>
                  <w:color w:val="0000FF"/>
                  <w:sz w:val="20"/>
                  <w:u w:val="single"/>
                </w:rPr>
                <w:t>ParentCo</w:t>
              </w:r>
              <w:proofErr w:type="spellEnd"/>
              <w:r w:rsidR="00AD45D0">
                <w:rPr>
                  <w:color w:val="0000FF"/>
                  <w:sz w:val="20"/>
                  <w:u w:val="single"/>
                </w:rPr>
                <w:t xml:space="preserve">, Open Lending, the Sponsor, Adam H. Clammer, James H. Greene, Jr., Rufina Adams, David </w:t>
              </w:r>
              <w:proofErr w:type="spellStart"/>
              <w:r w:rsidR="00AD45D0">
                <w:rPr>
                  <w:color w:val="0000FF"/>
                  <w:sz w:val="20"/>
                  <w:u w:val="single"/>
                </w:rPr>
                <w:t>Kerko</w:t>
              </w:r>
              <w:proofErr w:type="spellEnd"/>
              <w:r w:rsidR="00AD45D0">
                <w:rPr>
                  <w:color w:val="0000FF"/>
                  <w:sz w:val="20"/>
                  <w:u w:val="single"/>
                </w:rPr>
                <w:t>, James C. Hale and Ronald Lamb (incorporated by reference to Exhibit 10.3 to Nebula’s Current Report on Form 8-K filed May 13, 2020).</w:t>
              </w:r>
            </w:hyperlink>
          </w:p>
        </w:tc>
        <w:tc>
          <w:tcPr>
            <w:tcW w:w="1500" w:type="dxa"/>
            <w:tcBorders>
              <w:top w:val="nil"/>
              <w:left w:val="nil"/>
              <w:bottom w:val="nil"/>
              <w:right w:val="nil"/>
            </w:tcBorders>
            <w:tcMar>
              <w:top w:w="0" w:type="dxa"/>
              <w:left w:w="0" w:type="dxa"/>
              <w:bottom w:w="0" w:type="dxa"/>
              <w:right w:w="0" w:type="dxa"/>
            </w:tcMar>
            <w:vAlign w:val="bottom"/>
          </w:tcPr>
          <w:p w14:paraId="5E89CFA6" w14:textId="77777777" w:rsidR="006E7916" w:rsidRDefault="006E7916">
            <w:pPr>
              <w:keepNext/>
            </w:pPr>
          </w:p>
        </w:tc>
      </w:tr>
      <w:tr w:rsidR="006E7916" w14:paraId="56EE32C8"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7CFE985D"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4E2832C7"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7730D408"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27432BA5" w14:textId="77777777" w:rsidR="006E7916" w:rsidRDefault="006E7916">
            <w:pPr>
              <w:keepNext/>
            </w:pPr>
          </w:p>
        </w:tc>
      </w:tr>
      <w:tr w:rsidR="006E7916" w14:paraId="111BD82A" w14:textId="77777777">
        <w:trPr>
          <w:cantSplit/>
          <w:trHeight w:hRule="exact" w:val="525"/>
          <w:jc w:val="center"/>
        </w:trPr>
        <w:tc>
          <w:tcPr>
            <w:tcW w:w="720" w:type="dxa"/>
            <w:tcBorders>
              <w:top w:val="nil"/>
              <w:left w:val="nil"/>
              <w:bottom w:val="nil"/>
              <w:right w:val="nil"/>
            </w:tcBorders>
            <w:tcMar>
              <w:top w:w="0" w:type="dxa"/>
              <w:left w:w="53" w:type="dxa"/>
              <w:bottom w:w="0" w:type="dxa"/>
              <w:right w:w="53" w:type="dxa"/>
            </w:tcMar>
          </w:tcPr>
          <w:p w14:paraId="0B1EF455" w14:textId="77777777" w:rsidR="006E7916" w:rsidRDefault="00AD45D0">
            <w:pPr>
              <w:keepNext/>
              <w:spacing w:before="53" w:after="30" w:line="288" w:lineRule="auto"/>
              <w:jc w:val="center"/>
            </w:pPr>
            <w:r>
              <w:rPr>
                <w:color w:val="000000"/>
                <w:sz w:val="14"/>
              </w:rPr>
              <w:t>10.4</w:t>
            </w:r>
          </w:p>
        </w:tc>
        <w:tc>
          <w:tcPr>
            <w:tcW w:w="195" w:type="dxa"/>
            <w:tcBorders>
              <w:top w:val="nil"/>
              <w:left w:val="nil"/>
              <w:bottom w:val="nil"/>
              <w:right w:val="nil"/>
            </w:tcBorders>
            <w:tcMar>
              <w:top w:w="0" w:type="dxa"/>
              <w:left w:w="0" w:type="dxa"/>
              <w:bottom w:w="0" w:type="dxa"/>
              <w:right w:w="0" w:type="dxa"/>
            </w:tcMar>
            <w:vAlign w:val="bottom"/>
          </w:tcPr>
          <w:p w14:paraId="3D9013E8"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5B587981" w14:textId="77777777" w:rsidR="006E7916" w:rsidRDefault="00525C9B">
            <w:pPr>
              <w:keepNext/>
              <w:spacing w:before="53" w:after="30" w:line="288" w:lineRule="auto"/>
              <w:rPr>
                <w:sz w:val="20"/>
              </w:rPr>
            </w:pPr>
            <w:hyperlink r:id="rId63" w:history="1">
              <w:r w:rsidR="00AD45D0">
                <w:rPr>
                  <w:color w:val="0000FF"/>
                  <w:sz w:val="20"/>
                  <w:u w:val="single"/>
                </w:rPr>
                <w:t>Form of Investor Support Agreement (incorporated by reference to Exhibit 10.2 to Nebula’s Current Report on Form 8-K filed January 6, 2020).</w:t>
              </w:r>
            </w:hyperlink>
          </w:p>
        </w:tc>
        <w:tc>
          <w:tcPr>
            <w:tcW w:w="1500" w:type="dxa"/>
            <w:tcBorders>
              <w:top w:val="nil"/>
              <w:left w:val="nil"/>
              <w:bottom w:val="nil"/>
              <w:right w:val="nil"/>
            </w:tcBorders>
            <w:tcMar>
              <w:top w:w="0" w:type="dxa"/>
              <w:left w:w="0" w:type="dxa"/>
              <w:bottom w:w="0" w:type="dxa"/>
              <w:right w:w="0" w:type="dxa"/>
            </w:tcMar>
            <w:vAlign w:val="bottom"/>
          </w:tcPr>
          <w:p w14:paraId="6C3A3BFA" w14:textId="77777777" w:rsidR="006E7916" w:rsidRDefault="006E7916">
            <w:pPr>
              <w:keepNext/>
            </w:pPr>
          </w:p>
        </w:tc>
      </w:tr>
      <w:tr w:rsidR="006E7916" w14:paraId="27187964"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74407DEC"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692BCF8D"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50C64823"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61CA407A" w14:textId="77777777" w:rsidR="006E7916" w:rsidRDefault="006E7916">
            <w:pPr>
              <w:keepNext/>
            </w:pPr>
          </w:p>
        </w:tc>
      </w:tr>
      <w:tr w:rsidR="006E7916" w14:paraId="31FE6000" w14:textId="77777777">
        <w:trPr>
          <w:cantSplit/>
          <w:trHeight w:hRule="exact" w:val="1005"/>
          <w:jc w:val="center"/>
        </w:trPr>
        <w:tc>
          <w:tcPr>
            <w:tcW w:w="720" w:type="dxa"/>
            <w:tcBorders>
              <w:top w:val="nil"/>
              <w:left w:val="nil"/>
              <w:bottom w:val="nil"/>
              <w:right w:val="nil"/>
            </w:tcBorders>
            <w:tcMar>
              <w:top w:w="0" w:type="dxa"/>
              <w:left w:w="53" w:type="dxa"/>
              <w:bottom w:w="0" w:type="dxa"/>
              <w:right w:w="53" w:type="dxa"/>
            </w:tcMar>
          </w:tcPr>
          <w:p w14:paraId="70F5A879" w14:textId="77777777" w:rsidR="006E7916" w:rsidRDefault="00AD45D0">
            <w:pPr>
              <w:keepNext/>
              <w:spacing w:before="53" w:after="30" w:line="288" w:lineRule="auto"/>
              <w:jc w:val="center"/>
            </w:pPr>
            <w:r>
              <w:rPr>
                <w:color w:val="000000"/>
                <w:sz w:val="14"/>
              </w:rPr>
              <w:lastRenderedPageBreak/>
              <w:t>10.5</w:t>
            </w:r>
          </w:p>
        </w:tc>
        <w:tc>
          <w:tcPr>
            <w:tcW w:w="195" w:type="dxa"/>
            <w:tcBorders>
              <w:top w:val="nil"/>
              <w:left w:val="nil"/>
              <w:bottom w:val="nil"/>
              <w:right w:val="nil"/>
            </w:tcBorders>
            <w:tcMar>
              <w:top w:w="0" w:type="dxa"/>
              <w:left w:w="0" w:type="dxa"/>
              <w:bottom w:w="0" w:type="dxa"/>
              <w:right w:w="0" w:type="dxa"/>
            </w:tcMar>
            <w:vAlign w:val="bottom"/>
          </w:tcPr>
          <w:p w14:paraId="1B4D1E2C"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788B4D55" w14:textId="77777777" w:rsidR="006E7916" w:rsidRDefault="00525C9B">
            <w:pPr>
              <w:keepNext/>
              <w:spacing w:before="53" w:after="30" w:line="288" w:lineRule="auto"/>
              <w:rPr>
                <w:sz w:val="20"/>
              </w:rPr>
            </w:pPr>
            <w:hyperlink r:id="rId64" w:history="1">
              <w:r w:rsidR="00AD45D0">
                <w:rPr>
                  <w:color w:val="0000FF"/>
                  <w:sz w:val="20"/>
                  <w:u w:val="single"/>
                </w:rPr>
                <w:t xml:space="preserve">Company Support Agreement, dated as of </w:t>
              </w:r>
              <w:proofErr w:type="gramStart"/>
              <w:r w:rsidR="00AD45D0">
                <w:rPr>
                  <w:color w:val="0000FF"/>
                  <w:sz w:val="20"/>
                  <w:u w:val="single"/>
                </w:rPr>
                <w:t>January  5</w:t>
              </w:r>
              <w:proofErr w:type="gramEnd"/>
              <w:r w:rsidR="00AD45D0">
                <w:rPr>
                  <w:color w:val="0000FF"/>
                  <w:sz w:val="20"/>
                  <w:u w:val="single"/>
                </w:rPr>
                <w:t xml:space="preserve">, 2020, by and among Nebula, </w:t>
              </w:r>
              <w:proofErr w:type="spellStart"/>
              <w:r w:rsidR="00AD45D0">
                <w:rPr>
                  <w:color w:val="0000FF"/>
                  <w:sz w:val="20"/>
                  <w:u w:val="single"/>
                </w:rPr>
                <w:t>Bregal</w:t>
              </w:r>
              <w:proofErr w:type="spellEnd"/>
              <w:r w:rsidR="00AD45D0">
                <w:rPr>
                  <w:color w:val="0000FF"/>
                  <w:sz w:val="20"/>
                  <w:u w:val="single"/>
                </w:rPr>
                <w:t xml:space="preserve"> Investments, Inc., BRP Hold 11, Inc., Bee Cave Capital, LLC, Richard Watkins, Open Lending Opportunity Partners, Ryan Collins, Kurt Wilkin, Scott Gordon, Keith </w:t>
              </w:r>
              <w:proofErr w:type="spellStart"/>
              <w:r w:rsidR="00AD45D0">
                <w:rPr>
                  <w:color w:val="0000FF"/>
                  <w:sz w:val="20"/>
                  <w:u w:val="single"/>
                </w:rPr>
                <w:t>Jezek</w:t>
              </w:r>
              <w:proofErr w:type="spellEnd"/>
              <w:r w:rsidR="00AD45D0">
                <w:rPr>
                  <w:color w:val="0000FF"/>
                  <w:sz w:val="20"/>
                  <w:u w:val="single"/>
                </w:rPr>
                <w:t xml:space="preserve"> and Steve </w:t>
              </w:r>
              <w:proofErr w:type="spellStart"/>
              <w:r w:rsidR="00AD45D0">
                <w:rPr>
                  <w:color w:val="0000FF"/>
                  <w:sz w:val="20"/>
                  <w:u w:val="single"/>
                </w:rPr>
                <w:t>Letbetter</w:t>
              </w:r>
              <w:proofErr w:type="spellEnd"/>
              <w:r w:rsidR="00AD45D0">
                <w:rPr>
                  <w:color w:val="0000FF"/>
                  <w:sz w:val="20"/>
                  <w:u w:val="single"/>
                </w:rPr>
                <w:t xml:space="preserve"> (incorporated by reference to Exhibit 10.3 to Nebula’s Current Report on Form 8-K filed January 6, 2020).</w:t>
              </w:r>
            </w:hyperlink>
          </w:p>
        </w:tc>
        <w:tc>
          <w:tcPr>
            <w:tcW w:w="1500" w:type="dxa"/>
            <w:tcBorders>
              <w:top w:val="nil"/>
              <w:left w:val="nil"/>
              <w:bottom w:val="nil"/>
              <w:right w:val="nil"/>
            </w:tcBorders>
            <w:tcMar>
              <w:top w:w="0" w:type="dxa"/>
              <w:left w:w="0" w:type="dxa"/>
              <w:bottom w:w="0" w:type="dxa"/>
              <w:right w:w="0" w:type="dxa"/>
            </w:tcMar>
            <w:vAlign w:val="bottom"/>
          </w:tcPr>
          <w:p w14:paraId="13229D6F" w14:textId="77777777" w:rsidR="006E7916" w:rsidRDefault="006E7916">
            <w:pPr>
              <w:keepNext/>
            </w:pPr>
          </w:p>
        </w:tc>
      </w:tr>
      <w:tr w:rsidR="006E7916" w14:paraId="76328A4B"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06B5AE14"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02E3F316"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7DF140D8"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2B51A4F8" w14:textId="77777777" w:rsidR="006E7916" w:rsidRDefault="006E7916">
            <w:pPr>
              <w:keepNext/>
            </w:pPr>
          </w:p>
        </w:tc>
      </w:tr>
      <w:tr w:rsidR="006E7916" w14:paraId="6C84904B" w14:textId="77777777">
        <w:trPr>
          <w:cantSplit/>
          <w:trHeight w:hRule="exact" w:val="525"/>
          <w:jc w:val="center"/>
        </w:trPr>
        <w:tc>
          <w:tcPr>
            <w:tcW w:w="720" w:type="dxa"/>
            <w:tcBorders>
              <w:top w:val="nil"/>
              <w:left w:val="nil"/>
              <w:bottom w:val="nil"/>
              <w:right w:val="nil"/>
            </w:tcBorders>
            <w:tcMar>
              <w:top w:w="0" w:type="dxa"/>
              <w:left w:w="53" w:type="dxa"/>
              <w:bottom w:w="0" w:type="dxa"/>
              <w:right w:w="53" w:type="dxa"/>
            </w:tcMar>
          </w:tcPr>
          <w:p w14:paraId="0BF05509" w14:textId="77777777" w:rsidR="006E7916" w:rsidRDefault="00AD45D0">
            <w:pPr>
              <w:keepNext/>
              <w:spacing w:before="53" w:after="30" w:line="288" w:lineRule="auto"/>
              <w:ind w:left="68" w:right="68"/>
              <w:jc w:val="center"/>
            </w:pPr>
            <w:r>
              <w:rPr>
                <w:color w:val="000000"/>
                <w:sz w:val="14"/>
              </w:rPr>
              <w:t>10.6</w:t>
            </w:r>
          </w:p>
        </w:tc>
        <w:tc>
          <w:tcPr>
            <w:tcW w:w="195" w:type="dxa"/>
            <w:tcBorders>
              <w:top w:val="nil"/>
              <w:left w:val="nil"/>
              <w:bottom w:val="nil"/>
              <w:right w:val="nil"/>
            </w:tcBorders>
            <w:tcMar>
              <w:top w:w="0" w:type="dxa"/>
              <w:left w:w="0" w:type="dxa"/>
              <w:bottom w:w="0" w:type="dxa"/>
              <w:right w:w="0" w:type="dxa"/>
            </w:tcMar>
            <w:vAlign w:val="bottom"/>
          </w:tcPr>
          <w:p w14:paraId="1DFB026E"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4198E65D" w14:textId="77777777" w:rsidR="006E7916" w:rsidRDefault="00525C9B">
            <w:pPr>
              <w:keepNext/>
              <w:spacing w:before="53" w:after="30" w:line="288" w:lineRule="auto"/>
              <w:rPr>
                <w:sz w:val="20"/>
              </w:rPr>
            </w:pPr>
            <w:hyperlink r:id="rId65" w:history="1">
              <w:r w:rsidR="00AD45D0">
                <w:rPr>
                  <w:color w:val="0000FF"/>
                  <w:sz w:val="20"/>
                  <w:u w:val="single"/>
                </w:rPr>
                <w:t>Form of Subscription Agreement (incorporated by reference to Exhibit 10.4 to Nebula’s Current Report on Form 8-K filed January 6, 2020).</w:t>
              </w:r>
            </w:hyperlink>
          </w:p>
        </w:tc>
        <w:tc>
          <w:tcPr>
            <w:tcW w:w="1500" w:type="dxa"/>
            <w:tcBorders>
              <w:top w:val="nil"/>
              <w:left w:val="nil"/>
              <w:bottom w:val="nil"/>
              <w:right w:val="nil"/>
            </w:tcBorders>
            <w:tcMar>
              <w:top w:w="0" w:type="dxa"/>
              <w:left w:w="0" w:type="dxa"/>
              <w:bottom w:w="0" w:type="dxa"/>
              <w:right w:w="0" w:type="dxa"/>
            </w:tcMar>
            <w:vAlign w:val="bottom"/>
          </w:tcPr>
          <w:p w14:paraId="21CA64AA" w14:textId="77777777" w:rsidR="006E7916" w:rsidRDefault="006E7916">
            <w:pPr>
              <w:keepNext/>
            </w:pPr>
          </w:p>
        </w:tc>
      </w:tr>
      <w:tr w:rsidR="006E7916" w14:paraId="114E81F4"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34A0727A"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0A547516"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651C7A66"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109077BF" w14:textId="77777777" w:rsidR="006E7916" w:rsidRDefault="006E7916">
            <w:pPr>
              <w:keepNext/>
            </w:pPr>
          </w:p>
        </w:tc>
      </w:tr>
      <w:tr w:rsidR="006E7916" w14:paraId="24F6087B" w14:textId="77777777">
        <w:trPr>
          <w:cantSplit/>
          <w:trHeight w:hRule="exact" w:val="765"/>
          <w:jc w:val="center"/>
        </w:trPr>
        <w:tc>
          <w:tcPr>
            <w:tcW w:w="720" w:type="dxa"/>
            <w:tcBorders>
              <w:top w:val="nil"/>
              <w:left w:val="nil"/>
              <w:bottom w:val="nil"/>
              <w:right w:val="nil"/>
            </w:tcBorders>
            <w:tcMar>
              <w:top w:w="0" w:type="dxa"/>
              <w:left w:w="53" w:type="dxa"/>
              <w:bottom w:w="0" w:type="dxa"/>
              <w:right w:w="53" w:type="dxa"/>
            </w:tcMar>
          </w:tcPr>
          <w:p w14:paraId="0BDC1D86" w14:textId="77777777" w:rsidR="006E7916" w:rsidRDefault="00AD45D0">
            <w:pPr>
              <w:keepNext/>
              <w:spacing w:before="53" w:after="30" w:line="288" w:lineRule="auto"/>
              <w:ind w:left="68" w:right="68"/>
              <w:jc w:val="center"/>
            </w:pPr>
            <w:r>
              <w:rPr>
                <w:color w:val="000000"/>
                <w:sz w:val="14"/>
              </w:rPr>
              <w:t>10.7</w:t>
            </w:r>
          </w:p>
        </w:tc>
        <w:tc>
          <w:tcPr>
            <w:tcW w:w="195" w:type="dxa"/>
            <w:tcBorders>
              <w:top w:val="nil"/>
              <w:left w:val="nil"/>
              <w:bottom w:val="nil"/>
              <w:right w:val="nil"/>
            </w:tcBorders>
            <w:tcMar>
              <w:top w:w="0" w:type="dxa"/>
              <w:left w:w="0" w:type="dxa"/>
              <w:bottom w:w="0" w:type="dxa"/>
              <w:right w:w="0" w:type="dxa"/>
            </w:tcMar>
            <w:vAlign w:val="bottom"/>
          </w:tcPr>
          <w:p w14:paraId="166553C8"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484BD8AD" w14:textId="77777777" w:rsidR="006E7916" w:rsidRDefault="00525C9B">
            <w:pPr>
              <w:keepNext/>
              <w:spacing w:before="53" w:after="30" w:line="288" w:lineRule="auto"/>
              <w:rPr>
                <w:sz w:val="20"/>
              </w:rPr>
            </w:pPr>
            <w:hyperlink r:id="rId66" w:history="1">
              <w:r w:rsidR="00AD45D0">
                <w:rPr>
                  <w:color w:val="0000FF"/>
                  <w:sz w:val="20"/>
                  <w:u w:val="single"/>
                </w:rPr>
                <w:t xml:space="preserve">Tax Receivable Agreement, dated </w:t>
              </w:r>
              <w:proofErr w:type="gramStart"/>
              <w:r w:rsidR="00AD45D0">
                <w:rPr>
                  <w:color w:val="0000FF"/>
                  <w:sz w:val="20"/>
                  <w:u w:val="single"/>
                </w:rPr>
                <w:t>June  10</w:t>
              </w:r>
              <w:proofErr w:type="gramEnd"/>
              <w:r w:rsidR="00AD45D0">
                <w:rPr>
                  <w:color w:val="0000FF"/>
                  <w:sz w:val="20"/>
                  <w:u w:val="single"/>
                </w:rPr>
                <w:t>, 2020, by and among Nebula Acquisition Corp., BRP Hold 11, Inc. the Blocker named herein, Nebula Parent Corp., Open Lending, LLC and the undersigned beneficiaries (incorporated by reference to Exhibit 10.7 to Open Lending Corporation’s Current Report on Form 8-K filed June 15, 2020).</w:t>
              </w:r>
            </w:hyperlink>
          </w:p>
        </w:tc>
        <w:tc>
          <w:tcPr>
            <w:tcW w:w="1500" w:type="dxa"/>
            <w:tcBorders>
              <w:top w:val="nil"/>
              <w:left w:val="nil"/>
              <w:bottom w:val="nil"/>
              <w:right w:val="nil"/>
            </w:tcBorders>
            <w:tcMar>
              <w:top w:w="0" w:type="dxa"/>
              <w:left w:w="0" w:type="dxa"/>
              <w:bottom w:w="0" w:type="dxa"/>
              <w:right w:w="0" w:type="dxa"/>
            </w:tcMar>
            <w:vAlign w:val="bottom"/>
          </w:tcPr>
          <w:p w14:paraId="20C44775" w14:textId="77777777" w:rsidR="006E7916" w:rsidRDefault="006E7916">
            <w:pPr>
              <w:keepNext/>
            </w:pPr>
          </w:p>
        </w:tc>
      </w:tr>
      <w:tr w:rsidR="006E7916" w14:paraId="63D7F981"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0DB01A46"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37EC9CC3"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0B46BA90"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336FD1FF" w14:textId="77777777" w:rsidR="006E7916" w:rsidRDefault="006E7916">
            <w:pPr>
              <w:keepNext/>
            </w:pPr>
          </w:p>
        </w:tc>
      </w:tr>
      <w:tr w:rsidR="006E7916" w14:paraId="30375D0F" w14:textId="77777777">
        <w:trPr>
          <w:cantSplit/>
          <w:trHeight w:hRule="exact" w:val="1005"/>
          <w:jc w:val="center"/>
        </w:trPr>
        <w:tc>
          <w:tcPr>
            <w:tcW w:w="720" w:type="dxa"/>
            <w:tcBorders>
              <w:top w:val="nil"/>
              <w:left w:val="nil"/>
              <w:bottom w:val="nil"/>
              <w:right w:val="nil"/>
            </w:tcBorders>
            <w:tcMar>
              <w:top w:w="0" w:type="dxa"/>
              <w:left w:w="53" w:type="dxa"/>
              <w:bottom w:w="0" w:type="dxa"/>
              <w:right w:w="53" w:type="dxa"/>
            </w:tcMar>
          </w:tcPr>
          <w:p w14:paraId="6F8BA9D8" w14:textId="77777777" w:rsidR="006E7916" w:rsidRDefault="00AD45D0">
            <w:pPr>
              <w:keepNext/>
              <w:spacing w:before="53" w:after="30" w:line="288" w:lineRule="auto"/>
              <w:ind w:left="68" w:right="68"/>
              <w:jc w:val="center"/>
            </w:pPr>
            <w:r>
              <w:rPr>
                <w:color w:val="000000"/>
                <w:sz w:val="14"/>
              </w:rPr>
              <w:t>10.8</w:t>
            </w:r>
          </w:p>
        </w:tc>
        <w:tc>
          <w:tcPr>
            <w:tcW w:w="195" w:type="dxa"/>
            <w:tcBorders>
              <w:top w:val="nil"/>
              <w:left w:val="nil"/>
              <w:bottom w:val="nil"/>
              <w:right w:val="nil"/>
            </w:tcBorders>
            <w:tcMar>
              <w:top w:w="0" w:type="dxa"/>
              <w:left w:w="0" w:type="dxa"/>
              <w:bottom w:w="0" w:type="dxa"/>
              <w:right w:w="0" w:type="dxa"/>
            </w:tcMar>
            <w:vAlign w:val="bottom"/>
          </w:tcPr>
          <w:p w14:paraId="5BFFB775"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7C2DE43C" w14:textId="77777777" w:rsidR="006E7916" w:rsidRDefault="00525C9B">
            <w:pPr>
              <w:keepNext/>
              <w:spacing w:before="53" w:after="30" w:line="288" w:lineRule="auto"/>
              <w:rPr>
                <w:sz w:val="20"/>
              </w:rPr>
            </w:pPr>
            <w:hyperlink r:id="rId67" w:history="1">
              <w:r w:rsidR="00AD45D0">
                <w:rPr>
                  <w:color w:val="0000FF"/>
                  <w:sz w:val="20"/>
                  <w:u w:val="single"/>
                </w:rPr>
                <w:t xml:space="preserve">Investor Rights Agreement, dated </w:t>
              </w:r>
              <w:proofErr w:type="gramStart"/>
              <w:r w:rsidR="00AD45D0">
                <w:rPr>
                  <w:color w:val="0000FF"/>
                  <w:sz w:val="20"/>
                  <w:u w:val="single"/>
                </w:rPr>
                <w:t>June  10</w:t>
              </w:r>
              <w:proofErr w:type="gramEnd"/>
              <w:r w:rsidR="00AD45D0">
                <w:rPr>
                  <w:color w:val="0000FF"/>
                  <w:sz w:val="20"/>
                  <w:u w:val="single"/>
                </w:rPr>
                <w:t xml:space="preserve">, 2020, by and among Nebula Parent Corp., the parties listed as Investors herein, </w:t>
              </w:r>
              <w:proofErr w:type="spellStart"/>
              <w:r w:rsidR="00AD45D0">
                <w:rPr>
                  <w:color w:val="0000FF"/>
                  <w:sz w:val="20"/>
                  <w:u w:val="single"/>
                </w:rPr>
                <w:t>Bregal</w:t>
              </w:r>
              <w:proofErr w:type="spellEnd"/>
              <w:r w:rsidR="00AD45D0">
                <w:rPr>
                  <w:color w:val="0000FF"/>
                  <w:sz w:val="20"/>
                  <w:u w:val="single"/>
                </w:rPr>
                <w:t xml:space="preserve"> </w:t>
              </w:r>
              <w:proofErr w:type="spellStart"/>
              <w:r w:rsidR="00AD45D0">
                <w:rPr>
                  <w:color w:val="0000FF"/>
                  <w:sz w:val="20"/>
                  <w:u w:val="single"/>
                </w:rPr>
                <w:t>Sagemount</w:t>
              </w:r>
              <w:proofErr w:type="spellEnd"/>
              <w:r w:rsidR="00AD45D0">
                <w:rPr>
                  <w:color w:val="0000FF"/>
                  <w:sz w:val="20"/>
                  <w:u w:val="single"/>
                </w:rPr>
                <w:t xml:space="preserve"> I, L.P., solely for the purposes of Section  8.1, and Open Lending, LLC (incorporated by reference to Exhibit 10.8 to Open Lending Corporation’s Current Report on Form 8-K filed June 15, 2020).</w:t>
              </w:r>
            </w:hyperlink>
          </w:p>
        </w:tc>
        <w:tc>
          <w:tcPr>
            <w:tcW w:w="1500" w:type="dxa"/>
            <w:tcBorders>
              <w:top w:val="nil"/>
              <w:left w:val="nil"/>
              <w:bottom w:val="nil"/>
              <w:right w:val="nil"/>
            </w:tcBorders>
            <w:tcMar>
              <w:top w:w="0" w:type="dxa"/>
              <w:left w:w="0" w:type="dxa"/>
              <w:bottom w:w="0" w:type="dxa"/>
              <w:right w:w="0" w:type="dxa"/>
            </w:tcMar>
            <w:vAlign w:val="bottom"/>
          </w:tcPr>
          <w:p w14:paraId="0799BEBF" w14:textId="77777777" w:rsidR="006E7916" w:rsidRDefault="006E7916">
            <w:pPr>
              <w:keepNext/>
            </w:pPr>
          </w:p>
        </w:tc>
      </w:tr>
      <w:tr w:rsidR="006E7916" w14:paraId="7F70285C"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56F9E0B7"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4B2EA545"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57872B45"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7793E2C9" w14:textId="77777777" w:rsidR="006E7916" w:rsidRDefault="006E7916">
            <w:pPr>
              <w:keepNext/>
            </w:pPr>
          </w:p>
        </w:tc>
      </w:tr>
      <w:tr w:rsidR="006E7916" w14:paraId="0EB1FBC5" w14:textId="77777777">
        <w:trPr>
          <w:cantSplit/>
          <w:trHeight w:hRule="exact" w:val="765"/>
          <w:jc w:val="center"/>
        </w:trPr>
        <w:tc>
          <w:tcPr>
            <w:tcW w:w="720" w:type="dxa"/>
            <w:tcBorders>
              <w:top w:val="nil"/>
              <w:left w:val="nil"/>
              <w:bottom w:val="nil"/>
              <w:right w:val="nil"/>
            </w:tcBorders>
            <w:tcMar>
              <w:top w:w="0" w:type="dxa"/>
              <w:left w:w="53" w:type="dxa"/>
              <w:bottom w:w="0" w:type="dxa"/>
              <w:right w:w="53" w:type="dxa"/>
            </w:tcMar>
          </w:tcPr>
          <w:p w14:paraId="0CC94EA1" w14:textId="77777777" w:rsidR="006E7916" w:rsidRDefault="00AD45D0">
            <w:pPr>
              <w:keepNext/>
              <w:spacing w:before="53" w:after="30" w:line="288" w:lineRule="auto"/>
              <w:ind w:left="68" w:right="68"/>
              <w:jc w:val="center"/>
            </w:pPr>
            <w:r>
              <w:rPr>
                <w:color w:val="000000"/>
                <w:sz w:val="14"/>
              </w:rPr>
              <w:t>10.9</w:t>
            </w:r>
          </w:p>
        </w:tc>
        <w:tc>
          <w:tcPr>
            <w:tcW w:w="195" w:type="dxa"/>
            <w:tcBorders>
              <w:top w:val="nil"/>
              <w:left w:val="nil"/>
              <w:bottom w:val="nil"/>
              <w:right w:val="nil"/>
            </w:tcBorders>
            <w:tcMar>
              <w:top w:w="0" w:type="dxa"/>
              <w:left w:w="0" w:type="dxa"/>
              <w:bottom w:w="0" w:type="dxa"/>
              <w:right w:w="0" w:type="dxa"/>
            </w:tcMar>
            <w:vAlign w:val="bottom"/>
          </w:tcPr>
          <w:p w14:paraId="21DA3E0C"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4C8B17BE" w14:textId="77777777" w:rsidR="006E7916" w:rsidRDefault="00525C9B">
            <w:pPr>
              <w:keepNext/>
              <w:spacing w:before="53" w:after="30" w:line="288" w:lineRule="auto"/>
              <w:rPr>
                <w:sz w:val="20"/>
              </w:rPr>
            </w:pPr>
            <w:hyperlink r:id="rId68" w:history="1">
              <w:r w:rsidR="00AD45D0">
                <w:rPr>
                  <w:color w:val="0000FF"/>
                  <w:sz w:val="20"/>
                  <w:u w:val="single"/>
                </w:rPr>
                <w:t xml:space="preserve">Credit Agreement, dated as of </w:t>
              </w:r>
              <w:proofErr w:type="gramStart"/>
              <w:r w:rsidR="00AD45D0">
                <w:rPr>
                  <w:color w:val="0000FF"/>
                  <w:sz w:val="20"/>
                  <w:u w:val="single"/>
                </w:rPr>
                <w:t>March  11</w:t>
              </w:r>
              <w:proofErr w:type="gramEnd"/>
              <w:r w:rsidR="00AD45D0">
                <w:rPr>
                  <w:color w:val="0000FF"/>
                  <w:sz w:val="20"/>
                  <w:u w:val="single"/>
                </w:rPr>
                <w:t>, 2020, among Open Lending, LLC, the guarantors party thereto, UBS AG Stamford Branch, and the lenders party thereto (incorporated by reference to Exhibit 10.9 of Nebula Acquisition Corp.’s Registration Statement on Form S-4 (Reg. No. 333-237264), filed with the SEC on May 13, 2020).</w:t>
              </w:r>
            </w:hyperlink>
          </w:p>
        </w:tc>
        <w:tc>
          <w:tcPr>
            <w:tcW w:w="1500" w:type="dxa"/>
            <w:tcBorders>
              <w:top w:val="nil"/>
              <w:left w:val="nil"/>
              <w:bottom w:val="nil"/>
              <w:right w:val="nil"/>
            </w:tcBorders>
            <w:tcMar>
              <w:top w:w="0" w:type="dxa"/>
              <w:left w:w="0" w:type="dxa"/>
              <w:bottom w:w="0" w:type="dxa"/>
              <w:right w:w="0" w:type="dxa"/>
            </w:tcMar>
            <w:vAlign w:val="bottom"/>
          </w:tcPr>
          <w:p w14:paraId="0F1AB582" w14:textId="77777777" w:rsidR="006E7916" w:rsidRDefault="006E7916">
            <w:pPr>
              <w:keepNext/>
            </w:pPr>
          </w:p>
        </w:tc>
      </w:tr>
      <w:tr w:rsidR="006E7916" w14:paraId="4CCA0274"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5D14693D"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73163D99"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3745FAC3"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12B1DF23" w14:textId="77777777" w:rsidR="006E7916" w:rsidRDefault="006E7916">
            <w:pPr>
              <w:keepNext/>
            </w:pPr>
          </w:p>
        </w:tc>
      </w:tr>
      <w:tr w:rsidR="006E7916" w14:paraId="47F30597" w14:textId="77777777">
        <w:trPr>
          <w:cantSplit/>
          <w:trHeight w:hRule="exact" w:val="525"/>
          <w:jc w:val="center"/>
        </w:trPr>
        <w:tc>
          <w:tcPr>
            <w:tcW w:w="720" w:type="dxa"/>
            <w:tcBorders>
              <w:top w:val="nil"/>
              <w:left w:val="nil"/>
              <w:bottom w:val="nil"/>
              <w:right w:val="nil"/>
            </w:tcBorders>
            <w:tcMar>
              <w:top w:w="0" w:type="dxa"/>
              <w:left w:w="53" w:type="dxa"/>
              <w:bottom w:w="0" w:type="dxa"/>
              <w:right w:w="53" w:type="dxa"/>
            </w:tcMar>
          </w:tcPr>
          <w:p w14:paraId="7CCCF394" w14:textId="77777777" w:rsidR="006E7916" w:rsidRDefault="00AD45D0">
            <w:pPr>
              <w:keepNext/>
              <w:spacing w:before="53" w:after="30" w:line="288" w:lineRule="auto"/>
              <w:ind w:left="68" w:right="68"/>
              <w:jc w:val="center"/>
            </w:pPr>
            <w:r>
              <w:rPr>
                <w:color w:val="000000"/>
                <w:sz w:val="14"/>
              </w:rPr>
              <w:t>10.10</w:t>
            </w:r>
          </w:p>
        </w:tc>
        <w:tc>
          <w:tcPr>
            <w:tcW w:w="195" w:type="dxa"/>
            <w:tcBorders>
              <w:top w:val="nil"/>
              <w:left w:val="nil"/>
              <w:bottom w:val="nil"/>
              <w:right w:val="nil"/>
            </w:tcBorders>
            <w:tcMar>
              <w:top w:w="0" w:type="dxa"/>
              <w:left w:w="0" w:type="dxa"/>
              <w:bottom w:w="0" w:type="dxa"/>
              <w:right w:w="0" w:type="dxa"/>
            </w:tcMar>
            <w:vAlign w:val="bottom"/>
          </w:tcPr>
          <w:p w14:paraId="5DA973FE"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48D3C199" w14:textId="77777777" w:rsidR="006E7916" w:rsidRDefault="00525C9B">
            <w:pPr>
              <w:keepNext/>
              <w:spacing w:before="53" w:after="30" w:line="288" w:lineRule="auto"/>
              <w:rPr>
                <w:sz w:val="20"/>
              </w:rPr>
            </w:pPr>
            <w:hyperlink r:id="rId69" w:anchor="annxcov921991_4a" w:history="1">
              <w:r w:rsidR="00AD45D0">
                <w:rPr>
                  <w:color w:val="0000FF"/>
                  <w:sz w:val="20"/>
                  <w:u w:val="single"/>
                </w:rPr>
                <w:t>2020 Stock Option and Incentive Plan. (Incorporated by reference to Annex E of Nebula Acquisition Corp.’s Registration Statement on Form S-4 (Reg. No. 333-237264), filed with the SEC on May 20, 2020)</w:t>
              </w:r>
            </w:hyperlink>
          </w:p>
        </w:tc>
        <w:tc>
          <w:tcPr>
            <w:tcW w:w="1500" w:type="dxa"/>
            <w:tcBorders>
              <w:top w:val="nil"/>
              <w:left w:val="nil"/>
              <w:bottom w:val="nil"/>
              <w:right w:val="nil"/>
            </w:tcBorders>
            <w:tcMar>
              <w:top w:w="0" w:type="dxa"/>
              <w:left w:w="0" w:type="dxa"/>
              <w:bottom w:w="0" w:type="dxa"/>
              <w:right w:w="0" w:type="dxa"/>
            </w:tcMar>
            <w:vAlign w:val="bottom"/>
          </w:tcPr>
          <w:p w14:paraId="7EB6DAC0" w14:textId="77777777" w:rsidR="006E7916" w:rsidRDefault="006E7916">
            <w:pPr>
              <w:keepNext/>
            </w:pPr>
          </w:p>
        </w:tc>
      </w:tr>
      <w:tr w:rsidR="006E7916" w14:paraId="628F1A3C"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512A45D9"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5DC6876C"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24462229"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31995643" w14:textId="77777777" w:rsidR="006E7916" w:rsidRDefault="006E7916">
            <w:pPr>
              <w:keepNext/>
            </w:pPr>
          </w:p>
        </w:tc>
      </w:tr>
      <w:tr w:rsidR="006E7916" w14:paraId="27E4AD82" w14:textId="77777777">
        <w:trPr>
          <w:cantSplit/>
          <w:trHeight w:hRule="exact" w:val="525"/>
          <w:jc w:val="center"/>
        </w:trPr>
        <w:tc>
          <w:tcPr>
            <w:tcW w:w="720" w:type="dxa"/>
            <w:tcBorders>
              <w:top w:val="nil"/>
              <w:left w:val="nil"/>
              <w:bottom w:val="nil"/>
              <w:right w:val="nil"/>
            </w:tcBorders>
            <w:tcMar>
              <w:top w:w="0" w:type="dxa"/>
              <w:left w:w="53" w:type="dxa"/>
              <w:bottom w:w="0" w:type="dxa"/>
              <w:right w:w="53" w:type="dxa"/>
            </w:tcMar>
          </w:tcPr>
          <w:p w14:paraId="26EE5E18" w14:textId="77777777" w:rsidR="006E7916" w:rsidRDefault="00AD45D0">
            <w:pPr>
              <w:keepNext/>
              <w:spacing w:before="53" w:after="30" w:line="288" w:lineRule="auto"/>
              <w:ind w:left="68" w:right="68"/>
              <w:jc w:val="center"/>
            </w:pPr>
            <w:r>
              <w:rPr>
                <w:color w:val="000000"/>
                <w:sz w:val="14"/>
              </w:rPr>
              <w:t>10.11</w:t>
            </w:r>
          </w:p>
        </w:tc>
        <w:tc>
          <w:tcPr>
            <w:tcW w:w="195" w:type="dxa"/>
            <w:tcBorders>
              <w:top w:val="nil"/>
              <w:left w:val="nil"/>
              <w:bottom w:val="nil"/>
              <w:right w:val="nil"/>
            </w:tcBorders>
            <w:tcMar>
              <w:top w:w="0" w:type="dxa"/>
              <w:left w:w="0" w:type="dxa"/>
              <w:bottom w:w="0" w:type="dxa"/>
              <w:right w:w="0" w:type="dxa"/>
            </w:tcMar>
            <w:vAlign w:val="bottom"/>
          </w:tcPr>
          <w:p w14:paraId="219C8095"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0BFDA102" w14:textId="77777777" w:rsidR="006E7916" w:rsidRDefault="00525C9B">
            <w:pPr>
              <w:keepNext/>
              <w:spacing w:before="53" w:after="30" w:line="288" w:lineRule="auto"/>
              <w:rPr>
                <w:sz w:val="20"/>
              </w:rPr>
            </w:pPr>
            <w:hyperlink r:id="rId70" w:history="1">
              <w:r w:rsidR="00AD45D0">
                <w:rPr>
                  <w:color w:val="0000FF"/>
                  <w:sz w:val="20"/>
                  <w:u w:val="single"/>
                </w:rPr>
                <w:t>Form of Director Indemnification Agreement (incorporated by reference to Exhibit 10.12 to Open Lending Corporation’s Current Report on Form 8-K filed June 15, 2020).</w:t>
              </w:r>
            </w:hyperlink>
          </w:p>
        </w:tc>
        <w:tc>
          <w:tcPr>
            <w:tcW w:w="1500" w:type="dxa"/>
            <w:tcBorders>
              <w:top w:val="nil"/>
              <w:left w:val="nil"/>
              <w:bottom w:val="nil"/>
              <w:right w:val="nil"/>
            </w:tcBorders>
            <w:tcMar>
              <w:top w:w="0" w:type="dxa"/>
              <w:left w:w="0" w:type="dxa"/>
              <w:bottom w:w="0" w:type="dxa"/>
              <w:right w:w="0" w:type="dxa"/>
            </w:tcMar>
            <w:vAlign w:val="bottom"/>
          </w:tcPr>
          <w:p w14:paraId="1C168B24" w14:textId="77777777" w:rsidR="006E7916" w:rsidRDefault="006E7916">
            <w:pPr>
              <w:keepNext/>
            </w:pPr>
          </w:p>
        </w:tc>
      </w:tr>
      <w:tr w:rsidR="006E7916" w14:paraId="18D9FEED"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0AE12E5E"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7BBC9354"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0C6CECCA"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49C4AAD1" w14:textId="77777777" w:rsidR="006E7916" w:rsidRDefault="006E7916">
            <w:pPr>
              <w:keepNext/>
            </w:pPr>
          </w:p>
        </w:tc>
      </w:tr>
      <w:tr w:rsidR="006E7916" w14:paraId="68F7B0D0" w14:textId="77777777">
        <w:trPr>
          <w:cantSplit/>
          <w:trHeight w:hRule="exact" w:val="525"/>
          <w:jc w:val="center"/>
        </w:trPr>
        <w:tc>
          <w:tcPr>
            <w:tcW w:w="720" w:type="dxa"/>
            <w:tcBorders>
              <w:top w:val="nil"/>
              <w:left w:val="nil"/>
              <w:bottom w:val="nil"/>
              <w:right w:val="nil"/>
            </w:tcBorders>
            <w:tcMar>
              <w:top w:w="0" w:type="dxa"/>
              <w:left w:w="53" w:type="dxa"/>
              <w:bottom w:w="0" w:type="dxa"/>
              <w:right w:w="53" w:type="dxa"/>
            </w:tcMar>
          </w:tcPr>
          <w:p w14:paraId="7E158C42" w14:textId="77777777" w:rsidR="006E7916" w:rsidRDefault="00AD45D0">
            <w:pPr>
              <w:keepNext/>
              <w:spacing w:before="53" w:after="30" w:line="288" w:lineRule="auto"/>
              <w:ind w:left="68" w:right="68"/>
              <w:jc w:val="center"/>
            </w:pPr>
            <w:r>
              <w:rPr>
                <w:color w:val="000000"/>
                <w:sz w:val="14"/>
              </w:rPr>
              <w:t>10.12</w:t>
            </w:r>
          </w:p>
        </w:tc>
        <w:tc>
          <w:tcPr>
            <w:tcW w:w="195" w:type="dxa"/>
            <w:tcBorders>
              <w:top w:val="nil"/>
              <w:left w:val="nil"/>
              <w:bottom w:val="nil"/>
              <w:right w:val="nil"/>
            </w:tcBorders>
            <w:tcMar>
              <w:top w:w="0" w:type="dxa"/>
              <w:left w:w="0" w:type="dxa"/>
              <w:bottom w:w="0" w:type="dxa"/>
              <w:right w:w="0" w:type="dxa"/>
            </w:tcMar>
            <w:vAlign w:val="bottom"/>
          </w:tcPr>
          <w:p w14:paraId="1BB2A8BB"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2FFFBF03" w14:textId="77777777" w:rsidR="006E7916" w:rsidRDefault="00525C9B">
            <w:pPr>
              <w:keepNext/>
              <w:spacing w:before="53" w:after="30" w:line="288" w:lineRule="auto"/>
              <w:rPr>
                <w:sz w:val="20"/>
              </w:rPr>
            </w:pPr>
            <w:hyperlink r:id="rId71" w:history="1">
              <w:r w:rsidR="00AD45D0">
                <w:rPr>
                  <w:color w:val="0000FF"/>
                  <w:sz w:val="20"/>
                  <w:u w:val="single"/>
                </w:rPr>
                <w:t>Form of Officer Indemnification Agreement (incorporated by reference to Exhibit 10.11 to Open Lending Corporation’s Current Report on Form 8-K filed June 15, 2020).</w:t>
              </w:r>
            </w:hyperlink>
          </w:p>
        </w:tc>
        <w:tc>
          <w:tcPr>
            <w:tcW w:w="1500" w:type="dxa"/>
            <w:tcBorders>
              <w:top w:val="nil"/>
              <w:left w:val="nil"/>
              <w:bottom w:val="nil"/>
              <w:right w:val="nil"/>
            </w:tcBorders>
            <w:tcMar>
              <w:top w:w="0" w:type="dxa"/>
              <w:left w:w="0" w:type="dxa"/>
              <w:bottom w:w="0" w:type="dxa"/>
              <w:right w:w="0" w:type="dxa"/>
            </w:tcMar>
            <w:vAlign w:val="bottom"/>
          </w:tcPr>
          <w:p w14:paraId="014FAEF5" w14:textId="77777777" w:rsidR="006E7916" w:rsidRDefault="006E7916">
            <w:pPr>
              <w:keepNext/>
            </w:pPr>
          </w:p>
        </w:tc>
      </w:tr>
      <w:tr w:rsidR="006E7916" w14:paraId="5479FFA7"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0147042B"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1C779414"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32788E6C"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55FC8B54" w14:textId="77777777" w:rsidR="006E7916" w:rsidRDefault="006E7916">
            <w:pPr>
              <w:keepNext/>
            </w:pPr>
          </w:p>
        </w:tc>
      </w:tr>
      <w:tr w:rsidR="006E7916" w14:paraId="6F11A415" w14:textId="77777777">
        <w:trPr>
          <w:cantSplit/>
          <w:trHeight w:hRule="exact" w:val="525"/>
          <w:jc w:val="center"/>
        </w:trPr>
        <w:tc>
          <w:tcPr>
            <w:tcW w:w="720" w:type="dxa"/>
            <w:tcBorders>
              <w:top w:val="nil"/>
              <w:left w:val="nil"/>
              <w:bottom w:val="nil"/>
              <w:right w:val="nil"/>
            </w:tcBorders>
            <w:tcMar>
              <w:top w:w="0" w:type="dxa"/>
              <w:left w:w="53" w:type="dxa"/>
              <w:bottom w:w="0" w:type="dxa"/>
              <w:right w:w="53" w:type="dxa"/>
            </w:tcMar>
          </w:tcPr>
          <w:p w14:paraId="67517BA3" w14:textId="77777777" w:rsidR="006E7916" w:rsidRDefault="00AD45D0">
            <w:pPr>
              <w:keepNext/>
              <w:spacing w:before="53" w:after="30" w:line="288" w:lineRule="auto"/>
              <w:jc w:val="center"/>
            </w:pPr>
            <w:r>
              <w:rPr>
                <w:color w:val="000000"/>
                <w:sz w:val="14"/>
              </w:rPr>
              <w:t>10.13</w:t>
            </w:r>
          </w:p>
        </w:tc>
        <w:tc>
          <w:tcPr>
            <w:tcW w:w="195" w:type="dxa"/>
            <w:tcBorders>
              <w:top w:val="nil"/>
              <w:left w:val="nil"/>
              <w:bottom w:val="nil"/>
              <w:right w:val="nil"/>
            </w:tcBorders>
            <w:tcMar>
              <w:top w:w="0" w:type="dxa"/>
              <w:left w:w="0" w:type="dxa"/>
              <w:bottom w:w="0" w:type="dxa"/>
              <w:right w:w="0" w:type="dxa"/>
            </w:tcMar>
            <w:vAlign w:val="bottom"/>
          </w:tcPr>
          <w:p w14:paraId="3C01117A"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1008596E" w14:textId="77777777" w:rsidR="006E7916" w:rsidRDefault="00525C9B">
            <w:pPr>
              <w:keepNext/>
              <w:spacing w:before="53" w:after="30" w:line="288" w:lineRule="auto"/>
              <w:rPr>
                <w:sz w:val="20"/>
              </w:rPr>
            </w:pPr>
            <w:hyperlink r:id="rId72" w:history="1">
              <w:r w:rsidR="00AD45D0">
                <w:rPr>
                  <w:color w:val="0000FF"/>
                  <w:sz w:val="20"/>
                  <w:u w:val="single"/>
                </w:rPr>
                <w:t>Employment Agreement by and between the Company and Ross M. Jessup, dated August 28, 2020 (incorporated by reference to the Open Lending Corporation’s Current Report on Form 8-K filed August 31, 2020)</w:t>
              </w:r>
            </w:hyperlink>
          </w:p>
        </w:tc>
        <w:tc>
          <w:tcPr>
            <w:tcW w:w="1500" w:type="dxa"/>
            <w:tcBorders>
              <w:top w:val="nil"/>
              <w:left w:val="nil"/>
              <w:bottom w:val="nil"/>
              <w:right w:val="nil"/>
            </w:tcBorders>
            <w:tcMar>
              <w:top w:w="0" w:type="dxa"/>
              <w:left w:w="0" w:type="dxa"/>
              <w:bottom w:w="0" w:type="dxa"/>
              <w:right w:w="0" w:type="dxa"/>
            </w:tcMar>
            <w:vAlign w:val="bottom"/>
          </w:tcPr>
          <w:p w14:paraId="2B5B77DA" w14:textId="77777777" w:rsidR="006E7916" w:rsidRDefault="006E7916">
            <w:pPr>
              <w:keepNext/>
            </w:pPr>
          </w:p>
        </w:tc>
      </w:tr>
      <w:tr w:rsidR="006E7916" w14:paraId="0F3C2D71"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12D0BB2F"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6CA9AFCC"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44CA0804"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15A2524E" w14:textId="77777777" w:rsidR="006E7916" w:rsidRDefault="006E7916">
            <w:pPr>
              <w:keepNext/>
            </w:pPr>
          </w:p>
        </w:tc>
      </w:tr>
      <w:tr w:rsidR="006E7916" w14:paraId="3317D009" w14:textId="77777777">
        <w:trPr>
          <w:cantSplit/>
          <w:trHeight w:hRule="exact" w:val="525"/>
          <w:jc w:val="center"/>
        </w:trPr>
        <w:tc>
          <w:tcPr>
            <w:tcW w:w="720" w:type="dxa"/>
            <w:tcBorders>
              <w:top w:val="nil"/>
              <w:left w:val="nil"/>
              <w:bottom w:val="nil"/>
              <w:right w:val="nil"/>
            </w:tcBorders>
            <w:tcMar>
              <w:top w:w="0" w:type="dxa"/>
              <w:left w:w="53" w:type="dxa"/>
              <w:bottom w:w="0" w:type="dxa"/>
              <w:right w:w="53" w:type="dxa"/>
            </w:tcMar>
          </w:tcPr>
          <w:p w14:paraId="12A7F6E2" w14:textId="77777777" w:rsidR="006E7916" w:rsidRDefault="00AD45D0">
            <w:pPr>
              <w:keepNext/>
              <w:spacing w:before="53" w:after="30" w:line="288" w:lineRule="auto"/>
              <w:jc w:val="center"/>
            </w:pPr>
            <w:r>
              <w:rPr>
                <w:color w:val="000000"/>
                <w:sz w:val="14"/>
              </w:rPr>
              <w:t>10.14</w:t>
            </w:r>
          </w:p>
        </w:tc>
        <w:tc>
          <w:tcPr>
            <w:tcW w:w="195" w:type="dxa"/>
            <w:tcBorders>
              <w:top w:val="nil"/>
              <w:left w:val="nil"/>
              <w:bottom w:val="nil"/>
              <w:right w:val="nil"/>
            </w:tcBorders>
            <w:tcMar>
              <w:top w:w="0" w:type="dxa"/>
              <w:left w:w="0" w:type="dxa"/>
              <w:bottom w:w="0" w:type="dxa"/>
              <w:right w:w="0" w:type="dxa"/>
            </w:tcMar>
            <w:vAlign w:val="bottom"/>
          </w:tcPr>
          <w:p w14:paraId="50B703BB"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18170FA7" w14:textId="77777777" w:rsidR="006E7916" w:rsidRDefault="00525C9B">
            <w:pPr>
              <w:keepNext/>
              <w:spacing w:before="53" w:after="30" w:line="288" w:lineRule="auto"/>
              <w:rPr>
                <w:sz w:val="20"/>
              </w:rPr>
            </w:pPr>
            <w:hyperlink r:id="rId73" w:history="1">
              <w:r w:rsidR="00AD45D0">
                <w:rPr>
                  <w:color w:val="0000FF"/>
                  <w:sz w:val="20"/>
                  <w:u w:val="single"/>
                </w:rPr>
                <w:t>Employment Agreement by and between the Company and John J. Flynn, dated August 28, 2020 (incorporated by reference to the Open Lending Corporation’s Current Report on Form 8-K filed August 31, 2020)</w:t>
              </w:r>
            </w:hyperlink>
          </w:p>
        </w:tc>
        <w:tc>
          <w:tcPr>
            <w:tcW w:w="1500" w:type="dxa"/>
            <w:tcBorders>
              <w:top w:val="nil"/>
              <w:left w:val="nil"/>
              <w:bottom w:val="nil"/>
              <w:right w:val="nil"/>
            </w:tcBorders>
            <w:tcMar>
              <w:top w:w="0" w:type="dxa"/>
              <w:left w:w="0" w:type="dxa"/>
              <w:bottom w:w="0" w:type="dxa"/>
              <w:right w:w="0" w:type="dxa"/>
            </w:tcMar>
            <w:vAlign w:val="bottom"/>
          </w:tcPr>
          <w:p w14:paraId="47C030AA" w14:textId="77777777" w:rsidR="006E7916" w:rsidRDefault="006E7916">
            <w:pPr>
              <w:keepNext/>
            </w:pPr>
          </w:p>
        </w:tc>
      </w:tr>
      <w:tr w:rsidR="006E7916" w14:paraId="5B5387EF"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3394C0C9"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6CB4BEDA"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6D0A973F"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4A593503" w14:textId="77777777" w:rsidR="006E7916" w:rsidRDefault="006E7916">
            <w:pPr>
              <w:keepNext/>
            </w:pPr>
          </w:p>
        </w:tc>
      </w:tr>
      <w:tr w:rsidR="006E7916" w14:paraId="0BC039D4" w14:textId="77777777">
        <w:trPr>
          <w:cantSplit/>
          <w:trHeight w:hRule="exact" w:val="525"/>
          <w:jc w:val="center"/>
        </w:trPr>
        <w:tc>
          <w:tcPr>
            <w:tcW w:w="720" w:type="dxa"/>
            <w:tcBorders>
              <w:top w:val="nil"/>
              <w:left w:val="nil"/>
              <w:bottom w:val="nil"/>
              <w:right w:val="nil"/>
            </w:tcBorders>
            <w:tcMar>
              <w:top w:w="0" w:type="dxa"/>
              <w:left w:w="53" w:type="dxa"/>
              <w:bottom w:w="0" w:type="dxa"/>
              <w:right w:w="53" w:type="dxa"/>
            </w:tcMar>
          </w:tcPr>
          <w:p w14:paraId="2E92BF7B" w14:textId="77777777" w:rsidR="006E7916" w:rsidRDefault="00AD45D0">
            <w:pPr>
              <w:keepNext/>
              <w:spacing w:before="53" w:after="30" w:line="288" w:lineRule="auto"/>
              <w:jc w:val="center"/>
            </w:pPr>
            <w:r>
              <w:rPr>
                <w:color w:val="000000"/>
                <w:sz w:val="14"/>
              </w:rPr>
              <w:t>10.15</w:t>
            </w:r>
          </w:p>
        </w:tc>
        <w:tc>
          <w:tcPr>
            <w:tcW w:w="195" w:type="dxa"/>
            <w:tcBorders>
              <w:top w:val="nil"/>
              <w:left w:val="nil"/>
              <w:bottom w:val="nil"/>
              <w:right w:val="nil"/>
            </w:tcBorders>
            <w:tcMar>
              <w:top w:w="0" w:type="dxa"/>
              <w:left w:w="0" w:type="dxa"/>
              <w:bottom w:w="0" w:type="dxa"/>
              <w:right w:w="0" w:type="dxa"/>
            </w:tcMar>
            <w:vAlign w:val="bottom"/>
          </w:tcPr>
          <w:p w14:paraId="4EC89B7D"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0101E108" w14:textId="77777777" w:rsidR="006E7916" w:rsidRDefault="00525C9B">
            <w:pPr>
              <w:keepNext/>
              <w:spacing w:before="53" w:after="30" w:line="288" w:lineRule="auto"/>
              <w:rPr>
                <w:sz w:val="20"/>
              </w:rPr>
            </w:pPr>
            <w:hyperlink r:id="rId74" w:history="1">
              <w:r w:rsidR="00AD45D0">
                <w:rPr>
                  <w:color w:val="0000FF"/>
                  <w:sz w:val="20"/>
                  <w:u w:val="single"/>
                </w:rPr>
                <w:t>Employment Agreement by and between the Company and Charles D. Jehl, dated August 28, 2020 (incorporated by reference to the Open Lending Corporation’s Current Report on Form 8-K filed August 31, 2020)</w:t>
              </w:r>
            </w:hyperlink>
          </w:p>
        </w:tc>
        <w:tc>
          <w:tcPr>
            <w:tcW w:w="1500" w:type="dxa"/>
            <w:tcBorders>
              <w:top w:val="nil"/>
              <w:left w:val="nil"/>
              <w:bottom w:val="nil"/>
              <w:right w:val="nil"/>
            </w:tcBorders>
            <w:tcMar>
              <w:top w:w="0" w:type="dxa"/>
              <w:left w:w="0" w:type="dxa"/>
              <w:bottom w:w="0" w:type="dxa"/>
              <w:right w:w="0" w:type="dxa"/>
            </w:tcMar>
            <w:vAlign w:val="bottom"/>
          </w:tcPr>
          <w:p w14:paraId="4022A27C" w14:textId="77777777" w:rsidR="006E7916" w:rsidRDefault="006E7916">
            <w:pPr>
              <w:keepNext/>
            </w:pPr>
          </w:p>
        </w:tc>
      </w:tr>
      <w:tr w:rsidR="006E7916" w14:paraId="3F06526B"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68774398"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4269064B"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5223508C"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2FD5FAE1" w14:textId="77777777" w:rsidR="006E7916" w:rsidRDefault="006E7916">
            <w:pPr>
              <w:keepNext/>
            </w:pPr>
          </w:p>
        </w:tc>
      </w:tr>
      <w:tr w:rsidR="006E7916" w14:paraId="6684FB71" w14:textId="77777777">
        <w:trPr>
          <w:cantSplit/>
          <w:trHeight w:hRule="exact" w:val="765"/>
          <w:jc w:val="center"/>
        </w:trPr>
        <w:tc>
          <w:tcPr>
            <w:tcW w:w="720" w:type="dxa"/>
            <w:tcBorders>
              <w:top w:val="nil"/>
              <w:left w:val="nil"/>
              <w:bottom w:val="nil"/>
              <w:right w:val="nil"/>
            </w:tcBorders>
            <w:tcMar>
              <w:top w:w="0" w:type="dxa"/>
              <w:left w:w="53" w:type="dxa"/>
              <w:bottom w:w="0" w:type="dxa"/>
              <w:right w:w="53" w:type="dxa"/>
            </w:tcMar>
          </w:tcPr>
          <w:p w14:paraId="7094B40D" w14:textId="77777777" w:rsidR="006E7916" w:rsidRDefault="00AD45D0">
            <w:pPr>
              <w:keepNext/>
              <w:spacing w:before="53" w:after="30" w:line="288" w:lineRule="auto"/>
              <w:jc w:val="center"/>
            </w:pPr>
            <w:r>
              <w:rPr>
                <w:color w:val="000000"/>
                <w:sz w:val="14"/>
              </w:rPr>
              <w:t>10.16</w:t>
            </w:r>
          </w:p>
        </w:tc>
        <w:tc>
          <w:tcPr>
            <w:tcW w:w="195" w:type="dxa"/>
            <w:tcBorders>
              <w:top w:val="nil"/>
              <w:left w:val="nil"/>
              <w:bottom w:val="nil"/>
              <w:right w:val="nil"/>
            </w:tcBorders>
            <w:tcMar>
              <w:top w:w="0" w:type="dxa"/>
              <w:left w:w="0" w:type="dxa"/>
              <w:bottom w:w="0" w:type="dxa"/>
              <w:right w:w="0" w:type="dxa"/>
            </w:tcMar>
            <w:vAlign w:val="bottom"/>
          </w:tcPr>
          <w:p w14:paraId="13CC471E"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1ED10F0F" w14:textId="77777777" w:rsidR="006E7916" w:rsidRDefault="00525C9B">
            <w:pPr>
              <w:keepNext/>
              <w:spacing w:before="53" w:after="30" w:line="288" w:lineRule="auto"/>
              <w:rPr>
                <w:sz w:val="20"/>
              </w:rPr>
            </w:pPr>
            <w:hyperlink r:id="rId75" w:history="1">
              <w:r w:rsidR="00AD45D0">
                <w:rPr>
                  <w:color w:val="0000FF"/>
                  <w:sz w:val="20"/>
                  <w:u w:val="single"/>
                </w:rPr>
                <w:t>First Amendment to Employment Agreement by and between the Company and John J. Flynn, dated November 5, 2020 (incorporated by reference to the Open Lending Corporation's Current Report on Form 8-K filed November 12, 2020)</w:t>
              </w:r>
            </w:hyperlink>
          </w:p>
        </w:tc>
        <w:tc>
          <w:tcPr>
            <w:tcW w:w="1500" w:type="dxa"/>
            <w:tcBorders>
              <w:top w:val="nil"/>
              <w:left w:val="nil"/>
              <w:bottom w:val="nil"/>
              <w:right w:val="nil"/>
            </w:tcBorders>
            <w:tcMar>
              <w:top w:w="0" w:type="dxa"/>
              <w:left w:w="0" w:type="dxa"/>
              <w:bottom w:w="0" w:type="dxa"/>
              <w:right w:w="0" w:type="dxa"/>
            </w:tcMar>
            <w:vAlign w:val="bottom"/>
          </w:tcPr>
          <w:p w14:paraId="553B7F06" w14:textId="77777777" w:rsidR="006E7916" w:rsidRDefault="006E7916">
            <w:pPr>
              <w:keepNext/>
            </w:pPr>
          </w:p>
        </w:tc>
      </w:tr>
      <w:tr w:rsidR="006E7916" w14:paraId="21B90023" w14:textId="77777777">
        <w:trPr>
          <w:cantSplit/>
          <w:trHeight w:hRule="exact" w:val="60"/>
          <w:jc w:val="center"/>
        </w:trPr>
        <w:tc>
          <w:tcPr>
            <w:tcW w:w="720" w:type="dxa"/>
            <w:tcBorders>
              <w:top w:val="nil"/>
              <w:left w:val="nil"/>
              <w:bottom w:val="nil"/>
              <w:right w:val="nil"/>
            </w:tcBorders>
            <w:tcMar>
              <w:top w:w="0" w:type="dxa"/>
              <w:left w:w="0" w:type="dxa"/>
              <w:bottom w:w="0" w:type="dxa"/>
              <w:right w:w="0" w:type="dxa"/>
            </w:tcMar>
            <w:vAlign w:val="bottom"/>
          </w:tcPr>
          <w:p w14:paraId="16AF1E55"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572B5528"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346EB4CD"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161AEB13" w14:textId="77777777" w:rsidR="006E7916" w:rsidRDefault="006E7916">
            <w:pPr>
              <w:keepNext/>
            </w:pPr>
          </w:p>
        </w:tc>
      </w:tr>
      <w:tr w:rsidR="006E7916" w14:paraId="55FD7EE3" w14:textId="77777777">
        <w:trPr>
          <w:cantSplit/>
          <w:trHeight w:hRule="exact" w:val="765"/>
          <w:jc w:val="center"/>
        </w:trPr>
        <w:tc>
          <w:tcPr>
            <w:tcW w:w="720" w:type="dxa"/>
            <w:tcBorders>
              <w:top w:val="nil"/>
              <w:left w:val="nil"/>
              <w:bottom w:val="nil"/>
              <w:right w:val="nil"/>
            </w:tcBorders>
            <w:tcMar>
              <w:top w:w="0" w:type="dxa"/>
              <w:left w:w="53" w:type="dxa"/>
              <w:bottom w:w="0" w:type="dxa"/>
              <w:right w:w="53" w:type="dxa"/>
            </w:tcMar>
          </w:tcPr>
          <w:p w14:paraId="5146F616" w14:textId="77777777" w:rsidR="006E7916" w:rsidRDefault="00AD45D0">
            <w:pPr>
              <w:keepNext/>
              <w:spacing w:before="53" w:after="30" w:line="288" w:lineRule="auto"/>
              <w:jc w:val="center"/>
            </w:pPr>
            <w:r>
              <w:rPr>
                <w:color w:val="000000"/>
                <w:sz w:val="14"/>
              </w:rPr>
              <w:t>10.17</w:t>
            </w:r>
          </w:p>
        </w:tc>
        <w:tc>
          <w:tcPr>
            <w:tcW w:w="195" w:type="dxa"/>
            <w:tcBorders>
              <w:top w:val="nil"/>
              <w:left w:val="nil"/>
              <w:bottom w:val="nil"/>
              <w:right w:val="nil"/>
            </w:tcBorders>
            <w:tcMar>
              <w:top w:w="0" w:type="dxa"/>
              <w:left w:w="0" w:type="dxa"/>
              <w:bottom w:w="0" w:type="dxa"/>
              <w:right w:w="0" w:type="dxa"/>
            </w:tcMar>
            <w:vAlign w:val="bottom"/>
          </w:tcPr>
          <w:p w14:paraId="2A5B8CC0"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153364AA" w14:textId="77777777" w:rsidR="006E7916" w:rsidRDefault="00525C9B">
            <w:pPr>
              <w:keepNext/>
              <w:spacing w:before="53" w:after="30" w:line="288" w:lineRule="auto"/>
              <w:rPr>
                <w:sz w:val="20"/>
              </w:rPr>
            </w:pPr>
            <w:hyperlink r:id="rId76" w:history="1">
              <w:r w:rsidR="00AD45D0">
                <w:rPr>
                  <w:color w:val="0000FF"/>
                  <w:sz w:val="20"/>
                  <w:u w:val="single"/>
                </w:rPr>
                <w:t>First Amendment to Employment Agreement by and between the Company and Ross Jessup, dated November 5, 2020 (incorporated by reference to the Open Lending Corporation's Current Report on Form 8-K filed November 12, 2020)</w:t>
              </w:r>
            </w:hyperlink>
          </w:p>
        </w:tc>
        <w:tc>
          <w:tcPr>
            <w:tcW w:w="1500" w:type="dxa"/>
            <w:tcBorders>
              <w:top w:val="nil"/>
              <w:left w:val="nil"/>
              <w:bottom w:val="nil"/>
              <w:right w:val="nil"/>
            </w:tcBorders>
            <w:tcMar>
              <w:top w:w="0" w:type="dxa"/>
              <w:left w:w="0" w:type="dxa"/>
              <w:bottom w:w="0" w:type="dxa"/>
              <w:right w:w="0" w:type="dxa"/>
            </w:tcMar>
            <w:vAlign w:val="bottom"/>
          </w:tcPr>
          <w:p w14:paraId="6FA98919" w14:textId="77777777" w:rsidR="006E7916" w:rsidRDefault="006E7916">
            <w:pPr>
              <w:keepNext/>
            </w:pPr>
          </w:p>
        </w:tc>
      </w:tr>
      <w:tr w:rsidR="006E7916" w14:paraId="1F3DE27A" w14:textId="77777777">
        <w:trPr>
          <w:cantSplit/>
          <w:trHeight w:hRule="exact" w:val="60"/>
          <w:jc w:val="center"/>
        </w:trPr>
        <w:tc>
          <w:tcPr>
            <w:tcW w:w="720" w:type="dxa"/>
            <w:tcBorders>
              <w:top w:val="nil"/>
              <w:left w:val="nil"/>
              <w:bottom w:val="nil"/>
              <w:right w:val="nil"/>
            </w:tcBorders>
            <w:tcMar>
              <w:top w:w="0" w:type="dxa"/>
              <w:left w:w="0" w:type="dxa"/>
              <w:bottom w:w="0" w:type="dxa"/>
              <w:right w:w="0" w:type="dxa"/>
            </w:tcMar>
            <w:vAlign w:val="bottom"/>
          </w:tcPr>
          <w:p w14:paraId="78F9BF93"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203766EF"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0874B479"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003C2AAD" w14:textId="77777777" w:rsidR="006E7916" w:rsidRDefault="006E7916">
            <w:pPr>
              <w:keepNext/>
            </w:pPr>
          </w:p>
        </w:tc>
      </w:tr>
      <w:tr w:rsidR="006E7916" w14:paraId="2D4E1C97" w14:textId="77777777">
        <w:trPr>
          <w:cantSplit/>
          <w:trHeight w:hRule="exact" w:val="840"/>
          <w:jc w:val="center"/>
        </w:trPr>
        <w:tc>
          <w:tcPr>
            <w:tcW w:w="720" w:type="dxa"/>
            <w:tcBorders>
              <w:top w:val="nil"/>
              <w:left w:val="nil"/>
              <w:bottom w:val="nil"/>
              <w:right w:val="nil"/>
            </w:tcBorders>
            <w:tcMar>
              <w:top w:w="0" w:type="dxa"/>
              <w:left w:w="53" w:type="dxa"/>
              <w:bottom w:w="0" w:type="dxa"/>
              <w:right w:w="53" w:type="dxa"/>
            </w:tcMar>
          </w:tcPr>
          <w:p w14:paraId="24261B92" w14:textId="77777777" w:rsidR="006E7916" w:rsidRDefault="00AD45D0">
            <w:pPr>
              <w:keepNext/>
              <w:spacing w:before="53" w:after="30" w:line="288" w:lineRule="auto"/>
              <w:jc w:val="center"/>
            </w:pPr>
            <w:r>
              <w:rPr>
                <w:color w:val="000000"/>
                <w:sz w:val="14"/>
              </w:rPr>
              <w:t>10.18</w:t>
            </w:r>
          </w:p>
        </w:tc>
        <w:tc>
          <w:tcPr>
            <w:tcW w:w="195" w:type="dxa"/>
            <w:tcBorders>
              <w:top w:val="nil"/>
              <w:left w:val="nil"/>
              <w:bottom w:val="nil"/>
              <w:right w:val="nil"/>
            </w:tcBorders>
            <w:tcMar>
              <w:top w:w="0" w:type="dxa"/>
              <w:left w:w="0" w:type="dxa"/>
              <w:bottom w:w="0" w:type="dxa"/>
              <w:right w:w="0" w:type="dxa"/>
            </w:tcMar>
            <w:vAlign w:val="bottom"/>
          </w:tcPr>
          <w:p w14:paraId="64FC6935"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425D06CC" w14:textId="77777777" w:rsidR="006E7916" w:rsidRDefault="00525C9B">
            <w:pPr>
              <w:keepNext/>
              <w:spacing w:before="53" w:after="30" w:line="288" w:lineRule="auto"/>
              <w:rPr>
                <w:sz w:val="20"/>
              </w:rPr>
            </w:pPr>
            <w:hyperlink r:id="rId77" w:history="1">
              <w:r w:rsidR="00AD45D0">
                <w:rPr>
                  <w:color w:val="0000FF"/>
                  <w:sz w:val="20"/>
                  <w:u w:val="single"/>
                </w:rPr>
                <w:t>First Amendment to Employment Agreement by and between the Company and Charles D. Jehl, dated November 5, 2020 (incorporated by reference to the Open Lending Corporation's Current Report on Form 8-K filed November 12, 2020)</w:t>
              </w:r>
            </w:hyperlink>
          </w:p>
        </w:tc>
        <w:tc>
          <w:tcPr>
            <w:tcW w:w="1500" w:type="dxa"/>
            <w:tcBorders>
              <w:top w:val="nil"/>
              <w:left w:val="nil"/>
              <w:bottom w:val="nil"/>
              <w:right w:val="nil"/>
            </w:tcBorders>
            <w:tcMar>
              <w:top w:w="0" w:type="dxa"/>
              <w:left w:w="0" w:type="dxa"/>
              <w:bottom w:w="0" w:type="dxa"/>
              <w:right w:w="0" w:type="dxa"/>
            </w:tcMar>
            <w:vAlign w:val="bottom"/>
          </w:tcPr>
          <w:p w14:paraId="05DA9335" w14:textId="77777777" w:rsidR="006E7916" w:rsidRDefault="006E7916">
            <w:pPr>
              <w:keepNext/>
            </w:pPr>
          </w:p>
        </w:tc>
      </w:tr>
      <w:tr w:rsidR="006E7916" w14:paraId="3534F313" w14:textId="77777777">
        <w:trPr>
          <w:cantSplit/>
          <w:trHeight w:hRule="exact" w:val="60"/>
          <w:jc w:val="center"/>
        </w:trPr>
        <w:tc>
          <w:tcPr>
            <w:tcW w:w="720" w:type="dxa"/>
            <w:tcBorders>
              <w:top w:val="nil"/>
              <w:left w:val="nil"/>
              <w:bottom w:val="nil"/>
              <w:right w:val="nil"/>
            </w:tcBorders>
            <w:tcMar>
              <w:top w:w="0" w:type="dxa"/>
              <w:left w:w="0" w:type="dxa"/>
              <w:bottom w:w="0" w:type="dxa"/>
              <w:right w:w="0" w:type="dxa"/>
            </w:tcMar>
            <w:vAlign w:val="bottom"/>
          </w:tcPr>
          <w:p w14:paraId="28AB9982"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5A2CE319"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07110BE1"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34016964" w14:textId="77777777" w:rsidR="006E7916" w:rsidRDefault="006E7916">
            <w:pPr>
              <w:keepNext/>
            </w:pPr>
          </w:p>
        </w:tc>
      </w:tr>
      <w:tr w:rsidR="006E7916" w14:paraId="1EF1D5EC" w14:textId="77777777">
        <w:trPr>
          <w:cantSplit/>
          <w:trHeight w:hRule="exact" w:val="495"/>
          <w:jc w:val="center"/>
        </w:trPr>
        <w:tc>
          <w:tcPr>
            <w:tcW w:w="720" w:type="dxa"/>
            <w:tcBorders>
              <w:top w:val="nil"/>
              <w:left w:val="nil"/>
              <w:bottom w:val="nil"/>
              <w:right w:val="nil"/>
            </w:tcBorders>
            <w:tcMar>
              <w:top w:w="0" w:type="dxa"/>
              <w:left w:w="53" w:type="dxa"/>
              <w:bottom w:w="0" w:type="dxa"/>
              <w:right w:w="53" w:type="dxa"/>
            </w:tcMar>
          </w:tcPr>
          <w:p w14:paraId="4B5E0042" w14:textId="77777777" w:rsidR="006E7916" w:rsidRDefault="00AD45D0">
            <w:pPr>
              <w:keepNext/>
              <w:spacing w:before="53" w:after="30" w:line="288" w:lineRule="auto"/>
              <w:jc w:val="center"/>
            </w:pPr>
            <w:r>
              <w:rPr>
                <w:color w:val="000000"/>
                <w:sz w:val="14"/>
              </w:rPr>
              <w:t>10.19</w:t>
            </w:r>
          </w:p>
        </w:tc>
        <w:tc>
          <w:tcPr>
            <w:tcW w:w="195" w:type="dxa"/>
            <w:tcBorders>
              <w:top w:val="nil"/>
              <w:left w:val="nil"/>
              <w:bottom w:val="nil"/>
              <w:right w:val="nil"/>
            </w:tcBorders>
            <w:tcMar>
              <w:top w:w="0" w:type="dxa"/>
              <w:left w:w="0" w:type="dxa"/>
              <w:bottom w:w="0" w:type="dxa"/>
              <w:right w:w="0" w:type="dxa"/>
            </w:tcMar>
            <w:vAlign w:val="bottom"/>
          </w:tcPr>
          <w:p w14:paraId="703CD471"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68AEE58A" w14:textId="77777777" w:rsidR="006E7916" w:rsidRDefault="00525C9B">
            <w:pPr>
              <w:keepNext/>
              <w:spacing w:before="53" w:after="30" w:line="288" w:lineRule="auto"/>
              <w:rPr>
                <w:sz w:val="20"/>
              </w:rPr>
            </w:pPr>
            <w:hyperlink r:id="rId78" w:history="1">
              <w:r w:rsidR="00AD45D0">
                <w:rPr>
                  <w:color w:val="0000FF"/>
                  <w:sz w:val="20"/>
                  <w:u w:val="single"/>
                </w:rPr>
                <w:t>Senior Executive Cash Incentive Bonus Plan</w:t>
              </w:r>
            </w:hyperlink>
            <w:hyperlink r:id="rId79" w:history="1">
              <w:r w:rsidR="00AD45D0">
                <w:rPr>
                  <w:color w:val="0000FF"/>
                  <w:sz w:val="20"/>
                  <w:u w:val="single"/>
                </w:rPr>
                <w:t xml:space="preserve"> (incorporated by reference to the Open Lending Corporation's Current Report on Form 8-K filed November 12, 2020)</w:t>
              </w:r>
            </w:hyperlink>
          </w:p>
        </w:tc>
        <w:tc>
          <w:tcPr>
            <w:tcW w:w="1500" w:type="dxa"/>
            <w:tcBorders>
              <w:top w:val="nil"/>
              <w:left w:val="nil"/>
              <w:bottom w:val="nil"/>
              <w:right w:val="nil"/>
            </w:tcBorders>
            <w:tcMar>
              <w:top w:w="0" w:type="dxa"/>
              <w:left w:w="0" w:type="dxa"/>
              <w:bottom w:w="0" w:type="dxa"/>
              <w:right w:w="0" w:type="dxa"/>
            </w:tcMar>
            <w:vAlign w:val="bottom"/>
          </w:tcPr>
          <w:p w14:paraId="18A8CDF4" w14:textId="77777777" w:rsidR="006E7916" w:rsidRDefault="006E7916">
            <w:pPr>
              <w:keepNext/>
            </w:pPr>
          </w:p>
        </w:tc>
      </w:tr>
      <w:tr w:rsidR="006E7916" w14:paraId="4EA693CF" w14:textId="77777777">
        <w:trPr>
          <w:cantSplit/>
          <w:trHeight w:hRule="exact" w:val="60"/>
          <w:jc w:val="center"/>
        </w:trPr>
        <w:tc>
          <w:tcPr>
            <w:tcW w:w="720" w:type="dxa"/>
            <w:tcBorders>
              <w:top w:val="nil"/>
              <w:left w:val="nil"/>
              <w:bottom w:val="nil"/>
              <w:right w:val="nil"/>
            </w:tcBorders>
            <w:tcMar>
              <w:top w:w="0" w:type="dxa"/>
              <w:left w:w="0" w:type="dxa"/>
              <w:bottom w:w="0" w:type="dxa"/>
              <w:right w:w="0" w:type="dxa"/>
            </w:tcMar>
            <w:vAlign w:val="bottom"/>
          </w:tcPr>
          <w:p w14:paraId="3EA86EC4"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5EAE193D"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vAlign w:val="bottom"/>
          </w:tcPr>
          <w:p w14:paraId="580B104D" w14:textId="77777777" w:rsidR="006E7916" w:rsidRDefault="006E7916">
            <w:pPr>
              <w:keepNext/>
              <w:spacing w:before="53" w:after="30"/>
            </w:pPr>
          </w:p>
        </w:tc>
        <w:tc>
          <w:tcPr>
            <w:tcW w:w="1500" w:type="dxa"/>
            <w:tcBorders>
              <w:top w:val="nil"/>
              <w:left w:val="nil"/>
              <w:bottom w:val="nil"/>
              <w:right w:val="nil"/>
            </w:tcBorders>
            <w:tcMar>
              <w:top w:w="0" w:type="dxa"/>
              <w:left w:w="0" w:type="dxa"/>
              <w:bottom w:w="0" w:type="dxa"/>
              <w:right w:w="0" w:type="dxa"/>
            </w:tcMar>
            <w:vAlign w:val="bottom"/>
          </w:tcPr>
          <w:p w14:paraId="3B7D3D54" w14:textId="77777777" w:rsidR="006E7916" w:rsidRDefault="006E7916">
            <w:pPr>
              <w:keepNext/>
            </w:pPr>
          </w:p>
        </w:tc>
      </w:tr>
      <w:tr w:rsidR="006E7916" w14:paraId="6F816B2C" w14:textId="77777777">
        <w:trPr>
          <w:cantSplit/>
          <w:trHeight w:hRule="exact" w:val="495"/>
          <w:jc w:val="center"/>
        </w:trPr>
        <w:tc>
          <w:tcPr>
            <w:tcW w:w="720" w:type="dxa"/>
            <w:tcBorders>
              <w:top w:val="nil"/>
              <w:left w:val="nil"/>
              <w:bottom w:val="nil"/>
              <w:right w:val="nil"/>
            </w:tcBorders>
            <w:tcMar>
              <w:top w:w="0" w:type="dxa"/>
              <w:left w:w="53" w:type="dxa"/>
              <w:bottom w:w="0" w:type="dxa"/>
              <w:right w:w="53" w:type="dxa"/>
            </w:tcMar>
          </w:tcPr>
          <w:p w14:paraId="6781534C" w14:textId="77777777" w:rsidR="006E7916" w:rsidRDefault="00AD45D0">
            <w:pPr>
              <w:keepNext/>
              <w:spacing w:before="53" w:after="30" w:line="288" w:lineRule="auto"/>
              <w:jc w:val="center"/>
            </w:pPr>
            <w:r>
              <w:rPr>
                <w:color w:val="000000"/>
                <w:sz w:val="14"/>
              </w:rPr>
              <w:t>10.20</w:t>
            </w:r>
          </w:p>
        </w:tc>
        <w:tc>
          <w:tcPr>
            <w:tcW w:w="195" w:type="dxa"/>
            <w:tcBorders>
              <w:top w:val="nil"/>
              <w:left w:val="nil"/>
              <w:bottom w:val="nil"/>
              <w:right w:val="nil"/>
            </w:tcBorders>
            <w:tcMar>
              <w:top w:w="0" w:type="dxa"/>
              <w:left w:w="53" w:type="dxa"/>
              <w:bottom w:w="0" w:type="dxa"/>
              <w:right w:w="53" w:type="dxa"/>
            </w:tcMar>
            <w:vAlign w:val="bottom"/>
          </w:tcPr>
          <w:p w14:paraId="67658869" w14:textId="77777777" w:rsidR="006E7916" w:rsidRDefault="006E7916">
            <w:pPr>
              <w:keepNext/>
              <w:spacing w:before="53" w:after="30"/>
            </w:pPr>
          </w:p>
        </w:tc>
        <w:tc>
          <w:tcPr>
            <w:tcW w:w="9345" w:type="dxa"/>
            <w:tcBorders>
              <w:top w:val="nil"/>
              <w:left w:val="nil"/>
              <w:bottom w:val="nil"/>
              <w:right w:val="nil"/>
            </w:tcBorders>
            <w:tcMar>
              <w:top w:w="0" w:type="dxa"/>
              <w:left w:w="53" w:type="dxa"/>
              <w:bottom w:w="0" w:type="dxa"/>
              <w:right w:w="53" w:type="dxa"/>
            </w:tcMar>
          </w:tcPr>
          <w:p w14:paraId="3D2F2360" w14:textId="77777777" w:rsidR="006E7916" w:rsidRDefault="00525C9B">
            <w:pPr>
              <w:keepNext/>
              <w:spacing w:before="53" w:after="30" w:line="288" w:lineRule="auto"/>
              <w:rPr>
                <w:sz w:val="20"/>
              </w:rPr>
            </w:pPr>
            <w:hyperlink r:id="rId80" w:history="1">
              <w:r w:rsidR="00AD45D0">
                <w:rPr>
                  <w:color w:val="0000FF"/>
                  <w:sz w:val="20"/>
                  <w:u w:val="single"/>
                </w:rPr>
                <w:t xml:space="preserve">Non-Employee Director Compensation Policy </w:t>
              </w:r>
            </w:hyperlink>
            <w:hyperlink r:id="rId81" w:history="1">
              <w:r w:rsidR="00AD45D0">
                <w:rPr>
                  <w:color w:val="0000FF"/>
                  <w:sz w:val="20"/>
                  <w:u w:val="single"/>
                </w:rPr>
                <w:t>(incorporated by reference to the Open Lending Corporation's Current Report on Form 8-K filed November 12, 2020)</w:t>
              </w:r>
            </w:hyperlink>
          </w:p>
        </w:tc>
        <w:tc>
          <w:tcPr>
            <w:tcW w:w="1500" w:type="dxa"/>
            <w:tcBorders>
              <w:top w:val="nil"/>
              <w:left w:val="nil"/>
              <w:bottom w:val="nil"/>
              <w:right w:val="nil"/>
            </w:tcBorders>
            <w:tcMar>
              <w:top w:w="0" w:type="dxa"/>
              <w:left w:w="0" w:type="dxa"/>
              <w:bottom w:w="0" w:type="dxa"/>
              <w:right w:w="0" w:type="dxa"/>
            </w:tcMar>
            <w:vAlign w:val="bottom"/>
          </w:tcPr>
          <w:p w14:paraId="546CDDAF" w14:textId="77777777" w:rsidR="006E7916" w:rsidRDefault="006E7916">
            <w:pPr>
              <w:keepNext/>
            </w:pPr>
          </w:p>
        </w:tc>
      </w:tr>
      <w:tr w:rsidR="006E7916" w14:paraId="0C0627EA"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52F966B4"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44E5DAA3"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4101717D"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6F6B8CD1" w14:textId="77777777" w:rsidR="006E7916" w:rsidRDefault="006E7916">
            <w:pPr>
              <w:keepNext/>
            </w:pPr>
          </w:p>
        </w:tc>
      </w:tr>
      <w:tr w:rsidR="006E7916" w14:paraId="4B3B3452" w14:textId="77777777">
        <w:trPr>
          <w:cantSplit/>
          <w:trHeight w:hRule="exact" w:val="675"/>
          <w:jc w:val="center"/>
        </w:trPr>
        <w:tc>
          <w:tcPr>
            <w:tcW w:w="720" w:type="dxa"/>
            <w:tcBorders>
              <w:top w:val="nil"/>
              <w:left w:val="nil"/>
              <w:bottom w:val="nil"/>
              <w:right w:val="nil"/>
            </w:tcBorders>
            <w:tcMar>
              <w:top w:w="0" w:type="dxa"/>
              <w:left w:w="53" w:type="dxa"/>
              <w:bottom w:w="0" w:type="dxa"/>
              <w:right w:w="53" w:type="dxa"/>
            </w:tcMar>
          </w:tcPr>
          <w:p w14:paraId="6335E464" w14:textId="77777777" w:rsidR="006E7916" w:rsidRDefault="00AD45D0">
            <w:pPr>
              <w:keepNext/>
              <w:spacing w:before="53" w:after="30" w:line="288" w:lineRule="auto"/>
              <w:jc w:val="center"/>
            </w:pPr>
            <w:r>
              <w:rPr>
                <w:color w:val="000000"/>
                <w:sz w:val="14"/>
              </w:rPr>
              <w:t>10.21</w:t>
            </w:r>
          </w:p>
        </w:tc>
        <w:tc>
          <w:tcPr>
            <w:tcW w:w="195" w:type="dxa"/>
            <w:tcBorders>
              <w:top w:val="nil"/>
              <w:left w:val="nil"/>
              <w:bottom w:val="nil"/>
              <w:right w:val="nil"/>
            </w:tcBorders>
            <w:tcMar>
              <w:top w:w="0" w:type="dxa"/>
              <w:left w:w="0" w:type="dxa"/>
              <w:bottom w:w="0" w:type="dxa"/>
              <w:right w:w="0" w:type="dxa"/>
            </w:tcMar>
            <w:vAlign w:val="bottom"/>
          </w:tcPr>
          <w:p w14:paraId="2587CCDC"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vAlign w:val="bottom"/>
          </w:tcPr>
          <w:p w14:paraId="65CAE96A" w14:textId="77777777" w:rsidR="006E7916" w:rsidRDefault="00525C9B">
            <w:pPr>
              <w:keepNext/>
              <w:spacing w:before="53" w:after="30"/>
              <w:rPr>
                <w:sz w:val="20"/>
              </w:rPr>
            </w:pPr>
            <w:hyperlink r:id="rId82" w:history="1">
              <w:r w:rsidR="00AD45D0">
                <w:rPr>
                  <w:color w:val="0000FF"/>
                  <w:sz w:val="20"/>
                  <w:u w:val="single"/>
                </w:rPr>
                <w:t xml:space="preserve">Second Amendment to Credit Agreement, dated as of December 7, 2020, by and among Open Lending, </w:t>
              </w:r>
              <w:proofErr w:type="gramStart"/>
              <w:r w:rsidR="00AD45D0">
                <w:rPr>
                  <w:color w:val="0000FF"/>
                  <w:sz w:val="20"/>
                  <w:u w:val="single"/>
                </w:rPr>
                <w:t>LLC</w:t>
              </w:r>
              <w:proofErr w:type="gramEnd"/>
              <w:r w:rsidR="00AD45D0">
                <w:rPr>
                  <w:color w:val="0000FF"/>
                  <w:sz w:val="20"/>
                  <w:u w:val="single"/>
                </w:rPr>
                <w:t xml:space="preserve"> and the financial institutions party thereto as lender (incorporated by reference to the Open Lending Corporation’s Current Report on Form 8-K filed December 10, 2020).</w:t>
              </w:r>
            </w:hyperlink>
          </w:p>
        </w:tc>
        <w:tc>
          <w:tcPr>
            <w:tcW w:w="1500" w:type="dxa"/>
            <w:tcBorders>
              <w:top w:val="nil"/>
              <w:left w:val="nil"/>
              <w:bottom w:val="nil"/>
              <w:right w:val="nil"/>
            </w:tcBorders>
            <w:tcMar>
              <w:top w:w="0" w:type="dxa"/>
              <w:left w:w="53" w:type="dxa"/>
              <w:bottom w:w="0" w:type="dxa"/>
              <w:right w:w="53" w:type="dxa"/>
            </w:tcMar>
            <w:vAlign w:val="bottom"/>
          </w:tcPr>
          <w:p w14:paraId="34696B03" w14:textId="77777777" w:rsidR="006E7916" w:rsidRDefault="006E7916">
            <w:pPr>
              <w:keepNext/>
              <w:spacing w:before="53" w:after="30"/>
            </w:pPr>
          </w:p>
        </w:tc>
      </w:tr>
      <w:tr w:rsidR="006E7916" w14:paraId="6DE7ADDC" w14:textId="77777777">
        <w:trPr>
          <w:cantSplit/>
          <w:trHeight w:hRule="exact" w:val="60"/>
          <w:jc w:val="center"/>
        </w:trPr>
        <w:tc>
          <w:tcPr>
            <w:tcW w:w="720" w:type="dxa"/>
            <w:tcBorders>
              <w:top w:val="nil"/>
              <w:left w:val="nil"/>
              <w:bottom w:val="nil"/>
              <w:right w:val="nil"/>
            </w:tcBorders>
            <w:tcMar>
              <w:top w:w="0" w:type="dxa"/>
              <w:left w:w="0" w:type="dxa"/>
              <w:bottom w:w="0" w:type="dxa"/>
              <w:right w:w="0" w:type="dxa"/>
            </w:tcMar>
            <w:vAlign w:val="bottom"/>
          </w:tcPr>
          <w:p w14:paraId="39530CA6"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4219147F"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57341DF5"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056E2755" w14:textId="77777777" w:rsidR="006E7916" w:rsidRDefault="006E7916">
            <w:pPr>
              <w:keepNext/>
            </w:pPr>
          </w:p>
        </w:tc>
      </w:tr>
      <w:tr w:rsidR="006E7916" w14:paraId="31F4E43C" w14:textId="77777777">
        <w:trPr>
          <w:cantSplit/>
          <w:trHeight w:hRule="exact" w:val="675"/>
          <w:jc w:val="center"/>
        </w:trPr>
        <w:tc>
          <w:tcPr>
            <w:tcW w:w="720" w:type="dxa"/>
            <w:tcBorders>
              <w:top w:val="nil"/>
              <w:left w:val="nil"/>
              <w:bottom w:val="nil"/>
              <w:right w:val="nil"/>
            </w:tcBorders>
            <w:tcMar>
              <w:top w:w="0" w:type="dxa"/>
              <w:left w:w="53" w:type="dxa"/>
              <w:bottom w:w="0" w:type="dxa"/>
              <w:right w:w="53" w:type="dxa"/>
            </w:tcMar>
          </w:tcPr>
          <w:p w14:paraId="6C05C3C9" w14:textId="77777777" w:rsidR="006E7916" w:rsidRDefault="00AD45D0">
            <w:pPr>
              <w:keepNext/>
              <w:spacing w:before="53" w:after="30" w:line="288" w:lineRule="auto"/>
              <w:jc w:val="center"/>
            </w:pPr>
            <w:r>
              <w:rPr>
                <w:color w:val="000000"/>
                <w:sz w:val="14"/>
              </w:rPr>
              <w:t>10.22</w:t>
            </w:r>
          </w:p>
        </w:tc>
        <w:tc>
          <w:tcPr>
            <w:tcW w:w="195" w:type="dxa"/>
            <w:tcBorders>
              <w:top w:val="nil"/>
              <w:left w:val="nil"/>
              <w:bottom w:val="nil"/>
              <w:right w:val="nil"/>
            </w:tcBorders>
            <w:tcMar>
              <w:top w:w="0" w:type="dxa"/>
              <w:left w:w="0" w:type="dxa"/>
              <w:bottom w:w="0" w:type="dxa"/>
              <w:right w:w="0" w:type="dxa"/>
            </w:tcMar>
            <w:vAlign w:val="bottom"/>
          </w:tcPr>
          <w:p w14:paraId="3434E165"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vAlign w:val="bottom"/>
          </w:tcPr>
          <w:p w14:paraId="6BB79E67" w14:textId="77777777" w:rsidR="006E7916" w:rsidRDefault="00525C9B">
            <w:pPr>
              <w:keepNext/>
              <w:spacing w:before="53" w:after="30"/>
              <w:rPr>
                <w:sz w:val="20"/>
              </w:rPr>
            </w:pPr>
            <w:hyperlink r:id="rId83" w:history="1">
              <w:r w:rsidR="00AD45D0">
                <w:rPr>
                  <w:color w:val="0000FF"/>
                  <w:sz w:val="20"/>
                  <w:u w:val="single"/>
                </w:rPr>
                <w:t>Stock Repurchase Agreement, dated as of December 7, 2020, by and between Open Lending Corporation and the stockholders listed therein (incorporated by reference to the Open Lending Corporation’s Registration Statement on Form S-1 filed on December 7, 2020).</w:t>
              </w:r>
            </w:hyperlink>
          </w:p>
        </w:tc>
        <w:tc>
          <w:tcPr>
            <w:tcW w:w="1500" w:type="dxa"/>
            <w:tcBorders>
              <w:top w:val="nil"/>
              <w:left w:val="nil"/>
              <w:bottom w:val="nil"/>
              <w:right w:val="nil"/>
            </w:tcBorders>
            <w:tcMar>
              <w:top w:w="0" w:type="dxa"/>
              <w:left w:w="0" w:type="dxa"/>
              <w:bottom w:w="0" w:type="dxa"/>
              <w:right w:w="0" w:type="dxa"/>
            </w:tcMar>
            <w:vAlign w:val="bottom"/>
          </w:tcPr>
          <w:p w14:paraId="7E44D6E4" w14:textId="77777777" w:rsidR="006E7916" w:rsidRDefault="006E7916">
            <w:pPr>
              <w:keepNext/>
            </w:pPr>
          </w:p>
        </w:tc>
      </w:tr>
      <w:tr w:rsidR="006E7916" w14:paraId="50B9AEC4"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1AE4B1EF"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528AD306"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32CE65AC"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331F3ED1" w14:textId="77777777" w:rsidR="006E7916" w:rsidRDefault="006E7916">
            <w:pPr>
              <w:keepNext/>
            </w:pPr>
          </w:p>
        </w:tc>
      </w:tr>
      <w:tr w:rsidR="006E7916" w14:paraId="2D556D18" w14:textId="77777777">
        <w:trPr>
          <w:cantSplit/>
          <w:trHeight w:hRule="exact" w:val="240"/>
          <w:jc w:val="center"/>
        </w:trPr>
        <w:tc>
          <w:tcPr>
            <w:tcW w:w="720" w:type="dxa"/>
            <w:tcBorders>
              <w:top w:val="nil"/>
              <w:left w:val="nil"/>
              <w:bottom w:val="nil"/>
              <w:right w:val="nil"/>
            </w:tcBorders>
            <w:tcMar>
              <w:top w:w="0" w:type="dxa"/>
              <w:left w:w="53" w:type="dxa"/>
              <w:bottom w:w="0" w:type="dxa"/>
              <w:right w:w="53" w:type="dxa"/>
            </w:tcMar>
          </w:tcPr>
          <w:p w14:paraId="7E72830B" w14:textId="77777777" w:rsidR="006E7916" w:rsidRDefault="00AD45D0">
            <w:pPr>
              <w:keepNext/>
              <w:spacing w:before="53" w:after="30" w:line="288" w:lineRule="auto"/>
              <w:jc w:val="center"/>
            </w:pPr>
            <w:r>
              <w:rPr>
                <w:color w:val="000000"/>
                <w:sz w:val="14"/>
              </w:rPr>
              <w:t>21.1</w:t>
            </w:r>
          </w:p>
        </w:tc>
        <w:tc>
          <w:tcPr>
            <w:tcW w:w="195" w:type="dxa"/>
            <w:tcBorders>
              <w:top w:val="nil"/>
              <w:left w:val="nil"/>
              <w:bottom w:val="nil"/>
              <w:right w:val="nil"/>
            </w:tcBorders>
            <w:tcMar>
              <w:top w:w="0" w:type="dxa"/>
              <w:left w:w="0" w:type="dxa"/>
              <w:bottom w:w="0" w:type="dxa"/>
              <w:right w:w="0" w:type="dxa"/>
            </w:tcMar>
            <w:vAlign w:val="bottom"/>
          </w:tcPr>
          <w:p w14:paraId="0A1A4824"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vAlign w:val="bottom"/>
          </w:tcPr>
          <w:p w14:paraId="2D4E4C65" w14:textId="77777777" w:rsidR="006E7916" w:rsidRDefault="00525C9B">
            <w:pPr>
              <w:keepNext/>
              <w:spacing w:before="53" w:after="30"/>
              <w:rPr>
                <w:sz w:val="20"/>
              </w:rPr>
            </w:pPr>
            <w:hyperlink r:id="rId84" w:history="1">
              <w:r w:rsidR="00AD45D0">
                <w:rPr>
                  <w:color w:val="0000FF"/>
                  <w:sz w:val="20"/>
                  <w:u w:val="single"/>
                </w:rPr>
                <w:t>List of Significant Subsidiaries.</w:t>
              </w:r>
            </w:hyperlink>
          </w:p>
        </w:tc>
        <w:tc>
          <w:tcPr>
            <w:tcW w:w="1500" w:type="dxa"/>
            <w:tcBorders>
              <w:top w:val="nil"/>
              <w:left w:val="nil"/>
              <w:bottom w:val="nil"/>
              <w:right w:val="nil"/>
            </w:tcBorders>
            <w:tcMar>
              <w:top w:w="0" w:type="dxa"/>
              <w:left w:w="0" w:type="dxa"/>
              <w:bottom w:w="0" w:type="dxa"/>
              <w:right w:w="0" w:type="dxa"/>
            </w:tcMar>
            <w:vAlign w:val="bottom"/>
          </w:tcPr>
          <w:p w14:paraId="2FD584D3" w14:textId="77777777" w:rsidR="006E7916" w:rsidRDefault="006E7916">
            <w:pPr>
              <w:keepNext/>
            </w:pPr>
          </w:p>
        </w:tc>
      </w:tr>
      <w:tr w:rsidR="006E7916" w14:paraId="0FF404E8" w14:textId="77777777">
        <w:trPr>
          <w:cantSplit/>
          <w:trHeight w:hRule="exact" w:val="60"/>
          <w:jc w:val="center"/>
        </w:trPr>
        <w:tc>
          <w:tcPr>
            <w:tcW w:w="720" w:type="dxa"/>
            <w:tcBorders>
              <w:top w:val="nil"/>
              <w:left w:val="nil"/>
              <w:bottom w:val="nil"/>
              <w:right w:val="nil"/>
            </w:tcBorders>
            <w:tcMar>
              <w:top w:w="0" w:type="dxa"/>
              <w:left w:w="0" w:type="dxa"/>
              <w:bottom w:w="0" w:type="dxa"/>
              <w:right w:w="0" w:type="dxa"/>
            </w:tcMar>
            <w:vAlign w:val="bottom"/>
          </w:tcPr>
          <w:p w14:paraId="4146EE69"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593510ED"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63D74BAE"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557F4E84" w14:textId="77777777" w:rsidR="006E7916" w:rsidRDefault="006E7916">
            <w:pPr>
              <w:keepNext/>
            </w:pPr>
          </w:p>
        </w:tc>
      </w:tr>
      <w:tr w:rsidR="006E7916" w14:paraId="41132C91" w14:textId="77777777">
        <w:trPr>
          <w:cantSplit/>
          <w:trHeight w:hRule="exact" w:val="300"/>
          <w:jc w:val="center"/>
        </w:trPr>
        <w:tc>
          <w:tcPr>
            <w:tcW w:w="720" w:type="dxa"/>
            <w:tcBorders>
              <w:top w:val="nil"/>
              <w:left w:val="nil"/>
              <w:bottom w:val="nil"/>
              <w:right w:val="nil"/>
            </w:tcBorders>
            <w:tcMar>
              <w:top w:w="0" w:type="dxa"/>
              <w:left w:w="53" w:type="dxa"/>
              <w:bottom w:w="0" w:type="dxa"/>
              <w:right w:w="53" w:type="dxa"/>
            </w:tcMar>
          </w:tcPr>
          <w:p w14:paraId="1F6D01CA" w14:textId="77777777" w:rsidR="006E7916" w:rsidRDefault="00AD45D0">
            <w:pPr>
              <w:keepNext/>
              <w:spacing w:before="53" w:after="30" w:line="288" w:lineRule="auto"/>
              <w:jc w:val="center"/>
            </w:pPr>
            <w:r>
              <w:rPr>
                <w:color w:val="000000"/>
                <w:sz w:val="14"/>
              </w:rPr>
              <w:t>23.1</w:t>
            </w:r>
          </w:p>
        </w:tc>
        <w:tc>
          <w:tcPr>
            <w:tcW w:w="195" w:type="dxa"/>
            <w:tcBorders>
              <w:top w:val="nil"/>
              <w:left w:val="nil"/>
              <w:bottom w:val="nil"/>
              <w:right w:val="nil"/>
            </w:tcBorders>
            <w:tcMar>
              <w:top w:w="0" w:type="dxa"/>
              <w:left w:w="0" w:type="dxa"/>
              <w:bottom w:w="0" w:type="dxa"/>
              <w:right w:w="0" w:type="dxa"/>
            </w:tcMar>
            <w:vAlign w:val="bottom"/>
          </w:tcPr>
          <w:p w14:paraId="33EA5D21"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vAlign w:val="bottom"/>
          </w:tcPr>
          <w:p w14:paraId="41037E0D" w14:textId="77777777" w:rsidR="006E7916" w:rsidRDefault="00525C9B">
            <w:pPr>
              <w:keepNext/>
              <w:spacing w:before="53" w:after="30"/>
              <w:rPr>
                <w:sz w:val="20"/>
              </w:rPr>
            </w:pPr>
            <w:hyperlink r:id="rId85" w:history="1">
              <w:r w:rsidR="00AD45D0">
                <w:rPr>
                  <w:color w:val="0000FF"/>
                  <w:sz w:val="20"/>
                  <w:u w:val="single"/>
                </w:rPr>
                <w:t>Consent of Ernst &amp; Young, LLP</w:t>
              </w:r>
            </w:hyperlink>
          </w:p>
        </w:tc>
        <w:tc>
          <w:tcPr>
            <w:tcW w:w="1500" w:type="dxa"/>
            <w:tcBorders>
              <w:top w:val="nil"/>
              <w:left w:val="nil"/>
              <w:bottom w:val="nil"/>
              <w:right w:val="nil"/>
            </w:tcBorders>
            <w:tcMar>
              <w:top w:w="0" w:type="dxa"/>
              <w:left w:w="0" w:type="dxa"/>
              <w:bottom w:w="0" w:type="dxa"/>
              <w:right w:w="0" w:type="dxa"/>
            </w:tcMar>
            <w:vAlign w:val="bottom"/>
          </w:tcPr>
          <w:p w14:paraId="3E078201" w14:textId="77777777" w:rsidR="006E7916" w:rsidRDefault="006E7916">
            <w:pPr>
              <w:keepNext/>
            </w:pPr>
          </w:p>
        </w:tc>
      </w:tr>
      <w:tr w:rsidR="006E7916" w14:paraId="058B762D" w14:textId="77777777">
        <w:trPr>
          <w:cantSplit/>
          <w:trHeight w:hRule="exact" w:val="60"/>
          <w:jc w:val="center"/>
        </w:trPr>
        <w:tc>
          <w:tcPr>
            <w:tcW w:w="720" w:type="dxa"/>
            <w:tcBorders>
              <w:top w:val="nil"/>
              <w:left w:val="nil"/>
              <w:bottom w:val="nil"/>
              <w:right w:val="nil"/>
            </w:tcBorders>
            <w:tcMar>
              <w:top w:w="0" w:type="dxa"/>
              <w:left w:w="0" w:type="dxa"/>
              <w:bottom w:w="0" w:type="dxa"/>
              <w:right w:w="0" w:type="dxa"/>
            </w:tcMar>
            <w:vAlign w:val="bottom"/>
          </w:tcPr>
          <w:p w14:paraId="17A1861A"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2AA25B9A"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31A0F9B7"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0798A1FF" w14:textId="77777777" w:rsidR="006E7916" w:rsidRDefault="006E7916">
            <w:pPr>
              <w:keepNext/>
            </w:pPr>
          </w:p>
        </w:tc>
      </w:tr>
      <w:tr w:rsidR="006E7916" w14:paraId="2A243F0C" w14:textId="77777777">
        <w:trPr>
          <w:cantSplit/>
          <w:trHeight w:hRule="exact" w:val="285"/>
          <w:jc w:val="center"/>
        </w:trPr>
        <w:tc>
          <w:tcPr>
            <w:tcW w:w="720" w:type="dxa"/>
            <w:tcBorders>
              <w:top w:val="nil"/>
              <w:left w:val="nil"/>
              <w:bottom w:val="nil"/>
              <w:right w:val="nil"/>
            </w:tcBorders>
            <w:tcMar>
              <w:top w:w="0" w:type="dxa"/>
              <w:left w:w="53" w:type="dxa"/>
              <w:bottom w:w="0" w:type="dxa"/>
              <w:right w:w="53" w:type="dxa"/>
            </w:tcMar>
          </w:tcPr>
          <w:p w14:paraId="52415B36" w14:textId="77777777" w:rsidR="006E7916" w:rsidRDefault="00AD45D0">
            <w:pPr>
              <w:keepNext/>
              <w:spacing w:before="53" w:after="30" w:line="288" w:lineRule="auto"/>
              <w:jc w:val="center"/>
            </w:pPr>
            <w:r>
              <w:rPr>
                <w:color w:val="000000"/>
                <w:sz w:val="14"/>
              </w:rPr>
              <w:lastRenderedPageBreak/>
              <w:t>31.1</w:t>
            </w:r>
          </w:p>
        </w:tc>
        <w:tc>
          <w:tcPr>
            <w:tcW w:w="195" w:type="dxa"/>
            <w:tcBorders>
              <w:top w:val="nil"/>
              <w:left w:val="nil"/>
              <w:bottom w:val="nil"/>
              <w:right w:val="nil"/>
            </w:tcBorders>
            <w:tcMar>
              <w:top w:w="0" w:type="dxa"/>
              <w:left w:w="0" w:type="dxa"/>
              <w:bottom w:w="0" w:type="dxa"/>
              <w:right w:w="0" w:type="dxa"/>
            </w:tcMar>
            <w:vAlign w:val="bottom"/>
          </w:tcPr>
          <w:p w14:paraId="30550FAB"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4A46DFEC" w14:textId="77777777" w:rsidR="006E7916" w:rsidRDefault="00525C9B">
            <w:pPr>
              <w:keepNext/>
              <w:spacing w:before="53" w:after="30" w:line="288" w:lineRule="auto"/>
              <w:rPr>
                <w:sz w:val="20"/>
              </w:rPr>
            </w:pPr>
            <w:hyperlink r:id="rId86" w:history="1">
              <w:r w:rsidR="00AD45D0">
                <w:rPr>
                  <w:color w:val="0000FF"/>
                  <w:sz w:val="20"/>
                  <w:u w:val="single"/>
                </w:rPr>
                <w:t>Certification of the Chief Executive Officer</w:t>
              </w:r>
            </w:hyperlink>
          </w:p>
        </w:tc>
        <w:tc>
          <w:tcPr>
            <w:tcW w:w="1500" w:type="dxa"/>
            <w:tcBorders>
              <w:top w:val="nil"/>
              <w:left w:val="nil"/>
              <w:bottom w:val="nil"/>
              <w:right w:val="nil"/>
            </w:tcBorders>
            <w:tcMar>
              <w:top w:w="0" w:type="dxa"/>
              <w:left w:w="0" w:type="dxa"/>
              <w:bottom w:w="0" w:type="dxa"/>
              <w:right w:w="0" w:type="dxa"/>
            </w:tcMar>
            <w:vAlign w:val="bottom"/>
          </w:tcPr>
          <w:p w14:paraId="1C09418B" w14:textId="77777777" w:rsidR="006E7916" w:rsidRDefault="006E7916">
            <w:pPr>
              <w:keepNext/>
            </w:pPr>
          </w:p>
        </w:tc>
      </w:tr>
      <w:tr w:rsidR="006E7916" w14:paraId="3139FEF7"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4B938920"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76005B53"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06BC8308"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08FB7166" w14:textId="77777777" w:rsidR="006E7916" w:rsidRDefault="006E7916">
            <w:pPr>
              <w:keepNext/>
            </w:pPr>
          </w:p>
        </w:tc>
      </w:tr>
      <w:tr w:rsidR="006E7916" w14:paraId="3133CE1B" w14:textId="77777777">
        <w:trPr>
          <w:cantSplit/>
          <w:trHeight w:hRule="exact" w:val="285"/>
          <w:jc w:val="center"/>
        </w:trPr>
        <w:tc>
          <w:tcPr>
            <w:tcW w:w="720" w:type="dxa"/>
            <w:tcBorders>
              <w:top w:val="nil"/>
              <w:left w:val="nil"/>
              <w:bottom w:val="nil"/>
              <w:right w:val="nil"/>
            </w:tcBorders>
            <w:tcMar>
              <w:top w:w="0" w:type="dxa"/>
              <w:left w:w="53" w:type="dxa"/>
              <w:bottom w:w="0" w:type="dxa"/>
              <w:right w:w="53" w:type="dxa"/>
            </w:tcMar>
          </w:tcPr>
          <w:p w14:paraId="18F72A51" w14:textId="77777777" w:rsidR="006E7916" w:rsidRDefault="00AD45D0">
            <w:pPr>
              <w:keepNext/>
              <w:spacing w:before="53" w:after="30" w:line="288" w:lineRule="auto"/>
              <w:jc w:val="center"/>
            </w:pPr>
            <w:r>
              <w:rPr>
                <w:color w:val="000000"/>
                <w:sz w:val="14"/>
              </w:rPr>
              <w:t>31.2</w:t>
            </w:r>
          </w:p>
        </w:tc>
        <w:tc>
          <w:tcPr>
            <w:tcW w:w="195" w:type="dxa"/>
            <w:tcBorders>
              <w:top w:val="nil"/>
              <w:left w:val="nil"/>
              <w:bottom w:val="nil"/>
              <w:right w:val="nil"/>
            </w:tcBorders>
            <w:tcMar>
              <w:top w:w="0" w:type="dxa"/>
              <w:left w:w="0" w:type="dxa"/>
              <w:bottom w:w="0" w:type="dxa"/>
              <w:right w:w="0" w:type="dxa"/>
            </w:tcMar>
            <w:vAlign w:val="bottom"/>
          </w:tcPr>
          <w:p w14:paraId="5D1F1E12"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0DD17EAB" w14:textId="77777777" w:rsidR="006E7916" w:rsidRDefault="00525C9B">
            <w:pPr>
              <w:keepNext/>
              <w:spacing w:before="53" w:after="30" w:line="288" w:lineRule="auto"/>
              <w:rPr>
                <w:sz w:val="20"/>
              </w:rPr>
            </w:pPr>
            <w:hyperlink r:id="rId87" w:history="1">
              <w:r w:rsidR="00AD45D0">
                <w:rPr>
                  <w:color w:val="0000FF"/>
                  <w:sz w:val="20"/>
                  <w:u w:val="single"/>
                </w:rPr>
                <w:t>Certification of the Chief Financial Officer</w:t>
              </w:r>
            </w:hyperlink>
          </w:p>
        </w:tc>
        <w:tc>
          <w:tcPr>
            <w:tcW w:w="1500" w:type="dxa"/>
            <w:tcBorders>
              <w:top w:val="nil"/>
              <w:left w:val="nil"/>
              <w:bottom w:val="nil"/>
              <w:right w:val="nil"/>
            </w:tcBorders>
            <w:tcMar>
              <w:top w:w="0" w:type="dxa"/>
              <w:left w:w="0" w:type="dxa"/>
              <w:bottom w:w="0" w:type="dxa"/>
              <w:right w:w="0" w:type="dxa"/>
            </w:tcMar>
            <w:vAlign w:val="bottom"/>
          </w:tcPr>
          <w:p w14:paraId="38F52FB4" w14:textId="77777777" w:rsidR="006E7916" w:rsidRDefault="006E7916">
            <w:pPr>
              <w:keepNext/>
            </w:pPr>
          </w:p>
        </w:tc>
      </w:tr>
      <w:tr w:rsidR="006E7916" w14:paraId="6DF55137"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2B76A0C0"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0101AF69"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38B2F176"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43E61D0D" w14:textId="77777777" w:rsidR="006E7916" w:rsidRDefault="006E7916">
            <w:pPr>
              <w:keepNext/>
            </w:pPr>
          </w:p>
        </w:tc>
      </w:tr>
      <w:tr w:rsidR="006E7916" w14:paraId="13500C82" w14:textId="77777777">
        <w:trPr>
          <w:cantSplit/>
          <w:trHeight w:hRule="exact" w:val="525"/>
          <w:jc w:val="center"/>
        </w:trPr>
        <w:tc>
          <w:tcPr>
            <w:tcW w:w="720" w:type="dxa"/>
            <w:tcBorders>
              <w:top w:val="nil"/>
              <w:left w:val="nil"/>
              <w:bottom w:val="nil"/>
              <w:right w:val="nil"/>
            </w:tcBorders>
            <w:tcMar>
              <w:top w:w="0" w:type="dxa"/>
              <w:left w:w="53" w:type="dxa"/>
              <w:bottom w:w="0" w:type="dxa"/>
              <w:right w:w="53" w:type="dxa"/>
            </w:tcMar>
          </w:tcPr>
          <w:p w14:paraId="77398E7B" w14:textId="77777777" w:rsidR="006E7916" w:rsidRDefault="00AD45D0">
            <w:pPr>
              <w:keepNext/>
              <w:spacing w:before="53" w:after="30" w:line="288" w:lineRule="auto"/>
              <w:jc w:val="center"/>
            </w:pPr>
            <w:r>
              <w:rPr>
                <w:color w:val="000000"/>
                <w:sz w:val="14"/>
              </w:rPr>
              <w:t>32.1</w:t>
            </w:r>
          </w:p>
        </w:tc>
        <w:tc>
          <w:tcPr>
            <w:tcW w:w="195" w:type="dxa"/>
            <w:tcBorders>
              <w:top w:val="nil"/>
              <w:left w:val="nil"/>
              <w:bottom w:val="nil"/>
              <w:right w:val="nil"/>
            </w:tcBorders>
            <w:tcMar>
              <w:top w:w="0" w:type="dxa"/>
              <w:left w:w="0" w:type="dxa"/>
              <w:bottom w:w="0" w:type="dxa"/>
              <w:right w:w="0" w:type="dxa"/>
            </w:tcMar>
            <w:vAlign w:val="bottom"/>
          </w:tcPr>
          <w:p w14:paraId="761C0D46"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2D363BBB" w14:textId="77777777" w:rsidR="006E7916" w:rsidRDefault="00525C9B">
            <w:pPr>
              <w:keepNext/>
              <w:spacing w:before="53" w:after="30" w:line="288" w:lineRule="auto"/>
              <w:rPr>
                <w:sz w:val="20"/>
              </w:rPr>
            </w:pPr>
            <w:hyperlink r:id="rId88" w:history="1">
              <w:r w:rsidR="00AD45D0">
                <w:rPr>
                  <w:color w:val="0000FF"/>
                  <w:sz w:val="20"/>
                  <w:u w:val="single"/>
                </w:rPr>
                <w:t>Certification of Chief Executive Officer pursuant to Section 906 of the Sarbanes-Oxley Act of 2002 (18 U.S.C. § 1350)</w:t>
              </w:r>
            </w:hyperlink>
          </w:p>
        </w:tc>
        <w:tc>
          <w:tcPr>
            <w:tcW w:w="1500" w:type="dxa"/>
            <w:tcBorders>
              <w:top w:val="nil"/>
              <w:left w:val="nil"/>
              <w:bottom w:val="nil"/>
              <w:right w:val="nil"/>
            </w:tcBorders>
            <w:tcMar>
              <w:top w:w="0" w:type="dxa"/>
              <w:left w:w="0" w:type="dxa"/>
              <w:bottom w:w="0" w:type="dxa"/>
              <w:right w:w="0" w:type="dxa"/>
            </w:tcMar>
            <w:vAlign w:val="bottom"/>
          </w:tcPr>
          <w:p w14:paraId="149E2DCF" w14:textId="77777777" w:rsidR="006E7916" w:rsidRDefault="006E7916">
            <w:pPr>
              <w:keepNext/>
            </w:pPr>
          </w:p>
        </w:tc>
      </w:tr>
      <w:tr w:rsidR="006E7916" w14:paraId="7A3AE192"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00FC9472"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74D79C3F"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0E921DFE"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16955718" w14:textId="77777777" w:rsidR="006E7916" w:rsidRDefault="006E7916">
            <w:pPr>
              <w:keepNext/>
            </w:pPr>
          </w:p>
        </w:tc>
      </w:tr>
      <w:tr w:rsidR="006E7916" w14:paraId="6B052C41" w14:textId="77777777">
        <w:trPr>
          <w:cantSplit/>
          <w:trHeight w:hRule="exact" w:val="525"/>
          <w:jc w:val="center"/>
        </w:trPr>
        <w:tc>
          <w:tcPr>
            <w:tcW w:w="720" w:type="dxa"/>
            <w:tcBorders>
              <w:top w:val="nil"/>
              <w:left w:val="nil"/>
              <w:bottom w:val="nil"/>
              <w:right w:val="nil"/>
            </w:tcBorders>
            <w:tcMar>
              <w:top w:w="0" w:type="dxa"/>
              <w:left w:w="53" w:type="dxa"/>
              <w:bottom w:w="0" w:type="dxa"/>
              <w:right w:w="53" w:type="dxa"/>
            </w:tcMar>
          </w:tcPr>
          <w:p w14:paraId="3FECA489" w14:textId="77777777" w:rsidR="006E7916" w:rsidRDefault="00AD45D0">
            <w:pPr>
              <w:keepNext/>
              <w:spacing w:before="53" w:after="30" w:line="288" w:lineRule="auto"/>
              <w:jc w:val="center"/>
            </w:pPr>
            <w:r>
              <w:rPr>
                <w:color w:val="000000"/>
                <w:sz w:val="14"/>
              </w:rPr>
              <w:t>32.2</w:t>
            </w:r>
          </w:p>
        </w:tc>
        <w:tc>
          <w:tcPr>
            <w:tcW w:w="195" w:type="dxa"/>
            <w:tcBorders>
              <w:top w:val="nil"/>
              <w:left w:val="nil"/>
              <w:bottom w:val="nil"/>
              <w:right w:val="nil"/>
            </w:tcBorders>
            <w:tcMar>
              <w:top w:w="0" w:type="dxa"/>
              <w:left w:w="0" w:type="dxa"/>
              <w:bottom w:w="0" w:type="dxa"/>
              <w:right w:w="0" w:type="dxa"/>
            </w:tcMar>
            <w:vAlign w:val="bottom"/>
          </w:tcPr>
          <w:p w14:paraId="7470F767"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2CD0303E" w14:textId="77777777" w:rsidR="006E7916" w:rsidRDefault="00525C9B">
            <w:pPr>
              <w:keepNext/>
              <w:spacing w:before="53" w:after="30" w:line="288" w:lineRule="auto"/>
              <w:rPr>
                <w:sz w:val="20"/>
              </w:rPr>
            </w:pPr>
            <w:hyperlink r:id="rId89" w:history="1">
              <w:r w:rsidR="00AD45D0">
                <w:rPr>
                  <w:color w:val="0000FF"/>
                  <w:sz w:val="20"/>
                  <w:u w:val="single"/>
                </w:rPr>
                <w:t>Certification of Chief Financial Officer pursuant to Section 906 of the Sarbanes-Oxley Act of 2002 (18 U.S.C. § 1350)</w:t>
              </w:r>
            </w:hyperlink>
          </w:p>
        </w:tc>
        <w:tc>
          <w:tcPr>
            <w:tcW w:w="1500" w:type="dxa"/>
            <w:tcBorders>
              <w:top w:val="nil"/>
              <w:left w:val="nil"/>
              <w:bottom w:val="nil"/>
              <w:right w:val="nil"/>
            </w:tcBorders>
            <w:tcMar>
              <w:top w:w="0" w:type="dxa"/>
              <w:left w:w="0" w:type="dxa"/>
              <w:bottom w:w="0" w:type="dxa"/>
              <w:right w:w="0" w:type="dxa"/>
            </w:tcMar>
            <w:vAlign w:val="bottom"/>
          </w:tcPr>
          <w:p w14:paraId="49D77DE2" w14:textId="77777777" w:rsidR="006E7916" w:rsidRDefault="006E7916">
            <w:pPr>
              <w:keepNext/>
            </w:pPr>
          </w:p>
        </w:tc>
      </w:tr>
      <w:tr w:rsidR="006E7916" w14:paraId="01B83733"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407F9BB2"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7A84CCA9"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53AC56CB"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158A9D10" w14:textId="77777777" w:rsidR="006E7916" w:rsidRDefault="006E7916">
            <w:pPr>
              <w:keepNext/>
            </w:pPr>
          </w:p>
        </w:tc>
      </w:tr>
      <w:tr w:rsidR="006E7916" w14:paraId="6C31F2D7" w14:textId="77777777">
        <w:trPr>
          <w:cantSplit/>
          <w:trHeight w:hRule="exact" w:val="285"/>
          <w:jc w:val="center"/>
        </w:trPr>
        <w:tc>
          <w:tcPr>
            <w:tcW w:w="720" w:type="dxa"/>
            <w:tcBorders>
              <w:top w:val="nil"/>
              <w:left w:val="nil"/>
              <w:bottom w:val="nil"/>
              <w:right w:val="nil"/>
            </w:tcBorders>
            <w:tcMar>
              <w:top w:w="0" w:type="dxa"/>
              <w:left w:w="53" w:type="dxa"/>
              <w:bottom w:w="0" w:type="dxa"/>
              <w:right w:w="53" w:type="dxa"/>
            </w:tcMar>
          </w:tcPr>
          <w:p w14:paraId="132A3E7A" w14:textId="77777777" w:rsidR="006E7916" w:rsidRDefault="00AD45D0">
            <w:pPr>
              <w:keepNext/>
              <w:spacing w:before="53" w:after="30" w:line="288" w:lineRule="auto"/>
              <w:jc w:val="center"/>
            </w:pPr>
            <w:r>
              <w:rPr>
                <w:color w:val="000000"/>
                <w:sz w:val="14"/>
              </w:rPr>
              <w:t>101.1NS</w:t>
            </w:r>
          </w:p>
        </w:tc>
        <w:tc>
          <w:tcPr>
            <w:tcW w:w="195" w:type="dxa"/>
            <w:tcBorders>
              <w:top w:val="nil"/>
              <w:left w:val="nil"/>
              <w:bottom w:val="nil"/>
              <w:right w:val="nil"/>
            </w:tcBorders>
            <w:tcMar>
              <w:top w:w="0" w:type="dxa"/>
              <w:left w:w="0" w:type="dxa"/>
              <w:bottom w:w="0" w:type="dxa"/>
              <w:right w:w="0" w:type="dxa"/>
            </w:tcMar>
            <w:vAlign w:val="bottom"/>
          </w:tcPr>
          <w:p w14:paraId="56AB8279"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0CB936A0" w14:textId="77777777" w:rsidR="006E7916" w:rsidRDefault="00AD45D0">
            <w:pPr>
              <w:keepNext/>
              <w:spacing w:before="53" w:after="30" w:line="288" w:lineRule="auto"/>
            </w:pPr>
            <w:r>
              <w:rPr>
                <w:color w:val="000000"/>
                <w:sz w:val="20"/>
              </w:rPr>
              <w:t>XBRL Instance Document</w:t>
            </w:r>
          </w:p>
        </w:tc>
        <w:tc>
          <w:tcPr>
            <w:tcW w:w="1500" w:type="dxa"/>
            <w:tcBorders>
              <w:top w:val="nil"/>
              <w:left w:val="nil"/>
              <w:bottom w:val="nil"/>
              <w:right w:val="nil"/>
            </w:tcBorders>
            <w:tcMar>
              <w:top w:w="0" w:type="dxa"/>
              <w:left w:w="0" w:type="dxa"/>
              <w:bottom w:w="0" w:type="dxa"/>
              <w:right w:w="0" w:type="dxa"/>
            </w:tcMar>
            <w:vAlign w:val="bottom"/>
          </w:tcPr>
          <w:p w14:paraId="3871435C" w14:textId="77777777" w:rsidR="006E7916" w:rsidRDefault="006E7916">
            <w:pPr>
              <w:keepNext/>
            </w:pPr>
          </w:p>
        </w:tc>
      </w:tr>
      <w:tr w:rsidR="006E7916" w14:paraId="5BB4497F"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533E1AD0"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10978F62"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216452B5"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20C5B4C2" w14:textId="77777777" w:rsidR="006E7916" w:rsidRDefault="006E7916">
            <w:pPr>
              <w:keepNext/>
            </w:pPr>
          </w:p>
        </w:tc>
      </w:tr>
      <w:tr w:rsidR="006E7916" w14:paraId="19FA0382" w14:textId="77777777">
        <w:trPr>
          <w:cantSplit/>
          <w:trHeight w:hRule="exact" w:val="285"/>
          <w:jc w:val="center"/>
        </w:trPr>
        <w:tc>
          <w:tcPr>
            <w:tcW w:w="720" w:type="dxa"/>
            <w:tcBorders>
              <w:top w:val="nil"/>
              <w:left w:val="nil"/>
              <w:bottom w:val="nil"/>
              <w:right w:val="nil"/>
            </w:tcBorders>
            <w:tcMar>
              <w:top w:w="0" w:type="dxa"/>
              <w:left w:w="53" w:type="dxa"/>
              <w:bottom w:w="0" w:type="dxa"/>
              <w:right w:w="53" w:type="dxa"/>
            </w:tcMar>
          </w:tcPr>
          <w:p w14:paraId="2E7470DE" w14:textId="77777777" w:rsidR="006E7916" w:rsidRDefault="00AD45D0">
            <w:pPr>
              <w:keepNext/>
              <w:spacing w:before="53" w:after="30" w:line="288" w:lineRule="auto"/>
              <w:jc w:val="center"/>
            </w:pPr>
            <w:r>
              <w:rPr>
                <w:color w:val="000000"/>
                <w:sz w:val="14"/>
              </w:rPr>
              <w:t>101.SCH</w:t>
            </w:r>
          </w:p>
        </w:tc>
        <w:tc>
          <w:tcPr>
            <w:tcW w:w="195" w:type="dxa"/>
            <w:tcBorders>
              <w:top w:val="nil"/>
              <w:left w:val="nil"/>
              <w:bottom w:val="nil"/>
              <w:right w:val="nil"/>
            </w:tcBorders>
            <w:tcMar>
              <w:top w:w="0" w:type="dxa"/>
              <w:left w:w="0" w:type="dxa"/>
              <w:bottom w:w="0" w:type="dxa"/>
              <w:right w:w="0" w:type="dxa"/>
            </w:tcMar>
            <w:vAlign w:val="bottom"/>
          </w:tcPr>
          <w:p w14:paraId="441AC56C"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521492BB" w14:textId="77777777" w:rsidR="006E7916" w:rsidRDefault="00AD45D0">
            <w:pPr>
              <w:keepNext/>
              <w:spacing w:before="53" w:after="30" w:line="288" w:lineRule="auto"/>
            </w:pPr>
            <w:r>
              <w:rPr>
                <w:color w:val="000000"/>
                <w:sz w:val="20"/>
              </w:rPr>
              <w:t>XBRL Taxonomy Extension Schema Document</w:t>
            </w:r>
          </w:p>
        </w:tc>
        <w:tc>
          <w:tcPr>
            <w:tcW w:w="1500" w:type="dxa"/>
            <w:tcBorders>
              <w:top w:val="nil"/>
              <w:left w:val="nil"/>
              <w:bottom w:val="nil"/>
              <w:right w:val="nil"/>
            </w:tcBorders>
            <w:tcMar>
              <w:top w:w="0" w:type="dxa"/>
              <w:left w:w="0" w:type="dxa"/>
              <w:bottom w:w="0" w:type="dxa"/>
              <w:right w:w="0" w:type="dxa"/>
            </w:tcMar>
            <w:vAlign w:val="bottom"/>
          </w:tcPr>
          <w:p w14:paraId="7A4DE93F" w14:textId="77777777" w:rsidR="006E7916" w:rsidRDefault="006E7916">
            <w:pPr>
              <w:keepNext/>
            </w:pPr>
          </w:p>
        </w:tc>
      </w:tr>
      <w:tr w:rsidR="006E7916" w14:paraId="505032BD"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2765622D"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77742AEA"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3E9F59A8"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023F453F" w14:textId="77777777" w:rsidR="006E7916" w:rsidRDefault="006E7916">
            <w:pPr>
              <w:keepNext/>
            </w:pPr>
          </w:p>
        </w:tc>
      </w:tr>
      <w:tr w:rsidR="006E7916" w14:paraId="0F8CB0B4" w14:textId="77777777">
        <w:trPr>
          <w:cantSplit/>
          <w:trHeight w:hRule="exact" w:val="285"/>
          <w:jc w:val="center"/>
        </w:trPr>
        <w:tc>
          <w:tcPr>
            <w:tcW w:w="720" w:type="dxa"/>
            <w:tcBorders>
              <w:top w:val="nil"/>
              <w:left w:val="nil"/>
              <w:bottom w:val="nil"/>
              <w:right w:val="nil"/>
            </w:tcBorders>
            <w:tcMar>
              <w:top w:w="0" w:type="dxa"/>
              <w:left w:w="53" w:type="dxa"/>
              <w:bottom w:w="0" w:type="dxa"/>
              <w:right w:w="53" w:type="dxa"/>
            </w:tcMar>
          </w:tcPr>
          <w:p w14:paraId="2FB766FD" w14:textId="77777777" w:rsidR="006E7916" w:rsidRDefault="00AD45D0">
            <w:pPr>
              <w:keepNext/>
              <w:spacing w:before="53" w:after="30" w:line="288" w:lineRule="auto"/>
              <w:jc w:val="center"/>
            </w:pPr>
            <w:r>
              <w:rPr>
                <w:color w:val="000000"/>
                <w:sz w:val="14"/>
              </w:rPr>
              <w:t>101.CAL</w:t>
            </w:r>
          </w:p>
        </w:tc>
        <w:tc>
          <w:tcPr>
            <w:tcW w:w="195" w:type="dxa"/>
            <w:tcBorders>
              <w:top w:val="nil"/>
              <w:left w:val="nil"/>
              <w:bottom w:val="nil"/>
              <w:right w:val="nil"/>
            </w:tcBorders>
            <w:tcMar>
              <w:top w:w="0" w:type="dxa"/>
              <w:left w:w="0" w:type="dxa"/>
              <w:bottom w:w="0" w:type="dxa"/>
              <w:right w:w="0" w:type="dxa"/>
            </w:tcMar>
            <w:vAlign w:val="bottom"/>
          </w:tcPr>
          <w:p w14:paraId="29F6B8BA"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79196F9D" w14:textId="77777777" w:rsidR="006E7916" w:rsidRDefault="00AD45D0">
            <w:pPr>
              <w:keepNext/>
              <w:spacing w:before="53" w:after="30" w:line="288" w:lineRule="auto"/>
            </w:pPr>
            <w:r>
              <w:rPr>
                <w:color w:val="000000"/>
                <w:sz w:val="20"/>
              </w:rPr>
              <w:t xml:space="preserve">XBRL Taxonomy Extension Calculation </w:t>
            </w:r>
            <w:proofErr w:type="spellStart"/>
            <w:r>
              <w:rPr>
                <w:color w:val="000000"/>
                <w:sz w:val="20"/>
              </w:rPr>
              <w:t>Linkbase</w:t>
            </w:r>
            <w:proofErr w:type="spellEnd"/>
            <w:r>
              <w:rPr>
                <w:color w:val="000000"/>
                <w:sz w:val="20"/>
              </w:rPr>
              <w:t xml:space="preserve"> Document</w:t>
            </w:r>
          </w:p>
        </w:tc>
        <w:tc>
          <w:tcPr>
            <w:tcW w:w="1500" w:type="dxa"/>
            <w:tcBorders>
              <w:top w:val="nil"/>
              <w:left w:val="nil"/>
              <w:bottom w:val="nil"/>
              <w:right w:val="nil"/>
            </w:tcBorders>
            <w:tcMar>
              <w:top w:w="0" w:type="dxa"/>
              <w:left w:w="0" w:type="dxa"/>
              <w:bottom w:w="0" w:type="dxa"/>
              <w:right w:w="0" w:type="dxa"/>
            </w:tcMar>
            <w:vAlign w:val="bottom"/>
          </w:tcPr>
          <w:p w14:paraId="5FDBD524" w14:textId="77777777" w:rsidR="006E7916" w:rsidRDefault="006E7916">
            <w:pPr>
              <w:keepNext/>
            </w:pPr>
          </w:p>
        </w:tc>
      </w:tr>
      <w:tr w:rsidR="006E7916" w14:paraId="3E31209B"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2363AF13"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424042E5"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3653209C"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2E16DD36" w14:textId="77777777" w:rsidR="006E7916" w:rsidRDefault="006E7916">
            <w:pPr>
              <w:keepNext/>
            </w:pPr>
          </w:p>
        </w:tc>
      </w:tr>
      <w:tr w:rsidR="006E7916" w14:paraId="7692D499" w14:textId="77777777">
        <w:trPr>
          <w:cantSplit/>
          <w:trHeight w:hRule="exact" w:val="285"/>
          <w:jc w:val="center"/>
        </w:trPr>
        <w:tc>
          <w:tcPr>
            <w:tcW w:w="720" w:type="dxa"/>
            <w:tcBorders>
              <w:top w:val="nil"/>
              <w:left w:val="nil"/>
              <w:bottom w:val="nil"/>
              <w:right w:val="nil"/>
            </w:tcBorders>
            <w:tcMar>
              <w:top w:w="0" w:type="dxa"/>
              <w:left w:w="53" w:type="dxa"/>
              <w:bottom w:w="0" w:type="dxa"/>
              <w:right w:w="53" w:type="dxa"/>
            </w:tcMar>
          </w:tcPr>
          <w:p w14:paraId="7DBCB8CA" w14:textId="77777777" w:rsidR="006E7916" w:rsidRDefault="00AD45D0">
            <w:pPr>
              <w:keepNext/>
              <w:spacing w:before="53" w:after="30" w:line="288" w:lineRule="auto"/>
              <w:jc w:val="center"/>
            </w:pPr>
            <w:r>
              <w:rPr>
                <w:color w:val="000000"/>
                <w:sz w:val="14"/>
              </w:rPr>
              <w:t>101.DEF</w:t>
            </w:r>
          </w:p>
        </w:tc>
        <w:tc>
          <w:tcPr>
            <w:tcW w:w="195" w:type="dxa"/>
            <w:tcBorders>
              <w:top w:val="nil"/>
              <w:left w:val="nil"/>
              <w:bottom w:val="nil"/>
              <w:right w:val="nil"/>
            </w:tcBorders>
            <w:tcMar>
              <w:top w:w="0" w:type="dxa"/>
              <w:left w:w="0" w:type="dxa"/>
              <w:bottom w:w="0" w:type="dxa"/>
              <w:right w:w="0" w:type="dxa"/>
            </w:tcMar>
            <w:vAlign w:val="bottom"/>
          </w:tcPr>
          <w:p w14:paraId="4C0A1F75"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3B65B1EE" w14:textId="77777777" w:rsidR="006E7916" w:rsidRDefault="00AD45D0">
            <w:pPr>
              <w:keepNext/>
              <w:spacing w:before="53" w:after="30" w:line="288" w:lineRule="auto"/>
            </w:pPr>
            <w:r>
              <w:rPr>
                <w:color w:val="000000"/>
                <w:sz w:val="20"/>
              </w:rPr>
              <w:t xml:space="preserve">XBRL Taxonomy Extension Definition </w:t>
            </w:r>
            <w:proofErr w:type="spellStart"/>
            <w:r>
              <w:rPr>
                <w:color w:val="000000"/>
                <w:sz w:val="20"/>
              </w:rPr>
              <w:t>Linkbase</w:t>
            </w:r>
            <w:proofErr w:type="spellEnd"/>
            <w:r>
              <w:rPr>
                <w:color w:val="000000"/>
                <w:sz w:val="20"/>
              </w:rPr>
              <w:t xml:space="preserve"> Document</w:t>
            </w:r>
          </w:p>
        </w:tc>
        <w:tc>
          <w:tcPr>
            <w:tcW w:w="1500" w:type="dxa"/>
            <w:tcBorders>
              <w:top w:val="nil"/>
              <w:left w:val="nil"/>
              <w:bottom w:val="nil"/>
              <w:right w:val="nil"/>
            </w:tcBorders>
            <w:tcMar>
              <w:top w:w="0" w:type="dxa"/>
              <w:left w:w="0" w:type="dxa"/>
              <w:bottom w:w="0" w:type="dxa"/>
              <w:right w:w="0" w:type="dxa"/>
            </w:tcMar>
            <w:vAlign w:val="bottom"/>
          </w:tcPr>
          <w:p w14:paraId="4767DCEA" w14:textId="77777777" w:rsidR="006E7916" w:rsidRDefault="006E7916">
            <w:pPr>
              <w:keepNext/>
            </w:pPr>
          </w:p>
        </w:tc>
      </w:tr>
      <w:tr w:rsidR="006E7916" w14:paraId="0BDFAA79"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79F2D861"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74640988"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3CCE8FD5"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5B70A7BB" w14:textId="77777777" w:rsidR="006E7916" w:rsidRDefault="006E7916">
            <w:pPr>
              <w:keepNext/>
            </w:pPr>
          </w:p>
        </w:tc>
      </w:tr>
      <w:tr w:rsidR="006E7916" w14:paraId="3EC563BC" w14:textId="77777777">
        <w:trPr>
          <w:cantSplit/>
          <w:trHeight w:hRule="exact" w:val="285"/>
          <w:jc w:val="center"/>
        </w:trPr>
        <w:tc>
          <w:tcPr>
            <w:tcW w:w="720" w:type="dxa"/>
            <w:tcBorders>
              <w:top w:val="nil"/>
              <w:left w:val="nil"/>
              <w:bottom w:val="nil"/>
              <w:right w:val="nil"/>
            </w:tcBorders>
            <w:tcMar>
              <w:top w:w="0" w:type="dxa"/>
              <w:left w:w="53" w:type="dxa"/>
              <w:bottom w:w="0" w:type="dxa"/>
              <w:right w:w="53" w:type="dxa"/>
            </w:tcMar>
          </w:tcPr>
          <w:p w14:paraId="1E9B88E6" w14:textId="77777777" w:rsidR="006E7916" w:rsidRDefault="00AD45D0">
            <w:pPr>
              <w:keepNext/>
              <w:spacing w:before="53" w:after="30" w:line="288" w:lineRule="auto"/>
              <w:jc w:val="center"/>
            </w:pPr>
            <w:r>
              <w:rPr>
                <w:color w:val="000000"/>
                <w:sz w:val="14"/>
              </w:rPr>
              <w:t>101.LAB</w:t>
            </w:r>
          </w:p>
        </w:tc>
        <w:tc>
          <w:tcPr>
            <w:tcW w:w="195" w:type="dxa"/>
            <w:tcBorders>
              <w:top w:val="nil"/>
              <w:left w:val="nil"/>
              <w:bottom w:val="nil"/>
              <w:right w:val="nil"/>
            </w:tcBorders>
            <w:tcMar>
              <w:top w:w="0" w:type="dxa"/>
              <w:left w:w="0" w:type="dxa"/>
              <w:bottom w:w="0" w:type="dxa"/>
              <w:right w:w="0" w:type="dxa"/>
            </w:tcMar>
            <w:vAlign w:val="bottom"/>
          </w:tcPr>
          <w:p w14:paraId="4FDFA816"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5240273D" w14:textId="77777777" w:rsidR="006E7916" w:rsidRDefault="00AD45D0">
            <w:pPr>
              <w:keepNext/>
              <w:spacing w:before="53" w:after="30" w:line="288" w:lineRule="auto"/>
            </w:pPr>
            <w:r>
              <w:rPr>
                <w:color w:val="000000"/>
                <w:sz w:val="20"/>
              </w:rPr>
              <w:t xml:space="preserve">XBRL Taxonomy Extension Label </w:t>
            </w:r>
            <w:proofErr w:type="spellStart"/>
            <w:r>
              <w:rPr>
                <w:color w:val="000000"/>
                <w:sz w:val="20"/>
              </w:rPr>
              <w:t>Linkbase</w:t>
            </w:r>
            <w:proofErr w:type="spellEnd"/>
            <w:r>
              <w:rPr>
                <w:color w:val="000000"/>
                <w:sz w:val="20"/>
              </w:rPr>
              <w:t xml:space="preserve"> Document</w:t>
            </w:r>
          </w:p>
        </w:tc>
        <w:tc>
          <w:tcPr>
            <w:tcW w:w="1500" w:type="dxa"/>
            <w:tcBorders>
              <w:top w:val="nil"/>
              <w:left w:val="nil"/>
              <w:bottom w:val="nil"/>
              <w:right w:val="nil"/>
            </w:tcBorders>
            <w:tcMar>
              <w:top w:w="0" w:type="dxa"/>
              <w:left w:w="0" w:type="dxa"/>
              <w:bottom w:w="0" w:type="dxa"/>
              <w:right w:w="0" w:type="dxa"/>
            </w:tcMar>
            <w:vAlign w:val="bottom"/>
          </w:tcPr>
          <w:p w14:paraId="022E216F" w14:textId="77777777" w:rsidR="006E7916" w:rsidRDefault="006E7916">
            <w:pPr>
              <w:keepNext/>
            </w:pPr>
          </w:p>
        </w:tc>
      </w:tr>
      <w:tr w:rsidR="006E7916" w14:paraId="15FC47C5"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358FF6EC" w14:textId="77777777" w:rsidR="006E7916" w:rsidRDefault="006E7916">
            <w:pPr>
              <w:keepNext/>
            </w:pPr>
          </w:p>
        </w:tc>
        <w:tc>
          <w:tcPr>
            <w:tcW w:w="195" w:type="dxa"/>
            <w:tcBorders>
              <w:top w:val="nil"/>
              <w:left w:val="nil"/>
              <w:bottom w:val="nil"/>
              <w:right w:val="nil"/>
            </w:tcBorders>
            <w:tcMar>
              <w:top w:w="0" w:type="dxa"/>
              <w:left w:w="0" w:type="dxa"/>
              <w:bottom w:w="0" w:type="dxa"/>
              <w:right w:w="0" w:type="dxa"/>
            </w:tcMar>
            <w:vAlign w:val="bottom"/>
          </w:tcPr>
          <w:p w14:paraId="6F007B1F" w14:textId="77777777" w:rsidR="006E7916" w:rsidRDefault="006E7916">
            <w:pPr>
              <w:keepNext/>
            </w:pPr>
          </w:p>
        </w:tc>
        <w:tc>
          <w:tcPr>
            <w:tcW w:w="9345" w:type="dxa"/>
            <w:tcBorders>
              <w:top w:val="nil"/>
              <w:left w:val="nil"/>
              <w:bottom w:val="nil"/>
              <w:right w:val="nil"/>
            </w:tcBorders>
            <w:tcMar>
              <w:top w:w="0" w:type="dxa"/>
              <w:left w:w="0" w:type="dxa"/>
              <w:bottom w:w="0" w:type="dxa"/>
              <w:right w:w="0" w:type="dxa"/>
            </w:tcMar>
            <w:vAlign w:val="bottom"/>
          </w:tcPr>
          <w:p w14:paraId="008047BB" w14:textId="77777777" w:rsidR="006E7916" w:rsidRDefault="006E7916">
            <w:pPr>
              <w:keepNext/>
            </w:pPr>
          </w:p>
        </w:tc>
        <w:tc>
          <w:tcPr>
            <w:tcW w:w="1500" w:type="dxa"/>
            <w:tcBorders>
              <w:top w:val="nil"/>
              <w:left w:val="nil"/>
              <w:bottom w:val="nil"/>
              <w:right w:val="nil"/>
            </w:tcBorders>
            <w:tcMar>
              <w:top w:w="0" w:type="dxa"/>
              <w:left w:w="0" w:type="dxa"/>
              <w:bottom w:w="0" w:type="dxa"/>
              <w:right w:w="0" w:type="dxa"/>
            </w:tcMar>
            <w:vAlign w:val="bottom"/>
          </w:tcPr>
          <w:p w14:paraId="544C80F6" w14:textId="77777777" w:rsidR="006E7916" w:rsidRDefault="006E7916">
            <w:pPr>
              <w:keepNext/>
            </w:pPr>
          </w:p>
        </w:tc>
      </w:tr>
      <w:tr w:rsidR="006E7916" w14:paraId="61D476D9" w14:textId="77777777">
        <w:trPr>
          <w:cantSplit/>
          <w:trHeight w:hRule="exact" w:val="285"/>
          <w:jc w:val="center"/>
        </w:trPr>
        <w:tc>
          <w:tcPr>
            <w:tcW w:w="720" w:type="dxa"/>
            <w:tcBorders>
              <w:top w:val="nil"/>
              <w:left w:val="nil"/>
              <w:bottom w:val="nil"/>
              <w:right w:val="nil"/>
            </w:tcBorders>
            <w:tcMar>
              <w:top w:w="0" w:type="dxa"/>
              <w:left w:w="53" w:type="dxa"/>
              <w:bottom w:w="0" w:type="dxa"/>
              <w:right w:w="53" w:type="dxa"/>
            </w:tcMar>
          </w:tcPr>
          <w:p w14:paraId="0A5A0CD0" w14:textId="77777777" w:rsidR="006E7916" w:rsidRDefault="00AD45D0">
            <w:pPr>
              <w:keepNext/>
              <w:spacing w:before="53" w:after="30" w:line="288" w:lineRule="auto"/>
              <w:jc w:val="center"/>
            </w:pPr>
            <w:r>
              <w:rPr>
                <w:color w:val="000000"/>
                <w:sz w:val="14"/>
              </w:rPr>
              <w:t>101.PRE</w:t>
            </w:r>
          </w:p>
        </w:tc>
        <w:tc>
          <w:tcPr>
            <w:tcW w:w="195" w:type="dxa"/>
            <w:tcBorders>
              <w:top w:val="nil"/>
              <w:left w:val="nil"/>
              <w:bottom w:val="nil"/>
              <w:right w:val="nil"/>
            </w:tcBorders>
            <w:tcMar>
              <w:top w:w="0" w:type="dxa"/>
              <w:left w:w="0" w:type="dxa"/>
              <w:bottom w:w="0" w:type="dxa"/>
              <w:right w:w="0" w:type="dxa"/>
            </w:tcMar>
            <w:vAlign w:val="bottom"/>
          </w:tcPr>
          <w:p w14:paraId="3BAA3C8A" w14:textId="77777777" w:rsidR="006E7916" w:rsidRDefault="006E7916">
            <w:pPr>
              <w:keepNext/>
            </w:pPr>
          </w:p>
        </w:tc>
        <w:tc>
          <w:tcPr>
            <w:tcW w:w="9345" w:type="dxa"/>
            <w:tcBorders>
              <w:top w:val="nil"/>
              <w:left w:val="nil"/>
              <w:bottom w:val="nil"/>
              <w:right w:val="nil"/>
            </w:tcBorders>
            <w:tcMar>
              <w:top w:w="0" w:type="dxa"/>
              <w:left w:w="53" w:type="dxa"/>
              <w:bottom w:w="0" w:type="dxa"/>
              <w:right w:w="53" w:type="dxa"/>
            </w:tcMar>
          </w:tcPr>
          <w:p w14:paraId="0CE13DB9" w14:textId="77777777" w:rsidR="006E7916" w:rsidRDefault="00AD45D0">
            <w:pPr>
              <w:keepNext/>
              <w:spacing w:before="53" w:after="30" w:line="288" w:lineRule="auto"/>
            </w:pPr>
            <w:r>
              <w:rPr>
                <w:color w:val="000000"/>
                <w:sz w:val="20"/>
              </w:rPr>
              <w:t xml:space="preserve">XBRL Taxonomy Extension Presentation </w:t>
            </w:r>
            <w:proofErr w:type="spellStart"/>
            <w:r>
              <w:rPr>
                <w:color w:val="000000"/>
                <w:sz w:val="20"/>
              </w:rPr>
              <w:t>Linkbase</w:t>
            </w:r>
            <w:proofErr w:type="spellEnd"/>
            <w:r>
              <w:rPr>
                <w:color w:val="000000"/>
                <w:sz w:val="20"/>
              </w:rPr>
              <w:t xml:space="preserve"> Document</w:t>
            </w:r>
          </w:p>
        </w:tc>
        <w:tc>
          <w:tcPr>
            <w:tcW w:w="1500" w:type="dxa"/>
            <w:tcBorders>
              <w:top w:val="nil"/>
              <w:left w:val="nil"/>
              <w:bottom w:val="nil"/>
              <w:right w:val="nil"/>
            </w:tcBorders>
            <w:tcMar>
              <w:top w:w="0" w:type="dxa"/>
              <w:left w:w="0" w:type="dxa"/>
              <w:bottom w:w="0" w:type="dxa"/>
              <w:right w:w="0" w:type="dxa"/>
            </w:tcMar>
            <w:vAlign w:val="bottom"/>
          </w:tcPr>
          <w:p w14:paraId="38098F8A" w14:textId="77777777" w:rsidR="006E7916" w:rsidRDefault="006E7916">
            <w:pPr>
              <w:keepNext/>
            </w:pPr>
          </w:p>
        </w:tc>
      </w:tr>
      <w:tr w:rsidR="006E7916" w14:paraId="39A9298B" w14:textId="77777777">
        <w:trPr>
          <w:cantSplit/>
          <w:trHeight w:hRule="exact" w:val="75"/>
          <w:jc w:val="center"/>
        </w:trPr>
        <w:tc>
          <w:tcPr>
            <w:tcW w:w="720" w:type="dxa"/>
            <w:tcBorders>
              <w:top w:val="nil"/>
              <w:left w:val="nil"/>
              <w:bottom w:val="nil"/>
              <w:right w:val="nil"/>
            </w:tcBorders>
            <w:tcMar>
              <w:top w:w="0" w:type="dxa"/>
              <w:left w:w="0" w:type="dxa"/>
              <w:bottom w:w="0" w:type="dxa"/>
              <w:right w:w="0" w:type="dxa"/>
            </w:tcMar>
            <w:vAlign w:val="bottom"/>
          </w:tcPr>
          <w:p w14:paraId="2EE05B3E" w14:textId="77777777" w:rsidR="006E7916" w:rsidRDefault="006E7916"/>
        </w:tc>
        <w:tc>
          <w:tcPr>
            <w:tcW w:w="195" w:type="dxa"/>
            <w:tcBorders>
              <w:top w:val="nil"/>
              <w:left w:val="nil"/>
              <w:bottom w:val="nil"/>
              <w:right w:val="nil"/>
            </w:tcBorders>
            <w:tcMar>
              <w:top w:w="0" w:type="dxa"/>
              <w:left w:w="0" w:type="dxa"/>
              <w:bottom w:w="0" w:type="dxa"/>
              <w:right w:w="0" w:type="dxa"/>
            </w:tcMar>
            <w:vAlign w:val="bottom"/>
          </w:tcPr>
          <w:p w14:paraId="70192F63" w14:textId="77777777" w:rsidR="006E7916" w:rsidRDefault="006E7916"/>
        </w:tc>
        <w:tc>
          <w:tcPr>
            <w:tcW w:w="9345" w:type="dxa"/>
            <w:tcBorders>
              <w:top w:val="nil"/>
              <w:left w:val="nil"/>
              <w:bottom w:val="nil"/>
              <w:right w:val="nil"/>
            </w:tcBorders>
            <w:tcMar>
              <w:top w:w="0" w:type="dxa"/>
              <w:left w:w="0" w:type="dxa"/>
              <w:bottom w:w="0" w:type="dxa"/>
              <w:right w:w="0" w:type="dxa"/>
            </w:tcMar>
            <w:vAlign w:val="bottom"/>
          </w:tcPr>
          <w:p w14:paraId="113BEF51" w14:textId="77777777" w:rsidR="006E7916" w:rsidRDefault="006E7916"/>
        </w:tc>
        <w:tc>
          <w:tcPr>
            <w:tcW w:w="1500" w:type="dxa"/>
            <w:tcBorders>
              <w:top w:val="nil"/>
              <w:left w:val="nil"/>
              <w:bottom w:val="nil"/>
              <w:right w:val="nil"/>
            </w:tcBorders>
            <w:tcMar>
              <w:top w:w="0" w:type="dxa"/>
              <w:left w:w="0" w:type="dxa"/>
              <w:bottom w:w="0" w:type="dxa"/>
              <w:right w:w="0" w:type="dxa"/>
            </w:tcMar>
            <w:vAlign w:val="bottom"/>
          </w:tcPr>
          <w:p w14:paraId="43589DC3" w14:textId="77777777" w:rsidR="006E7916" w:rsidRDefault="006E7916"/>
        </w:tc>
      </w:tr>
    </w:tbl>
    <w:p w14:paraId="29AB7BF6" w14:textId="77777777" w:rsidR="006E7916" w:rsidRDefault="006E7916">
      <w:pPr>
        <w:spacing w:line="288" w:lineRule="auto"/>
        <w:jc w:val="center"/>
        <w:rPr>
          <w:b/>
          <w:sz w:val="20"/>
        </w:rPr>
      </w:pPr>
    </w:p>
    <w:p w14:paraId="32BF4444" w14:textId="77777777" w:rsidR="006E7916" w:rsidRDefault="006E7916">
      <w:pPr>
        <w:spacing w:line="288" w:lineRule="auto"/>
        <w:jc w:val="center"/>
        <w:rPr>
          <w:b/>
          <w:sz w:val="20"/>
        </w:rPr>
        <w:sectPr w:rsidR="006E7916">
          <w:headerReference w:type="default" r:id="rId90"/>
          <w:type w:val="continuous"/>
          <w:pgSz w:w="12240" w:h="15840"/>
          <w:pgMar w:top="1080" w:right="990" w:bottom="855" w:left="990" w:header="270" w:footer="270" w:gutter="0"/>
          <w:cols w:space="708"/>
        </w:sectPr>
      </w:pPr>
    </w:p>
    <w:p w14:paraId="6EAAAB82" w14:textId="77777777" w:rsidR="006E7916" w:rsidRDefault="006E7916">
      <w:pPr>
        <w:tabs>
          <w:tab w:val="left" w:pos="540"/>
        </w:tabs>
        <w:spacing w:before="360" w:line="288" w:lineRule="auto"/>
        <w:ind w:left="540" w:hanging="540"/>
        <w:rPr>
          <w:b/>
          <w:sz w:val="20"/>
        </w:rPr>
      </w:pPr>
      <w:bookmarkStart w:id="53" w:name="Section54"/>
      <w:bookmarkEnd w:id="53"/>
    </w:p>
    <w:p w14:paraId="24828D05" w14:textId="77777777" w:rsidR="006E7916" w:rsidRDefault="00AD45D0">
      <w:pPr>
        <w:tabs>
          <w:tab w:val="left" w:pos="540"/>
        </w:tabs>
        <w:spacing w:before="120" w:line="288" w:lineRule="auto"/>
        <w:ind w:left="540" w:hanging="540"/>
        <w:outlineLvl w:val="1"/>
        <w:rPr>
          <w:b/>
          <w:sz w:val="20"/>
        </w:rPr>
      </w:pPr>
      <w:r>
        <w:rPr>
          <w:b/>
          <w:sz w:val="20"/>
        </w:rPr>
        <w:t xml:space="preserve">Item 16. </w:t>
      </w:r>
      <w:r>
        <w:rPr>
          <w:b/>
          <w:i/>
          <w:sz w:val="20"/>
        </w:rPr>
        <w:t>Form 10-K Summary.</w:t>
      </w:r>
    </w:p>
    <w:p w14:paraId="3F68B6C8" w14:textId="77777777" w:rsidR="006E7916" w:rsidRDefault="00AD45D0">
      <w:pPr>
        <w:tabs>
          <w:tab w:val="left" w:pos="540"/>
        </w:tabs>
        <w:spacing w:before="120" w:line="288" w:lineRule="auto"/>
        <w:ind w:left="1260" w:hanging="540"/>
        <w:rPr>
          <w:sz w:val="20"/>
        </w:rPr>
      </w:pPr>
      <w:r>
        <w:rPr>
          <w:sz w:val="20"/>
        </w:rPr>
        <w:t>None.</w:t>
      </w:r>
    </w:p>
    <w:p w14:paraId="2F38F8D0" w14:textId="77777777" w:rsidR="006E7916" w:rsidRDefault="006E7916">
      <w:pPr>
        <w:tabs>
          <w:tab w:val="left" w:pos="540"/>
        </w:tabs>
        <w:spacing w:before="120" w:line="288" w:lineRule="auto"/>
        <w:ind w:left="1260" w:hanging="540"/>
        <w:sectPr w:rsidR="006E7916">
          <w:type w:val="continuous"/>
          <w:pgSz w:w="12240" w:h="15840"/>
          <w:pgMar w:top="1080" w:right="990" w:bottom="855" w:left="990" w:header="270" w:footer="270" w:gutter="0"/>
          <w:cols w:space="708"/>
        </w:sectPr>
      </w:pPr>
    </w:p>
    <w:p w14:paraId="37AE1B74" w14:textId="77777777" w:rsidR="006E7916" w:rsidRDefault="00AD45D0">
      <w:pPr>
        <w:spacing w:line="288" w:lineRule="auto"/>
        <w:jc w:val="center"/>
        <w:outlineLvl w:val="0"/>
        <w:rPr>
          <w:b/>
          <w:sz w:val="20"/>
        </w:rPr>
      </w:pPr>
      <w:bookmarkStart w:id="54" w:name="Section55"/>
      <w:bookmarkEnd w:id="54"/>
      <w:r>
        <w:rPr>
          <w:b/>
          <w:sz w:val="20"/>
        </w:rPr>
        <w:lastRenderedPageBreak/>
        <w:t>SIGNATURES</w:t>
      </w:r>
    </w:p>
    <w:p w14:paraId="2D600D74" w14:textId="77777777" w:rsidR="006E7916" w:rsidRDefault="00AD45D0">
      <w:pPr>
        <w:spacing w:before="240" w:line="288" w:lineRule="auto"/>
        <w:rPr>
          <w:sz w:val="20"/>
        </w:rPr>
      </w:pPr>
      <w:r>
        <w:rPr>
          <w:sz w:val="20"/>
        </w:rPr>
        <w:t>Pursuant to the requirements of Section 13 or 15(d) of the Securities Exchange Act of 1934, the registrant has duly caused this report to be signed on its behalf by the undersigned, thereunto duly authorized.</w:t>
      </w:r>
    </w:p>
    <w:p w14:paraId="58F0EC96" w14:textId="77777777" w:rsidR="006E7916" w:rsidRDefault="006E7916">
      <w:pPr>
        <w:spacing w:before="240" w:after="100" w:line="288" w:lineRule="auto"/>
        <w:rPr>
          <w:sz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7"/>
        <w:gridCol w:w="4728"/>
      </w:tblGrid>
      <w:tr w:rsidR="006E7916" w14:paraId="0FC405CC" w14:textId="77777777">
        <w:trPr>
          <w:cantSplit/>
          <w:trHeight w:hRule="exact" w:val="300"/>
        </w:trPr>
        <w:tc>
          <w:tcPr>
            <w:tcW w:w="5595" w:type="dxa"/>
            <w:tcBorders>
              <w:top w:val="nil"/>
              <w:left w:val="nil"/>
              <w:bottom w:val="nil"/>
              <w:right w:val="nil"/>
            </w:tcBorders>
            <w:tcMar>
              <w:top w:w="0" w:type="dxa"/>
              <w:left w:w="0" w:type="dxa"/>
              <w:bottom w:w="0" w:type="dxa"/>
              <w:right w:w="0" w:type="dxa"/>
            </w:tcMar>
            <w:vAlign w:val="bottom"/>
          </w:tcPr>
          <w:p w14:paraId="2DB12157" w14:textId="77777777" w:rsidR="006E7916" w:rsidRDefault="006E7916">
            <w:pPr>
              <w:keepNext/>
            </w:pPr>
          </w:p>
        </w:tc>
        <w:tc>
          <w:tcPr>
            <w:tcW w:w="4635" w:type="dxa"/>
            <w:tcBorders>
              <w:top w:val="nil"/>
              <w:left w:val="nil"/>
              <w:bottom w:val="nil"/>
              <w:right w:val="nil"/>
            </w:tcBorders>
            <w:tcMar>
              <w:top w:w="0" w:type="dxa"/>
              <w:left w:w="53" w:type="dxa"/>
              <w:bottom w:w="0" w:type="dxa"/>
              <w:right w:w="53" w:type="dxa"/>
            </w:tcMar>
          </w:tcPr>
          <w:p w14:paraId="7F58E131" w14:textId="77777777" w:rsidR="006E7916" w:rsidRDefault="00AD45D0">
            <w:pPr>
              <w:keepNext/>
              <w:spacing w:before="53" w:after="30"/>
            </w:pPr>
            <w:r>
              <w:rPr>
                <w:color w:val="000000"/>
                <w:sz w:val="20"/>
              </w:rPr>
              <w:t>OPEN LENDING CORPORATION</w:t>
            </w:r>
          </w:p>
        </w:tc>
      </w:tr>
      <w:tr w:rsidR="006E7916" w14:paraId="13B9D39C" w14:textId="77777777">
        <w:trPr>
          <w:cantSplit/>
          <w:trHeight w:hRule="exact" w:val="300"/>
        </w:trPr>
        <w:tc>
          <w:tcPr>
            <w:tcW w:w="5595" w:type="dxa"/>
            <w:tcBorders>
              <w:top w:val="nil"/>
              <w:left w:val="nil"/>
              <w:bottom w:val="nil"/>
              <w:right w:val="nil"/>
            </w:tcBorders>
            <w:tcMar>
              <w:top w:w="0" w:type="dxa"/>
              <w:left w:w="0" w:type="dxa"/>
              <w:bottom w:w="0" w:type="dxa"/>
              <w:right w:w="0" w:type="dxa"/>
            </w:tcMar>
            <w:vAlign w:val="bottom"/>
          </w:tcPr>
          <w:p w14:paraId="6E1F1349" w14:textId="77777777" w:rsidR="006E7916" w:rsidRDefault="006E7916">
            <w:pPr>
              <w:keepNext/>
            </w:pPr>
          </w:p>
        </w:tc>
        <w:tc>
          <w:tcPr>
            <w:tcW w:w="4635" w:type="dxa"/>
            <w:tcBorders>
              <w:top w:val="nil"/>
              <w:left w:val="nil"/>
              <w:bottom w:val="single" w:sz="8" w:space="0" w:color="000000"/>
              <w:right w:val="nil"/>
            </w:tcBorders>
            <w:tcMar>
              <w:top w:w="0" w:type="dxa"/>
              <w:left w:w="53" w:type="dxa"/>
              <w:bottom w:w="0" w:type="dxa"/>
              <w:right w:w="53" w:type="dxa"/>
            </w:tcMar>
          </w:tcPr>
          <w:p w14:paraId="3933CFDB" w14:textId="77777777" w:rsidR="006E7916" w:rsidRDefault="00AD45D0">
            <w:pPr>
              <w:keepNext/>
              <w:spacing w:before="53" w:after="30"/>
            </w:pPr>
            <w:r>
              <w:rPr>
                <w:color w:val="000000"/>
                <w:sz w:val="20"/>
              </w:rPr>
              <w:t>/s/ Charles Jehl</w:t>
            </w:r>
          </w:p>
        </w:tc>
      </w:tr>
      <w:tr w:rsidR="006E7916" w14:paraId="29B32665" w14:textId="77777777">
        <w:trPr>
          <w:cantSplit/>
          <w:trHeight w:hRule="exact" w:val="300"/>
        </w:trPr>
        <w:tc>
          <w:tcPr>
            <w:tcW w:w="5595" w:type="dxa"/>
            <w:tcBorders>
              <w:top w:val="nil"/>
              <w:left w:val="nil"/>
              <w:bottom w:val="nil"/>
              <w:right w:val="nil"/>
            </w:tcBorders>
            <w:tcMar>
              <w:top w:w="0" w:type="dxa"/>
              <w:left w:w="0" w:type="dxa"/>
              <w:bottom w:w="0" w:type="dxa"/>
              <w:right w:w="0" w:type="dxa"/>
            </w:tcMar>
            <w:vAlign w:val="bottom"/>
          </w:tcPr>
          <w:p w14:paraId="5AF7D359" w14:textId="77777777" w:rsidR="006E7916" w:rsidRDefault="006E7916">
            <w:pPr>
              <w:keepNext/>
            </w:pPr>
          </w:p>
        </w:tc>
        <w:tc>
          <w:tcPr>
            <w:tcW w:w="4635" w:type="dxa"/>
            <w:tcBorders>
              <w:top w:val="single" w:sz="8" w:space="0" w:color="000000"/>
              <w:left w:val="nil"/>
              <w:bottom w:val="nil"/>
              <w:right w:val="nil"/>
            </w:tcBorders>
            <w:tcMar>
              <w:top w:w="0" w:type="dxa"/>
              <w:left w:w="53" w:type="dxa"/>
              <w:bottom w:w="0" w:type="dxa"/>
              <w:right w:w="53" w:type="dxa"/>
            </w:tcMar>
          </w:tcPr>
          <w:p w14:paraId="7073E8B4" w14:textId="77777777" w:rsidR="006E7916" w:rsidRDefault="00AD45D0">
            <w:pPr>
              <w:keepNext/>
              <w:spacing w:before="33" w:after="30"/>
            </w:pPr>
            <w:r>
              <w:rPr>
                <w:color w:val="000000"/>
                <w:sz w:val="20"/>
              </w:rPr>
              <w:t>Charles D. Jehl</w:t>
            </w:r>
          </w:p>
        </w:tc>
      </w:tr>
      <w:tr w:rsidR="006E7916" w14:paraId="23FFA0EC" w14:textId="77777777">
        <w:trPr>
          <w:cantSplit/>
          <w:trHeight w:hRule="exact" w:val="495"/>
        </w:trPr>
        <w:tc>
          <w:tcPr>
            <w:tcW w:w="5595" w:type="dxa"/>
            <w:tcBorders>
              <w:top w:val="nil"/>
              <w:left w:val="nil"/>
              <w:bottom w:val="nil"/>
              <w:right w:val="nil"/>
            </w:tcBorders>
            <w:tcMar>
              <w:top w:w="0" w:type="dxa"/>
              <w:left w:w="53" w:type="dxa"/>
              <w:bottom w:w="0" w:type="dxa"/>
              <w:right w:w="53" w:type="dxa"/>
            </w:tcMar>
          </w:tcPr>
          <w:p w14:paraId="58D4C4D6" w14:textId="77777777" w:rsidR="006E7916" w:rsidRDefault="00AD45D0">
            <w:pPr>
              <w:spacing w:before="53" w:after="30"/>
            </w:pPr>
            <w:r>
              <w:rPr>
                <w:color w:val="000000"/>
                <w:sz w:val="20"/>
              </w:rPr>
              <w:t>March 16, 2021</w:t>
            </w:r>
          </w:p>
        </w:tc>
        <w:tc>
          <w:tcPr>
            <w:tcW w:w="4635" w:type="dxa"/>
            <w:tcBorders>
              <w:top w:val="nil"/>
              <w:left w:val="nil"/>
              <w:bottom w:val="nil"/>
              <w:right w:val="nil"/>
            </w:tcBorders>
            <w:tcMar>
              <w:top w:w="0" w:type="dxa"/>
              <w:left w:w="53" w:type="dxa"/>
              <w:bottom w:w="0" w:type="dxa"/>
              <w:right w:w="53" w:type="dxa"/>
            </w:tcMar>
          </w:tcPr>
          <w:p w14:paraId="75901EE7" w14:textId="77777777" w:rsidR="006E7916" w:rsidRDefault="00AD45D0">
            <w:pPr>
              <w:spacing w:before="53"/>
            </w:pPr>
            <w:r>
              <w:rPr>
                <w:color w:val="000000"/>
                <w:sz w:val="20"/>
              </w:rPr>
              <w:t>Chief Financial Officer</w:t>
            </w:r>
          </w:p>
          <w:p w14:paraId="34FE89F7" w14:textId="77777777" w:rsidR="006E7916" w:rsidRDefault="00AD45D0">
            <w:pPr>
              <w:spacing w:after="30"/>
            </w:pPr>
            <w:r>
              <w:rPr>
                <w:color w:val="000000"/>
                <w:sz w:val="20"/>
              </w:rPr>
              <w:t>(Principal Financial and Accounting Officer)</w:t>
            </w:r>
          </w:p>
        </w:tc>
      </w:tr>
    </w:tbl>
    <w:p w14:paraId="20CD4F8F" w14:textId="77777777" w:rsidR="006E7916" w:rsidRDefault="00AD45D0">
      <w:pPr>
        <w:spacing w:before="240" w:after="100" w:line="288" w:lineRule="auto"/>
        <w:rPr>
          <w:sz w:val="20"/>
        </w:rPr>
      </w:pPr>
      <w:r>
        <w:rPr>
          <w:sz w:val="20"/>
        </w:rPr>
        <w:t>Pursuant to the requirements of the Securities Exchange Act of 1934, this report has been signed below by the following persons on behalf of the registrant and in the capacities and on the dates indicated.</w:t>
      </w: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291"/>
        <w:gridCol w:w="4330"/>
        <w:gridCol w:w="383"/>
        <w:gridCol w:w="1913"/>
      </w:tblGrid>
      <w:tr w:rsidR="006E7916" w14:paraId="6F53557A" w14:textId="77777777">
        <w:trPr>
          <w:cantSplit/>
          <w:trHeight w:hRule="exact" w:val="255"/>
        </w:trPr>
        <w:tc>
          <w:tcPr>
            <w:tcW w:w="3465" w:type="dxa"/>
            <w:tcBorders>
              <w:top w:val="nil"/>
              <w:left w:val="nil"/>
              <w:bottom w:val="single" w:sz="8" w:space="0" w:color="000000"/>
              <w:right w:val="nil"/>
            </w:tcBorders>
            <w:tcMar>
              <w:top w:w="0" w:type="dxa"/>
              <w:left w:w="53" w:type="dxa"/>
              <w:bottom w:w="0" w:type="dxa"/>
              <w:right w:w="53" w:type="dxa"/>
            </w:tcMar>
            <w:vAlign w:val="bottom"/>
          </w:tcPr>
          <w:p w14:paraId="7F71E1E9" w14:textId="77777777" w:rsidR="006E7916" w:rsidRDefault="00AD45D0">
            <w:pPr>
              <w:keepNext/>
              <w:spacing w:before="53" w:after="30"/>
              <w:jc w:val="center"/>
            </w:pPr>
            <w:r>
              <w:rPr>
                <w:b/>
                <w:color w:val="000000"/>
                <w:sz w:val="16"/>
              </w:rPr>
              <w:t>Signature</w:t>
            </w:r>
          </w:p>
        </w:tc>
        <w:tc>
          <w:tcPr>
            <w:tcW w:w="285" w:type="dxa"/>
            <w:tcBorders>
              <w:top w:val="nil"/>
              <w:left w:val="nil"/>
              <w:bottom w:val="nil"/>
              <w:right w:val="nil"/>
            </w:tcBorders>
            <w:tcMar>
              <w:top w:w="0" w:type="dxa"/>
              <w:left w:w="53" w:type="dxa"/>
              <w:bottom w:w="0" w:type="dxa"/>
              <w:right w:w="53" w:type="dxa"/>
            </w:tcMar>
            <w:vAlign w:val="bottom"/>
          </w:tcPr>
          <w:p w14:paraId="4EF493FE" w14:textId="77777777" w:rsidR="006E7916" w:rsidRDefault="00AD45D0">
            <w:pPr>
              <w:keepNext/>
              <w:spacing w:before="53" w:after="30"/>
            </w:pPr>
            <w:r>
              <w:rPr>
                <w:color w:val="000000"/>
                <w:sz w:val="16"/>
              </w:rPr>
              <w:t>  </w:t>
            </w:r>
          </w:p>
        </w:tc>
        <w:tc>
          <w:tcPr>
            <w:tcW w:w="4245" w:type="dxa"/>
            <w:tcBorders>
              <w:top w:val="nil"/>
              <w:left w:val="nil"/>
              <w:bottom w:val="single" w:sz="8" w:space="0" w:color="000000"/>
              <w:right w:val="nil"/>
            </w:tcBorders>
            <w:tcMar>
              <w:top w:w="0" w:type="dxa"/>
              <w:left w:w="53" w:type="dxa"/>
              <w:bottom w:w="0" w:type="dxa"/>
              <w:right w:w="53" w:type="dxa"/>
            </w:tcMar>
            <w:vAlign w:val="bottom"/>
          </w:tcPr>
          <w:p w14:paraId="17DE43EE" w14:textId="77777777" w:rsidR="006E7916" w:rsidRDefault="00AD45D0">
            <w:pPr>
              <w:keepNext/>
              <w:spacing w:before="53" w:after="30"/>
              <w:jc w:val="center"/>
            </w:pPr>
            <w:r>
              <w:rPr>
                <w:b/>
                <w:color w:val="000000"/>
                <w:sz w:val="16"/>
              </w:rPr>
              <w:t>Title</w:t>
            </w:r>
          </w:p>
        </w:tc>
        <w:tc>
          <w:tcPr>
            <w:tcW w:w="375" w:type="dxa"/>
            <w:tcBorders>
              <w:top w:val="nil"/>
              <w:left w:val="nil"/>
              <w:bottom w:val="nil"/>
              <w:right w:val="nil"/>
            </w:tcBorders>
            <w:tcMar>
              <w:top w:w="0" w:type="dxa"/>
              <w:left w:w="53" w:type="dxa"/>
              <w:bottom w:w="0" w:type="dxa"/>
              <w:right w:w="53" w:type="dxa"/>
            </w:tcMar>
            <w:vAlign w:val="bottom"/>
          </w:tcPr>
          <w:p w14:paraId="44E0ADF8" w14:textId="77777777" w:rsidR="006E7916" w:rsidRDefault="00AD45D0">
            <w:pPr>
              <w:keepNext/>
              <w:spacing w:before="53" w:after="30"/>
            </w:pPr>
            <w:r>
              <w:rPr>
                <w:color w:val="000000"/>
                <w:sz w:val="16"/>
              </w:rPr>
              <w:t> </w:t>
            </w:r>
          </w:p>
        </w:tc>
        <w:tc>
          <w:tcPr>
            <w:tcW w:w="1875" w:type="dxa"/>
            <w:tcBorders>
              <w:top w:val="nil"/>
              <w:left w:val="nil"/>
              <w:bottom w:val="single" w:sz="8" w:space="0" w:color="000000"/>
              <w:right w:val="nil"/>
            </w:tcBorders>
            <w:tcMar>
              <w:top w:w="0" w:type="dxa"/>
              <w:left w:w="53" w:type="dxa"/>
              <w:bottom w:w="0" w:type="dxa"/>
              <w:right w:w="53" w:type="dxa"/>
            </w:tcMar>
            <w:vAlign w:val="bottom"/>
          </w:tcPr>
          <w:p w14:paraId="7A7ED8E2" w14:textId="77777777" w:rsidR="006E7916" w:rsidRDefault="00AD45D0">
            <w:pPr>
              <w:keepNext/>
              <w:spacing w:before="53" w:after="30"/>
              <w:jc w:val="center"/>
            </w:pPr>
            <w:r>
              <w:rPr>
                <w:b/>
                <w:color w:val="000000"/>
                <w:sz w:val="16"/>
              </w:rPr>
              <w:t>Date</w:t>
            </w:r>
          </w:p>
        </w:tc>
      </w:tr>
      <w:tr w:rsidR="006E7916" w14:paraId="71372F27" w14:textId="77777777">
        <w:trPr>
          <w:cantSplit/>
          <w:trHeight w:hRule="exact" w:val="300"/>
        </w:trPr>
        <w:tc>
          <w:tcPr>
            <w:tcW w:w="3465" w:type="dxa"/>
            <w:tcBorders>
              <w:top w:val="single" w:sz="8" w:space="0" w:color="000000"/>
              <w:left w:val="nil"/>
              <w:bottom w:val="nil"/>
              <w:right w:val="nil"/>
            </w:tcBorders>
            <w:tcMar>
              <w:top w:w="0" w:type="dxa"/>
              <w:left w:w="0" w:type="dxa"/>
              <w:bottom w:w="0" w:type="dxa"/>
              <w:right w:w="0" w:type="dxa"/>
            </w:tcMar>
            <w:vAlign w:val="bottom"/>
          </w:tcPr>
          <w:p w14:paraId="6B03216E" w14:textId="77777777" w:rsidR="006E7916" w:rsidRDefault="006E7916">
            <w:pPr>
              <w:keepNext/>
            </w:pPr>
          </w:p>
        </w:tc>
        <w:tc>
          <w:tcPr>
            <w:tcW w:w="4530" w:type="dxa"/>
            <w:gridSpan w:val="2"/>
            <w:tcBorders>
              <w:top w:val="nil"/>
              <w:left w:val="nil"/>
              <w:bottom w:val="nil"/>
              <w:right w:val="nil"/>
            </w:tcBorders>
            <w:tcMar>
              <w:top w:w="0" w:type="dxa"/>
              <w:left w:w="0" w:type="dxa"/>
              <w:bottom w:w="0" w:type="dxa"/>
              <w:right w:w="0" w:type="dxa"/>
            </w:tcMar>
            <w:vAlign w:val="bottom"/>
          </w:tcPr>
          <w:p w14:paraId="72265964" w14:textId="77777777" w:rsidR="006E7916" w:rsidRDefault="006E7916">
            <w:pPr>
              <w:keepNext/>
            </w:pPr>
          </w:p>
        </w:tc>
        <w:tc>
          <w:tcPr>
            <w:tcW w:w="2250" w:type="dxa"/>
            <w:gridSpan w:val="2"/>
            <w:tcBorders>
              <w:top w:val="nil"/>
              <w:left w:val="nil"/>
              <w:bottom w:val="nil"/>
              <w:right w:val="nil"/>
            </w:tcBorders>
            <w:tcMar>
              <w:top w:w="0" w:type="dxa"/>
              <w:left w:w="0" w:type="dxa"/>
              <w:bottom w:w="0" w:type="dxa"/>
              <w:right w:w="0" w:type="dxa"/>
            </w:tcMar>
            <w:vAlign w:val="bottom"/>
          </w:tcPr>
          <w:p w14:paraId="444048D7" w14:textId="77777777" w:rsidR="006E7916" w:rsidRDefault="006E7916">
            <w:pPr>
              <w:keepNext/>
            </w:pPr>
          </w:p>
        </w:tc>
      </w:tr>
      <w:tr w:rsidR="006E7916" w14:paraId="39886E9B" w14:textId="77777777">
        <w:trPr>
          <w:cantSplit/>
          <w:trHeight w:hRule="exact" w:val="300"/>
        </w:trPr>
        <w:tc>
          <w:tcPr>
            <w:tcW w:w="3465" w:type="dxa"/>
            <w:tcBorders>
              <w:top w:val="nil"/>
              <w:left w:val="nil"/>
              <w:bottom w:val="single" w:sz="8" w:space="0" w:color="000000"/>
              <w:right w:val="nil"/>
            </w:tcBorders>
            <w:tcMar>
              <w:top w:w="0" w:type="dxa"/>
              <w:left w:w="53" w:type="dxa"/>
              <w:bottom w:w="0" w:type="dxa"/>
              <w:right w:w="53" w:type="dxa"/>
            </w:tcMar>
          </w:tcPr>
          <w:p w14:paraId="6D18DD35" w14:textId="77777777" w:rsidR="006E7916" w:rsidRDefault="00AD45D0">
            <w:pPr>
              <w:keepNext/>
              <w:spacing w:before="53" w:after="30"/>
              <w:jc w:val="center"/>
            </w:pPr>
            <w:r>
              <w:rPr>
                <w:color w:val="000000"/>
                <w:sz w:val="20"/>
              </w:rPr>
              <w:t>/s/ John Flynn</w:t>
            </w:r>
          </w:p>
        </w:tc>
        <w:tc>
          <w:tcPr>
            <w:tcW w:w="285" w:type="dxa"/>
            <w:tcBorders>
              <w:top w:val="nil"/>
              <w:left w:val="nil"/>
              <w:bottom w:val="nil"/>
              <w:right w:val="nil"/>
            </w:tcBorders>
            <w:tcMar>
              <w:top w:w="0" w:type="dxa"/>
              <w:left w:w="53" w:type="dxa"/>
              <w:bottom w:w="0" w:type="dxa"/>
              <w:right w:w="53" w:type="dxa"/>
            </w:tcMar>
            <w:vAlign w:val="bottom"/>
          </w:tcPr>
          <w:p w14:paraId="6DEB25C6" w14:textId="77777777" w:rsidR="006E7916" w:rsidRDefault="00AD45D0">
            <w:pPr>
              <w:keepNext/>
              <w:spacing w:before="53" w:after="30"/>
            </w:pPr>
            <w:r>
              <w:rPr>
                <w:color w:val="000000"/>
                <w:sz w:val="20"/>
              </w:rPr>
              <w:t>  </w:t>
            </w:r>
          </w:p>
        </w:tc>
        <w:tc>
          <w:tcPr>
            <w:tcW w:w="4245" w:type="dxa"/>
            <w:vMerge w:val="restart"/>
            <w:tcBorders>
              <w:top w:val="nil"/>
              <w:left w:val="nil"/>
              <w:bottom w:val="nil"/>
              <w:right w:val="nil"/>
            </w:tcBorders>
            <w:tcMar>
              <w:top w:w="0" w:type="dxa"/>
              <w:left w:w="53" w:type="dxa"/>
              <w:bottom w:w="0" w:type="dxa"/>
              <w:right w:w="53" w:type="dxa"/>
            </w:tcMar>
          </w:tcPr>
          <w:p w14:paraId="71150FF1" w14:textId="77777777" w:rsidR="006E7916" w:rsidRDefault="00AD45D0">
            <w:pPr>
              <w:keepNext/>
              <w:spacing w:before="53"/>
              <w:jc w:val="center"/>
            </w:pPr>
            <w:r>
              <w:rPr>
                <w:color w:val="000000"/>
                <w:sz w:val="20"/>
              </w:rPr>
              <w:t>Chairman &amp; Chief Executive Officer and Director</w:t>
            </w:r>
          </w:p>
          <w:p w14:paraId="501189DC" w14:textId="77777777" w:rsidR="006E7916" w:rsidRDefault="00AD45D0">
            <w:pPr>
              <w:spacing w:after="30"/>
              <w:jc w:val="center"/>
            </w:pPr>
            <w:r>
              <w:rPr>
                <w:color w:val="000000"/>
                <w:sz w:val="20"/>
              </w:rPr>
              <w:t>(Principal Executive Officer)</w:t>
            </w:r>
          </w:p>
        </w:tc>
        <w:tc>
          <w:tcPr>
            <w:tcW w:w="375" w:type="dxa"/>
            <w:tcBorders>
              <w:top w:val="nil"/>
              <w:left w:val="nil"/>
              <w:bottom w:val="nil"/>
              <w:right w:val="nil"/>
            </w:tcBorders>
            <w:tcMar>
              <w:top w:w="0" w:type="dxa"/>
              <w:left w:w="53" w:type="dxa"/>
              <w:bottom w:w="0" w:type="dxa"/>
              <w:right w:w="53" w:type="dxa"/>
            </w:tcMar>
            <w:vAlign w:val="bottom"/>
          </w:tcPr>
          <w:p w14:paraId="4BE299C2" w14:textId="77777777" w:rsidR="006E7916" w:rsidRDefault="00AD45D0">
            <w:pPr>
              <w:keepNext/>
              <w:spacing w:before="53" w:after="30"/>
            </w:pPr>
            <w:r>
              <w:rPr>
                <w:color w:val="000000"/>
                <w:sz w:val="20"/>
              </w:rPr>
              <w:t> </w:t>
            </w:r>
          </w:p>
        </w:tc>
        <w:tc>
          <w:tcPr>
            <w:tcW w:w="1875" w:type="dxa"/>
            <w:vMerge w:val="restart"/>
            <w:tcBorders>
              <w:top w:val="nil"/>
              <w:left w:val="nil"/>
              <w:bottom w:val="nil"/>
              <w:right w:val="nil"/>
            </w:tcBorders>
            <w:tcMar>
              <w:top w:w="0" w:type="dxa"/>
              <w:left w:w="53" w:type="dxa"/>
              <w:bottom w:w="0" w:type="dxa"/>
              <w:right w:w="53" w:type="dxa"/>
            </w:tcMar>
            <w:vAlign w:val="center"/>
          </w:tcPr>
          <w:p w14:paraId="4F318357" w14:textId="77777777" w:rsidR="006E7916" w:rsidRDefault="00AD45D0">
            <w:pPr>
              <w:keepNext/>
              <w:jc w:val="center"/>
            </w:pPr>
            <w:r>
              <w:rPr>
                <w:color w:val="000000"/>
                <w:sz w:val="20"/>
              </w:rPr>
              <w:t>March 16, 2021</w:t>
            </w:r>
          </w:p>
        </w:tc>
      </w:tr>
      <w:tr w:rsidR="006E7916" w14:paraId="2C0F04FA" w14:textId="77777777">
        <w:trPr>
          <w:cantSplit/>
          <w:trHeight w:hRule="exact" w:val="300"/>
        </w:trPr>
        <w:tc>
          <w:tcPr>
            <w:tcW w:w="3465" w:type="dxa"/>
            <w:tcBorders>
              <w:top w:val="single" w:sz="8" w:space="0" w:color="000000"/>
              <w:left w:val="nil"/>
              <w:bottom w:val="nil"/>
              <w:right w:val="nil"/>
            </w:tcBorders>
            <w:tcMar>
              <w:top w:w="0" w:type="dxa"/>
              <w:left w:w="53" w:type="dxa"/>
              <w:bottom w:w="0" w:type="dxa"/>
              <w:right w:w="53" w:type="dxa"/>
            </w:tcMar>
          </w:tcPr>
          <w:p w14:paraId="42080D85" w14:textId="77777777" w:rsidR="006E7916" w:rsidRDefault="00AD45D0">
            <w:pPr>
              <w:keepNext/>
              <w:spacing w:before="33" w:after="30"/>
              <w:jc w:val="center"/>
            </w:pPr>
            <w:r>
              <w:rPr>
                <w:color w:val="000000"/>
                <w:sz w:val="20"/>
              </w:rPr>
              <w:t>John J. Flynn</w:t>
            </w:r>
          </w:p>
        </w:tc>
        <w:tc>
          <w:tcPr>
            <w:tcW w:w="285" w:type="dxa"/>
            <w:tcBorders>
              <w:top w:val="nil"/>
              <w:left w:val="nil"/>
              <w:bottom w:val="nil"/>
              <w:right w:val="nil"/>
            </w:tcBorders>
            <w:tcMar>
              <w:top w:w="0" w:type="dxa"/>
              <w:left w:w="0" w:type="dxa"/>
              <w:bottom w:w="0" w:type="dxa"/>
              <w:right w:w="0" w:type="dxa"/>
            </w:tcMar>
            <w:vAlign w:val="bottom"/>
          </w:tcPr>
          <w:p w14:paraId="49FB7FA8" w14:textId="77777777" w:rsidR="006E7916" w:rsidRDefault="006E7916">
            <w:pPr>
              <w:keepNext/>
            </w:pPr>
          </w:p>
        </w:tc>
        <w:tc>
          <w:tcPr>
            <w:tcW w:w="4245" w:type="dxa"/>
            <w:vMerge/>
            <w:tcBorders>
              <w:top w:val="nil"/>
              <w:left w:val="nil"/>
              <w:bottom w:val="nil"/>
              <w:right w:val="nil"/>
            </w:tcBorders>
          </w:tcPr>
          <w:p w14:paraId="505D2FCA" w14:textId="77777777" w:rsidR="006E7916" w:rsidRDefault="006E7916">
            <w:pPr>
              <w:keepNext/>
            </w:pPr>
          </w:p>
        </w:tc>
        <w:tc>
          <w:tcPr>
            <w:tcW w:w="375" w:type="dxa"/>
            <w:tcBorders>
              <w:top w:val="nil"/>
              <w:left w:val="nil"/>
              <w:bottom w:val="nil"/>
              <w:right w:val="nil"/>
            </w:tcBorders>
            <w:tcMar>
              <w:top w:w="0" w:type="dxa"/>
              <w:left w:w="0" w:type="dxa"/>
              <w:bottom w:w="0" w:type="dxa"/>
              <w:right w:w="0" w:type="dxa"/>
            </w:tcMar>
            <w:vAlign w:val="bottom"/>
          </w:tcPr>
          <w:p w14:paraId="21FF3778" w14:textId="77777777" w:rsidR="006E7916" w:rsidRDefault="006E7916">
            <w:pPr>
              <w:keepNext/>
            </w:pPr>
          </w:p>
        </w:tc>
        <w:tc>
          <w:tcPr>
            <w:tcW w:w="1875" w:type="dxa"/>
            <w:vMerge/>
            <w:tcBorders>
              <w:top w:val="nil"/>
              <w:left w:val="nil"/>
              <w:bottom w:val="nil"/>
              <w:right w:val="nil"/>
            </w:tcBorders>
          </w:tcPr>
          <w:p w14:paraId="56FFBD53" w14:textId="77777777" w:rsidR="006E7916" w:rsidRDefault="006E7916">
            <w:pPr>
              <w:keepNext/>
            </w:pPr>
          </w:p>
        </w:tc>
      </w:tr>
      <w:tr w:rsidR="006E7916" w14:paraId="28214820" w14:textId="77777777">
        <w:trPr>
          <w:cantSplit/>
          <w:trHeight w:hRule="exact" w:val="300"/>
        </w:trPr>
        <w:tc>
          <w:tcPr>
            <w:tcW w:w="3465" w:type="dxa"/>
            <w:tcBorders>
              <w:top w:val="nil"/>
              <w:left w:val="nil"/>
              <w:bottom w:val="nil"/>
              <w:right w:val="nil"/>
            </w:tcBorders>
            <w:tcMar>
              <w:top w:w="0" w:type="dxa"/>
              <w:left w:w="0" w:type="dxa"/>
              <w:bottom w:w="0" w:type="dxa"/>
              <w:right w:w="0" w:type="dxa"/>
            </w:tcMar>
            <w:vAlign w:val="bottom"/>
          </w:tcPr>
          <w:p w14:paraId="573EACE8" w14:textId="77777777" w:rsidR="006E7916" w:rsidRDefault="006E7916">
            <w:pPr>
              <w:keepNext/>
            </w:pPr>
          </w:p>
        </w:tc>
        <w:tc>
          <w:tcPr>
            <w:tcW w:w="285" w:type="dxa"/>
            <w:tcBorders>
              <w:top w:val="nil"/>
              <w:left w:val="nil"/>
              <w:bottom w:val="nil"/>
              <w:right w:val="nil"/>
            </w:tcBorders>
            <w:tcMar>
              <w:top w:w="0" w:type="dxa"/>
              <w:left w:w="0" w:type="dxa"/>
              <w:bottom w:w="0" w:type="dxa"/>
              <w:right w:w="0" w:type="dxa"/>
            </w:tcMar>
            <w:vAlign w:val="bottom"/>
          </w:tcPr>
          <w:p w14:paraId="1A7C2211" w14:textId="77777777" w:rsidR="006E7916" w:rsidRDefault="006E7916">
            <w:pPr>
              <w:keepNext/>
            </w:pPr>
          </w:p>
        </w:tc>
        <w:tc>
          <w:tcPr>
            <w:tcW w:w="4245" w:type="dxa"/>
            <w:tcBorders>
              <w:top w:val="nil"/>
              <w:left w:val="nil"/>
              <w:bottom w:val="nil"/>
              <w:right w:val="nil"/>
            </w:tcBorders>
            <w:tcMar>
              <w:top w:w="0" w:type="dxa"/>
              <w:left w:w="0" w:type="dxa"/>
              <w:bottom w:w="0" w:type="dxa"/>
              <w:right w:w="0" w:type="dxa"/>
            </w:tcMar>
            <w:vAlign w:val="bottom"/>
          </w:tcPr>
          <w:p w14:paraId="27339B3A" w14:textId="77777777" w:rsidR="006E7916" w:rsidRDefault="006E7916">
            <w:pPr>
              <w:keepNext/>
            </w:pPr>
          </w:p>
        </w:tc>
        <w:tc>
          <w:tcPr>
            <w:tcW w:w="375" w:type="dxa"/>
            <w:tcBorders>
              <w:top w:val="nil"/>
              <w:left w:val="nil"/>
              <w:bottom w:val="nil"/>
              <w:right w:val="nil"/>
            </w:tcBorders>
            <w:tcMar>
              <w:top w:w="0" w:type="dxa"/>
              <w:left w:w="0" w:type="dxa"/>
              <w:bottom w:w="0" w:type="dxa"/>
              <w:right w:w="0" w:type="dxa"/>
            </w:tcMar>
            <w:vAlign w:val="bottom"/>
          </w:tcPr>
          <w:p w14:paraId="01D6CAA1" w14:textId="77777777" w:rsidR="006E7916" w:rsidRDefault="006E7916">
            <w:pPr>
              <w:keepNext/>
            </w:pPr>
          </w:p>
        </w:tc>
        <w:tc>
          <w:tcPr>
            <w:tcW w:w="1875" w:type="dxa"/>
            <w:tcBorders>
              <w:top w:val="nil"/>
              <w:left w:val="nil"/>
              <w:bottom w:val="nil"/>
              <w:right w:val="nil"/>
            </w:tcBorders>
            <w:tcMar>
              <w:top w:w="0" w:type="dxa"/>
              <w:left w:w="0" w:type="dxa"/>
              <w:bottom w:w="0" w:type="dxa"/>
              <w:right w:w="0" w:type="dxa"/>
            </w:tcMar>
            <w:vAlign w:val="bottom"/>
          </w:tcPr>
          <w:p w14:paraId="28282BB3" w14:textId="77777777" w:rsidR="006E7916" w:rsidRDefault="006E7916">
            <w:pPr>
              <w:keepNext/>
            </w:pPr>
          </w:p>
        </w:tc>
      </w:tr>
      <w:tr w:rsidR="006E7916" w14:paraId="58E791E1" w14:textId="77777777">
        <w:trPr>
          <w:cantSplit/>
          <w:trHeight w:hRule="exact" w:val="300"/>
        </w:trPr>
        <w:tc>
          <w:tcPr>
            <w:tcW w:w="3465" w:type="dxa"/>
            <w:tcBorders>
              <w:top w:val="nil"/>
              <w:left w:val="nil"/>
              <w:bottom w:val="single" w:sz="8" w:space="0" w:color="000000"/>
              <w:right w:val="nil"/>
            </w:tcBorders>
            <w:tcMar>
              <w:top w:w="0" w:type="dxa"/>
              <w:left w:w="53" w:type="dxa"/>
              <w:bottom w:w="0" w:type="dxa"/>
              <w:right w:w="53" w:type="dxa"/>
            </w:tcMar>
          </w:tcPr>
          <w:p w14:paraId="1FD8B2CB" w14:textId="77777777" w:rsidR="006E7916" w:rsidRDefault="00AD45D0">
            <w:pPr>
              <w:keepNext/>
              <w:spacing w:before="53" w:after="30"/>
              <w:jc w:val="center"/>
            </w:pPr>
            <w:r>
              <w:rPr>
                <w:color w:val="000000"/>
                <w:sz w:val="20"/>
              </w:rPr>
              <w:t>/s/ Charles Jehl</w:t>
            </w:r>
          </w:p>
        </w:tc>
        <w:tc>
          <w:tcPr>
            <w:tcW w:w="285" w:type="dxa"/>
            <w:tcBorders>
              <w:top w:val="nil"/>
              <w:left w:val="nil"/>
              <w:bottom w:val="nil"/>
              <w:right w:val="nil"/>
            </w:tcBorders>
            <w:tcMar>
              <w:top w:w="0" w:type="dxa"/>
              <w:left w:w="0" w:type="dxa"/>
              <w:bottom w:w="0" w:type="dxa"/>
              <w:right w:w="0" w:type="dxa"/>
            </w:tcMar>
            <w:vAlign w:val="bottom"/>
          </w:tcPr>
          <w:p w14:paraId="574FCDF1" w14:textId="77777777" w:rsidR="006E7916" w:rsidRDefault="006E7916">
            <w:pPr>
              <w:keepNext/>
            </w:pPr>
          </w:p>
        </w:tc>
        <w:tc>
          <w:tcPr>
            <w:tcW w:w="4245" w:type="dxa"/>
            <w:vMerge w:val="restart"/>
            <w:tcBorders>
              <w:top w:val="nil"/>
              <w:left w:val="nil"/>
              <w:bottom w:val="nil"/>
              <w:right w:val="nil"/>
            </w:tcBorders>
            <w:tcMar>
              <w:top w:w="0" w:type="dxa"/>
              <w:left w:w="53" w:type="dxa"/>
              <w:bottom w:w="0" w:type="dxa"/>
              <w:right w:w="53" w:type="dxa"/>
            </w:tcMar>
          </w:tcPr>
          <w:p w14:paraId="2B9C793C" w14:textId="77777777" w:rsidR="006E7916" w:rsidRDefault="00AD45D0">
            <w:pPr>
              <w:keepNext/>
              <w:spacing w:before="53"/>
              <w:jc w:val="center"/>
            </w:pPr>
            <w:r>
              <w:rPr>
                <w:color w:val="000000"/>
                <w:sz w:val="20"/>
              </w:rPr>
              <w:t>Chief Financial Officer</w:t>
            </w:r>
          </w:p>
          <w:p w14:paraId="2CE3AEBE" w14:textId="77777777" w:rsidR="006E7916" w:rsidRDefault="00AD45D0">
            <w:pPr>
              <w:spacing w:after="30"/>
              <w:jc w:val="center"/>
            </w:pPr>
            <w:r>
              <w:rPr>
                <w:color w:val="000000"/>
                <w:sz w:val="20"/>
              </w:rPr>
              <w:t>(Principal Financial and Accounting Officer)</w:t>
            </w:r>
          </w:p>
        </w:tc>
        <w:tc>
          <w:tcPr>
            <w:tcW w:w="375" w:type="dxa"/>
            <w:tcBorders>
              <w:top w:val="nil"/>
              <w:left w:val="nil"/>
              <w:bottom w:val="nil"/>
              <w:right w:val="nil"/>
            </w:tcBorders>
            <w:tcMar>
              <w:top w:w="0" w:type="dxa"/>
              <w:left w:w="0" w:type="dxa"/>
              <w:bottom w:w="0" w:type="dxa"/>
              <w:right w:w="0" w:type="dxa"/>
            </w:tcMar>
            <w:vAlign w:val="bottom"/>
          </w:tcPr>
          <w:p w14:paraId="35B36E7D" w14:textId="77777777" w:rsidR="006E7916" w:rsidRDefault="006E7916">
            <w:pPr>
              <w:keepNext/>
            </w:pPr>
          </w:p>
        </w:tc>
        <w:tc>
          <w:tcPr>
            <w:tcW w:w="1875" w:type="dxa"/>
            <w:vMerge w:val="restart"/>
            <w:tcBorders>
              <w:top w:val="nil"/>
              <w:left w:val="nil"/>
              <w:bottom w:val="nil"/>
              <w:right w:val="nil"/>
            </w:tcBorders>
            <w:tcMar>
              <w:top w:w="0" w:type="dxa"/>
              <w:left w:w="53" w:type="dxa"/>
              <w:bottom w:w="0" w:type="dxa"/>
              <w:right w:w="53" w:type="dxa"/>
            </w:tcMar>
            <w:vAlign w:val="center"/>
          </w:tcPr>
          <w:p w14:paraId="3FA2857B" w14:textId="77777777" w:rsidR="006E7916" w:rsidRDefault="00AD45D0">
            <w:pPr>
              <w:keepNext/>
              <w:jc w:val="center"/>
            </w:pPr>
            <w:r>
              <w:rPr>
                <w:color w:val="000000"/>
                <w:sz w:val="20"/>
              </w:rPr>
              <w:t>March 16, 2021</w:t>
            </w:r>
          </w:p>
        </w:tc>
      </w:tr>
      <w:tr w:rsidR="006E7916" w14:paraId="07875695" w14:textId="77777777">
        <w:trPr>
          <w:cantSplit/>
          <w:trHeight w:hRule="exact" w:val="300"/>
        </w:trPr>
        <w:tc>
          <w:tcPr>
            <w:tcW w:w="3465" w:type="dxa"/>
            <w:tcBorders>
              <w:top w:val="single" w:sz="8" w:space="0" w:color="000000"/>
              <w:left w:val="nil"/>
              <w:bottom w:val="nil"/>
              <w:right w:val="nil"/>
            </w:tcBorders>
            <w:tcMar>
              <w:top w:w="0" w:type="dxa"/>
              <w:left w:w="53" w:type="dxa"/>
              <w:bottom w:w="0" w:type="dxa"/>
              <w:right w:w="53" w:type="dxa"/>
            </w:tcMar>
          </w:tcPr>
          <w:p w14:paraId="46D4488B" w14:textId="77777777" w:rsidR="006E7916" w:rsidRDefault="00AD45D0">
            <w:pPr>
              <w:keepNext/>
              <w:spacing w:before="33" w:after="30"/>
              <w:jc w:val="center"/>
            </w:pPr>
            <w:r>
              <w:rPr>
                <w:color w:val="000000"/>
                <w:sz w:val="20"/>
              </w:rPr>
              <w:t>Charles D. Jehl</w:t>
            </w:r>
          </w:p>
        </w:tc>
        <w:tc>
          <w:tcPr>
            <w:tcW w:w="285" w:type="dxa"/>
            <w:tcBorders>
              <w:top w:val="nil"/>
              <w:left w:val="nil"/>
              <w:bottom w:val="nil"/>
              <w:right w:val="nil"/>
            </w:tcBorders>
            <w:tcMar>
              <w:top w:w="0" w:type="dxa"/>
              <w:left w:w="0" w:type="dxa"/>
              <w:bottom w:w="0" w:type="dxa"/>
              <w:right w:w="0" w:type="dxa"/>
            </w:tcMar>
            <w:vAlign w:val="bottom"/>
          </w:tcPr>
          <w:p w14:paraId="58EFD43C" w14:textId="77777777" w:rsidR="006E7916" w:rsidRDefault="006E7916">
            <w:pPr>
              <w:keepNext/>
            </w:pPr>
          </w:p>
        </w:tc>
        <w:tc>
          <w:tcPr>
            <w:tcW w:w="4245" w:type="dxa"/>
            <w:vMerge/>
            <w:tcBorders>
              <w:top w:val="nil"/>
              <w:left w:val="nil"/>
              <w:bottom w:val="nil"/>
              <w:right w:val="nil"/>
            </w:tcBorders>
          </w:tcPr>
          <w:p w14:paraId="03ADF68A" w14:textId="77777777" w:rsidR="006E7916" w:rsidRDefault="006E7916">
            <w:pPr>
              <w:keepNext/>
            </w:pPr>
          </w:p>
        </w:tc>
        <w:tc>
          <w:tcPr>
            <w:tcW w:w="375" w:type="dxa"/>
            <w:tcBorders>
              <w:top w:val="nil"/>
              <w:left w:val="nil"/>
              <w:bottom w:val="nil"/>
              <w:right w:val="nil"/>
            </w:tcBorders>
            <w:tcMar>
              <w:top w:w="0" w:type="dxa"/>
              <w:left w:w="0" w:type="dxa"/>
              <w:bottom w:w="0" w:type="dxa"/>
              <w:right w:w="0" w:type="dxa"/>
            </w:tcMar>
            <w:vAlign w:val="bottom"/>
          </w:tcPr>
          <w:p w14:paraId="43D7BF75" w14:textId="77777777" w:rsidR="006E7916" w:rsidRDefault="006E7916">
            <w:pPr>
              <w:keepNext/>
            </w:pPr>
          </w:p>
        </w:tc>
        <w:tc>
          <w:tcPr>
            <w:tcW w:w="1875" w:type="dxa"/>
            <w:vMerge/>
            <w:tcBorders>
              <w:top w:val="nil"/>
              <w:left w:val="nil"/>
              <w:bottom w:val="nil"/>
              <w:right w:val="nil"/>
            </w:tcBorders>
          </w:tcPr>
          <w:p w14:paraId="46D8D59A" w14:textId="77777777" w:rsidR="006E7916" w:rsidRDefault="006E7916">
            <w:pPr>
              <w:keepNext/>
            </w:pPr>
          </w:p>
        </w:tc>
      </w:tr>
      <w:tr w:rsidR="006E7916" w14:paraId="76346A36" w14:textId="77777777">
        <w:trPr>
          <w:cantSplit/>
          <w:trHeight w:hRule="exact" w:val="300"/>
        </w:trPr>
        <w:tc>
          <w:tcPr>
            <w:tcW w:w="3465" w:type="dxa"/>
            <w:tcBorders>
              <w:top w:val="nil"/>
              <w:left w:val="nil"/>
              <w:bottom w:val="nil"/>
              <w:right w:val="nil"/>
            </w:tcBorders>
            <w:tcMar>
              <w:top w:w="0" w:type="dxa"/>
              <w:left w:w="0" w:type="dxa"/>
              <w:bottom w:w="0" w:type="dxa"/>
              <w:right w:w="0" w:type="dxa"/>
            </w:tcMar>
            <w:vAlign w:val="bottom"/>
          </w:tcPr>
          <w:p w14:paraId="6E11393D" w14:textId="77777777" w:rsidR="006E7916" w:rsidRDefault="006E7916">
            <w:pPr>
              <w:keepNext/>
            </w:pPr>
          </w:p>
        </w:tc>
        <w:tc>
          <w:tcPr>
            <w:tcW w:w="285" w:type="dxa"/>
            <w:tcBorders>
              <w:top w:val="nil"/>
              <w:left w:val="nil"/>
              <w:bottom w:val="nil"/>
              <w:right w:val="nil"/>
            </w:tcBorders>
            <w:tcMar>
              <w:top w:w="0" w:type="dxa"/>
              <w:left w:w="0" w:type="dxa"/>
              <w:bottom w:w="0" w:type="dxa"/>
              <w:right w:w="0" w:type="dxa"/>
            </w:tcMar>
            <w:vAlign w:val="bottom"/>
          </w:tcPr>
          <w:p w14:paraId="25CDD252" w14:textId="77777777" w:rsidR="006E7916" w:rsidRDefault="006E7916">
            <w:pPr>
              <w:keepNext/>
            </w:pPr>
          </w:p>
        </w:tc>
        <w:tc>
          <w:tcPr>
            <w:tcW w:w="4245" w:type="dxa"/>
            <w:tcBorders>
              <w:top w:val="nil"/>
              <w:left w:val="nil"/>
              <w:bottom w:val="nil"/>
              <w:right w:val="nil"/>
            </w:tcBorders>
            <w:tcMar>
              <w:top w:w="0" w:type="dxa"/>
              <w:left w:w="0" w:type="dxa"/>
              <w:bottom w:w="0" w:type="dxa"/>
              <w:right w:w="0" w:type="dxa"/>
            </w:tcMar>
            <w:vAlign w:val="bottom"/>
          </w:tcPr>
          <w:p w14:paraId="640A62B0" w14:textId="77777777" w:rsidR="006E7916" w:rsidRDefault="006E7916">
            <w:pPr>
              <w:keepNext/>
            </w:pPr>
          </w:p>
        </w:tc>
        <w:tc>
          <w:tcPr>
            <w:tcW w:w="375" w:type="dxa"/>
            <w:tcBorders>
              <w:top w:val="nil"/>
              <w:left w:val="nil"/>
              <w:bottom w:val="nil"/>
              <w:right w:val="nil"/>
            </w:tcBorders>
            <w:tcMar>
              <w:top w:w="0" w:type="dxa"/>
              <w:left w:w="0" w:type="dxa"/>
              <w:bottom w:w="0" w:type="dxa"/>
              <w:right w:w="0" w:type="dxa"/>
            </w:tcMar>
            <w:vAlign w:val="bottom"/>
          </w:tcPr>
          <w:p w14:paraId="7D78DE0A" w14:textId="77777777" w:rsidR="006E7916" w:rsidRDefault="006E7916">
            <w:pPr>
              <w:keepNext/>
            </w:pPr>
          </w:p>
        </w:tc>
        <w:tc>
          <w:tcPr>
            <w:tcW w:w="1875" w:type="dxa"/>
            <w:tcBorders>
              <w:top w:val="nil"/>
              <w:left w:val="nil"/>
              <w:bottom w:val="nil"/>
              <w:right w:val="nil"/>
            </w:tcBorders>
            <w:tcMar>
              <w:top w:w="0" w:type="dxa"/>
              <w:left w:w="0" w:type="dxa"/>
              <w:bottom w:w="0" w:type="dxa"/>
              <w:right w:w="0" w:type="dxa"/>
            </w:tcMar>
            <w:vAlign w:val="bottom"/>
          </w:tcPr>
          <w:p w14:paraId="20EB1940" w14:textId="77777777" w:rsidR="006E7916" w:rsidRDefault="006E7916">
            <w:pPr>
              <w:keepNext/>
            </w:pPr>
          </w:p>
        </w:tc>
      </w:tr>
      <w:tr w:rsidR="006E7916" w14:paraId="14F725B8" w14:textId="77777777">
        <w:trPr>
          <w:cantSplit/>
          <w:trHeight w:hRule="exact" w:val="300"/>
        </w:trPr>
        <w:tc>
          <w:tcPr>
            <w:tcW w:w="3465" w:type="dxa"/>
            <w:tcBorders>
              <w:top w:val="nil"/>
              <w:left w:val="nil"/>
              <w:bottom w:val="single" w:sz="8" w:space="0" w:color="000000"/>
              <w:right w:val="nil"/>
            </w:tcBorders>
            <w:tcMar>
              <w:top w:w="0" w:type="dxa"/>
              <w:left w:w="53" w:type="dxa"/>
              <w:bottom w:w="0" w:type="dxa"/>
              <w:right w:w="53" w:type="dxa"/>
            </w:tcMar>
          </w:tcPr>
          <w:p w14:paraId="53DBA223" w14:textId="77777777" w:rsidR="006E7916" w:rsidRDefault="00AD45D0">
            <w:pPr>
              <w:keepNext/>
              <w:spacing w:before="53" w:after="30"/>
              <w:jc w:val="center"/>
            </w:pPr>
            <w:r>
              <w:rPr>
                <w:color w:val="000000"/>
                <w:sz w:val="20"/>
              </w:rPr>
              <w:t>/s/ Ross Jessup</w:t>
            </w:r>
          </w:p>
        </w:tc>
        <w:tc>
          <w:tcPr>
            <w:tcW w:w="285" w:type="dxa"/>
            <w:tcBorders>
              <w:top w:val="nil"/>
              <w:left w:val="nil"/>
              <w:bottom w:val="nil"/>
              <w:right w:val="nil"/>
            </w:tcBorders>
            <w:tcMar>
              <w:top w:w="0" w:type="dxa"/>
              <w:left w:w="0" w:type="dxa"/>
              <w:bottom w:w="0" w:type="dxa"/>
              <w:right w:w="0" w:type="dxa"/>
            </w:tcMar>
            <w:vAlign w:val="bottom"/>
          </w:tcPr>
          <w:p w14:paraId="2BE7F0C2" w14:textId="77777777" w:rsidR="006E7916" w:rsidRDefault="006E7916">
            <w:pPr>
              <w:keepNext/>
            </w:pPr>
          </w:p>
        </w:tc>
        <w:tc>
          <w:tcPr>
            <w:tcW w:w="4245" w:type="dxa"/>
            <w:vMerge w:val="restart"/>
            <w:tcBorders>
              <w:top w:val="nil"/>
              <w:left w:val="nil"/>
              <w:bottom w:val="nil"/>
              <w:right w:val="nil"/>
            </w:tcBorders>
            <w:tcMar>
              <w:top w:w="0" w:type="dxa"/>
              <w:left w:w="53" w:type="dxa"/>
              <w:bottom w:w="0" w:type="dxa"/>
              <w:right w:w="53" w:type="dxa"/>
            </w:tcMar>
          </w:tcPr>
          <w:p w14:paraId="7C0C065C" w14:textId="77777777" w:rsidR="006E7916" w:rsidRDefault="00AD45D0">
            <w:pPr>
              <w:keepNext/>
              <w:spacing w:before="53" w:after="30"/>
              <w:jc w:val="center"/>
            </w:pPr>
            <w:r>
              <w:rPr>
                <w:color w:val="000000"/>
                <w:sz w:val="20"/>
              </w:rPr>
              <w:t>President, Chief Operating Officer and Director</w:t>
            </w:r>
          </w:p>
        </w:tc>
        <w:tc>
          <w:tcPr>
            <w:tcW w:w="375" w:type="dxa"/>
            <w:tcBorders>
              <w:top w:val="nil"/>
              <w:left w:val="nil"/>
              <w:bottom w:val="nil"/>
              <w:right w:val="nil"/>
            </w:tcBorders>
            <w:tcMar>
              <w:top w:w="0" w:type="dxa"/>
              <w:left w:w="0" w:type="dxa"/>
              <w:bottom w:w="0" w:type="dxa"/>
              <w:right w:w="0" w:type="dxa"/>
            </w:tcMar>
            <w:vAlign w:val="bottom"/>
          </w:tcPr>
          <w:p w14:paraId="745CE6FD" w14:textId="77777777" w:rsidR="006E7916" w:rsidRDefault="006E7916">
            <w:pPr>
              <w:keepNext/>
            </w:pPr>
          </w:p>
        </w:tc>
        <w:tc>
          <w:tcPr>
            <w:tcW w:w="1875" w:type="dxa"/>
            <w:vMerge w:val="restart"/>
            <w:tcBorders>
              <w:top w:val="nil"/>
              <w:left w:val="nil"/>
              <w:bottom w:val="nil"/>
              <w:right w:val="nil"/>
            </w:tcBorders>
            <w:tcMar>
              <w:top w:w="0" w:type="dxa"/>
              <w:left w:w="53" w:type="dxa"/>
              <w:bottom w:w="0" w:type="dxa"/>
              <w:right w:w="53" w:type="dxa"/>
            </w:tcMar>
            <w:vAlign w:val="center"/>
          </w:tcPr>
          <w:p w14:paraId="2B166395" w14:textId="77777777" w:rsidR="006E7916" w:rsidRDefault="00AD45D0">
            <w:pPr>
              <w:keepNext/>
              <w:jc w:val="center"/>
            </w:pPr>
            <w:r>
              <w:rPr>
                <w:color w:val="000000"/>
                <w:sz w:val="20"/>
              </w:rPr>
              <w:t>March 16, 2021</w:t>
            </w:r>
          </w:p>
        </w:tc>
      </w:tr>
      <w:tr w:rsidR="006E7916" w14:paraId="063379CB" w14:textId="77777777">
        <w:trPr>
          <w:cantSplit/>
          <w:trHeight w:hRule="exact" w:val="300"/>
        </w:trPr>
        <w:tc>
          <w:tcPr>
            <w:tcW w:w="3465" w:type="dxa"/>
            <w:tcBorders>
              <w:top w:val="single" w:sz="8" w:space="0" w:color="000000"/>
              <w:left w:val="nil"/>
              <w:bottom w:val="nil"/>
              <w:right w:val="nil"/>
            </w:tcBorders>
            <w:tcMar>
              <w:top w:w="0" w:type="dxa"/>
              <w:left w:w="53" w:type="dxa"/>
              <w:bottom w:w="0" w:type="dxa"/>
              <w:right w:w="53" w:type="dxa"/>
            </w:tcMar>
          </w:tcPr>
          <w:p w14:paraId="686ECE78" w14:textId="77777777" w:rsidR="006E7916" w:rsidRDefault="00AD45D0">
            <w:pPr>
              <w:keepNext/>
              <w:spacing w:before="33" w:after="30"/>
              <w:jc w:val="center"/>
            </w:pPr>
            <w:r>
              <w:rPr>
                <w:color w:val="000000"/>
                <w:sz w:val="20"/>
              </w:rPr>
              <w:t>Ross M. Jessup</w:t>
            </w:r>
          </w:p>
        </w:tc>
        <w:tc>
          <w:tcPr>
            <w:tcW w:w="285" w:type="dxa"/>
            <w:tcBorders>
              <w:top w:val="nil"/>
              <w:left w:val="nil"/>
              <w:bottom w:val="nil"/>
              <w:right w:val="nil"/>
            </w:tcBorders>
            <w:tcMar>
              <w:top w:w="0" w:type="dxa"/>
              <w:left w:w="0" w:type="dxa"/>
              <w:bottom w:w="0" w:type="dxa"/>
              <w:right w:w="0" w:type="dxa"/>
            </w:tcMar>
            <w:vAlign w:val="bottom"/>
          </w:tcPr>
          <w:p w14:paraId="7DF3CE7F" w14:textId="77777777" w:rsidR="006E7916" w:rsidRDefault="006E7916">
            <w:pPr>
              <w:keepNext/>
            </w:pPr>
          </w:p>
        </w:tc>
        <w:tc>
          <w:tcPr>
            <w:tcW w:w="4245" w:type="dxa"/>
            <w:vMerge/>
            <w:tcBorders>
              <w:top w:val="nil"/>
              <w:left w:val="nil"/>
              <w:bottom w:val="nil"/>
              <w:right w:val="nil"/>
            </w:tcBorders>
          </w:tcPr>
          <w:p w14:paraId="0D45D67A" w14:textId="77777777" w:rsidR="006E7916" w:rsidRDefault="006E7916">
            <w:pPr>
              <w:keepNext/>
            </w:pPr>
          </w:p>
        </w:tc>
        <w:tc>
          <w:tcPr>
            <w:tcW w:w="375" w:type="dxa"/>
            <w:tcBorders>
              <w:top w:val="nil"/>
              <w:left w:val="nil"/>
              <w:bottom w:val="nil"/>
              <w:right w:val="nil"/>
            </w:tcBorders>
            <w:tcMar>
              <w:top w:w="0" w:type="dxa"/>
              <w:left w:w="0" w:type="dxa"/>
              <w:bottom w:w="0" w:type="dxa"/>
              <w:right w:w="0" w:type="dxa"/>
            </w:tcMar>
            <w:vAlign w:val="bottom"/>
          </w:tcPr>
          <w:p w14:paraId="4B41AF02" w14:textId="77777777" w:rsidR="006E7916" w:rsidRDefault="006E7916">
            <w:pPr>
              <w:keepNext/>
            </w:pPr>
          </w:p>
        </w:tc>
        <w:tc>
          <w:tcPr>
            <w:tcW w:w="1875" w:type="dxa"/>
            <w:vMerge/>
            <w:tcBorders>
              <w:top w:val="nil"/>
              <w:left w:val="nil"/>
              <w:bottom w:val="nil"/>
              <w:right w:val="nil"/>
            </w:tcBorders>
          </w:tcPr>
          <w:p w14:paraId="31E3AB68" w14:textId="77777777" w:rsidR="006E7916" w:rsidRDefault="006E7916">
            <w:pPr>
              <w:keepNext/>
            </w:pPr>
          </w:p>
        </w:tc>
      </w:tr>
      <w:tr w:rsidR="006E7916" w14:paraId="521BCB09" w14:textId="77777777">
        <w:trPr>
          <w:cantSplit/>
          <w:trHeight w:hRule="exact" w:val="300"/>
        </w:trPr>
        <w:tc>
          <w:tcPr>
            <w:tcW w:w="3465" w:type="dxa"/>
            <w:tcBorders>
              <w:top w:val="nil"/>
              <w:left w:val="nil"/>
              <w:bottom w:val="nil"/>
              <w:right w:val="nil"/>
            </w:tcBorders>
            <w:tcMar>
              <w:top w:w="0" w:type="dxa"/>
              <w:left w:w="0" w:type="dxa"/>
              <w:bottom w:w="0" w:type="dxa"/>
              <w:right w:w="0" w:type="dxa"/>
            </w:tcMar>
            <w:vAlign w:val="bottom"/>
          </w:tcPr>
          <w:p w14:paraId="7FD41F62" w14:textId="77777777" w:rsidR="006E7916" w:rsidRDefault="006E7916">
            <w:pPr>
              <w:keepNext/>
            </w:pPr>
          </w:p>
        </w:tc>
        <w:tc>
          <w:tcPr>
            <w:tcW w:w="285" w:type="dxa"/>
            <w:tcBorders>
              <w:top w:val="nil"/>
              <w:left w:val="nil"/>
              <w:bottom w:val="nil"/>
              <w:right w:val="nil"/>
            </w:tcBorders>
            <w:tcMar>
              <w:top w:w="0" w:type="dxa"/>
              <w:left w:w="0" w:type="dxa"/>
              <w:bottom w:w="0" w:type="dxa"/>
              <w:right w:w="0" w:type="dxa"/>
            </w:tcMar>
            <w:vAlign w:val="bottom"/>
          </w:tcPr>
          <w:p w14:paraId="07C4ED1D" w14:textId="77777777" w:rsidR="006E7916" w:rsidRDefault="006E7916">
            <w:pPr>
              <w:keepNext/>
            </w:pPr>
          </w:p>
        </w:tc>
        <w:tc>
          <w:tcPr>
            <w:tcW w:w="4245" w:type="dxa"/>
            <w:tcBorders>
              <w:top w:val="nil"/>
              <w:left w:val="nil"/>
              <w:bottom w:val="nil"/>
              <w:right w:val="nil"/>
            </w:tcBorders>
            <w:tcMar>
              <w:top w:w="0" w:type="dxa"/>
              <w:left w:w="0" w:type="dxa"/>
              <w:bottom w:w="0" w:type="dxa"/>
              <w:right w:w="0" w:type="dxa"/>
            </w:tcMar>
            <w:vAlign w:val="bottom"/>
          </w:tcPr>
          <w:p w14:paraId="28C9246A" w14:textId="77777777" w:rsidR="006E7916" w:rsidRDefault="006E7916">
            <w:pPr>
              <w:keepNext/>
            </w:pPr>
          </w:p>
        </w:tc>
        <w:tc>
          <w:tcPr>
            <w:tcW w:w="375" w:type="dxa"/>
            <w:tcBorders>
              <w:top w:val="nil"/>
              <w:left w:val="nil"/>
              <w:bottom w:val="nil"/>
              <w:right w:val="nil"/>
            </w:tcBorders>
            <w:tcMar>
              <w:top w:w="0" w:type="dxa"/>
              <w:left w:w="0" w:type="dxa"/>
              <w:bottom w:w="0" w:type="dxa"/>
              <w:right w:w="0" w:type="dxa"/>
            </w:tcMar>
            <w:vAlign w:val="bottom"/>
          </w:tcPr>
          <w:p w14:paraId="4786B6CC" w14:textId="77777777" w:rsidR="006E7916" w:rsidRDefault="006E7916">
            <w:pPr>
              <w:keepNext/>
            </w:pPr>
          </w:p>
        </w:tc>
        <w:tc>
          <w:tcPr>
            <w:tcW w:w="1875" w:type="dxa"/>
            <w:tcBorders>
              <w:top w:val="nil"/>
              <w:left w:val="nil"/>
              <w:bottom w:val="nil"/>
              <w:right w:val="nil"/>
            </w:tcBorders>
            <w:tcMar>
              <w:top w:w="0" w:type="dxa"/>
              <w:left w:w="0" w:type="dxa"/>
              <w:bottom w:w="0" w:type="dxa"/>
              <w:right w:w="0" w:type="dxa"/>
            </w:tcMar>
            <w:vAlign w:val="bottom"/>
          </w:tcPr>
          <w:p w14:paraId="161F841B" w14:textId="77777777" w:rsidR="006E7916" w:rsidRDefault="006E7916">
            <w:pPr>
              <w:keepNext/>
            </w:pPr>
          </w:p>
        </w:tc>
      </w:tr>
      <w:tr w:rsidR="006E7916" w14:paraId="5A18353A" w14:textId="77777777">
        <w:trPr>
          <w:cantSplit/>
          <w:trHeight w:hRule="exact" w:val="300"/>
        </w:trPr>
        <w:tc>
          <w:tcPr>
            <w:tcW w:w="3465" w:type="dxa"/>
            <w:tcBorders>
              <w:top w:val="nil"/>
              <w:left w:val="nil"/>
              <w:bottom w:val="single" w:sz="8" w:space="0" w:color="000000"/>
              <w:right w:val="nil"/>
            </w:tcBorders>
            <w:tcMar>
              <w:top w:w="0" w:type="dxa"/>
              <w:left w:w="53" w:type="dxa"/>
              <w:bottom w:w="0" w:type="dxa"/>
              <w:right w:w="53" w:type="dxa"/>
            </w:tcMar>
          </w:tcPr>
          <w:p w14:paraId="0F490033" w14:textId="77777777" w:rsidR="006E7916" w:rsidRDefault="00AD45D0">
            <w:pPr>
              <w:keepNext/>
              <w:spacing w:before="53" w:after="30"/>
              <w:jc w:val="center"/>
            </w:pPr>
            <w:r>
              <w:rPr>
                <w:color w:val="000000"/>
                <w:sz w:val="20"/>
              </w:rPr>
              <w:t>/s/ Adam Clammer</w:t>
            </w:r>
          </w:p>
        </w:tc>
        <w:tc>
          <w:tcPr>
            <w:tcW w:w="285" w:type="dxa"/>
            <w:tcBorders>
              <w:top w:val="nil"/>
              <w:left w:val="nil"/>
              <w:bottom w:val="nil"/>
              <w:right w:val="nil"/>
            </w:tcBorders>
            <w:tcMar>
              <w:top w:w="0" w:type="dxa"/>
              <w:left w:w="53" w:type="dxa"/>
              <w:bottom w:w="0" w:type="dxa"/>
              <w:right w:w="53" w:type="dxa"/>
            </w:tcMar>
            <w:vAlign w:val="bottom"/>
          </w:tcPr>
          <w:p w14:paraId="7E995587" w14:textId="77777777" w:rsidR="006E7916" w:rsidRDefault="006E7916">
            <w:pPr>
              <w:keepNext/>
              <w:spacing w:before="53" w:after="30"/>
            </w:pPr>
          </w:p>
        </w:tc>
        <w:tc>
          <w:tcPr>
            <w:tcW w:w="4245" w:type="dxa"/>
            <w:vMerge w:val="restart"/>
            <w:tcBorders>
              <w:top w:val="nil"/>
              <w:left w:val="nil"/>
              <w:bottom w:val="nil"/>
              <w:right w:val="nil"/>
            </w:tcBorders>
            <w:tcMar>
              <w:top w:w="0" w:type="dxa"/>
              <w:left w:w="53" w:type="dxa"/>
              <w:bottom w:w="0" w:type="dxa"/>
              <w:right w:w="53" w:type="dxa"/>
            </w:tcMar>
          </w:tcPr>
          <w:p w14:paraId="5B73144D" w14:textId="77777777" w:rsidR="006E7916" w:rsidRDefault="00AD45D0">
            <w:pPr>
              <w:keepNext/>
              <w:spacing w:before="53" w:after="30"/>
              <w:jc w:val="center"/>
            </w:pPr>
            <w:r>
              <w:rPr>
                <w:color w:val="000000"/>
                <w:sz w:val="20"/>
              </w:rPr>
              <w:t>Director</w:t>
            </w:r>
          </w:p>
        </w:tc>
        <w:tc>
          <w:tcPr>
            <w:tcW w:w="375" w:type="dxa"/>
            <w:tcBorders>
              <w:top w:val="nil"/>
              <w:left w:val="nil"/>
              <w:bottom w:val="nil"/>
              <w:right w:val="nil"/>
            </w:tcBorders>
            <w:tcMar>
              <w:top w:w="0" w:type="dxa"/>
              <w:left w:w="53" w:type="dxa"/>
              <w:bottom w:w="0" w:type="dxa"/>
              <w:right w:w="53" w:type="dxa"/>
            </w:tcMar>
            <w:vAlign w:val="bottom"/>
          </w:tcPr>
          <w:p w14:paraId="68DEBC57" w14:textId="77777777" w:rsidR="006E7916" w:rsidRDefault="006E7916">
            <w:pPr>
              <w:keepNext/>
              <w:spacing w:before="53" w:after="30"/>
            </w:pPr>
          </w:p>
        </w:tc>
        <w:tc>
          <w:tcPr>
            <w:tcW w:w="1875" w:type="dxa"/>
            <w:vMerge w:val="restart"/>
            <w:tcBorders>
              <w:top w:val="nil"/>
              <w:left w:val="nil"/>
              <w:bottom w:val="nil"/>
              <w:right w:val="nil"/>
            </w:tcBorders>
            <w:tcMar>
              <w:top w:w="0" w:type="dxa"/>
              <w:left w:w="53" w:type="dxa"/>
              <w:bottom w:w="0" w:type="dxa"/>
              <w:right w:w="53" w:type="dxa"/>
            </w:tcMar>
            <w:vAlign w:val="center"/>
          </w:tcPr>
          <w:p w14:paraId="43EC44CD" w14:textId="77777777" w:rsidR="006E7916" w:rsidRDefault="00AD45D0">
            <w:pPr>
              <w:keepNext/>
              <w:jc w:val="center"/>
            </w:pPr>
            <w:r>
              <w:rPr>
                <w:color w:val="000000"/>
                <w:sz w:val="20"/>
              </w:rPr>
              <w:t>March 16, 2021</w:t>
            </w:r>
          </w:p>
        </w:tc>
      </w:tr>
      <w:tr w:rsidR="006E7916" w14:paraId="5DB4131E" w14:textId="77777777">
        <w:trPr>
          <w:cantSplit/>
          <w:trHeight w:hRule="exact" w:val="300"/>
        </w:trPr>
        <w:tc>
          <w:tcPr>
            <w:tcW w:w="3465" w:type="dxa"/>
            <w:tcBorders>
              <w:top w:val="single" w:sz="8" w:space="0" w:color="000000"/>
              <w:left w:val="nil"/>
              <w:bottom w:val="nil"/>
              <w:right w:val="nil"/>
            </w:tcBorders>
            <w:tcMar>
              <w:top w:w="0" w:type="dxa"/>
              <w:left w:w="53" w:type="dxa"/>
              <w:bottom w:w="0" w:type="dxa"/>
              <w:right w:w="53" w:type="dxa"/>
            </w:tcMar>
          </w:tcPr>
          <w:p w14:paraId="6DBEDA38" w14:textId="77777777" w:rsidR="006E7916" w:rsidRDefault="00AD45D0">
            <w:pPr>
              <w:keepNext/>
              <w:spacing w:before="33" w:after="30"/>
              <w:jc w:val="center"/>
            </w:pPr>
            <w:r>
              <w:rPr>
                <w:color w:val="000000"/>
                <w:sz w:val="20"/>
              </w:rPr>
              <w:t>Adam H. Clammer</w:t>
            </w:r>
          </w:p>
        </w:tc>
        <w:tc>
          <w:tcPr>
            <w:tcW w:w="285" w:type="dxa"/>
            <w:tcBorders>
              <w:top w:val="nil"/>
              <w:left w:val="nil"/>
              <w:bottom w:val="nil"/>
              <w:right w:val="nil"/>
            </w:tcBorders>
            <w:tcMar>
              <w:top w:w="0" w:type="dxa"/>
              <w:left w:w="53" w:type="dxa"/>
              <w:bottom w:w="0" w:type="dxa"/>
              <w:right w:w="53" w:type="dxa"/>
            </w:tcMar>
            <w:vAlign w:val="bottom"/>
          </w:tcPr>
          <w:p w14:paraId="4DC6829D" w14:textId="77777777" w:rsidR="006E7916" w:rsidRDefault="006E7916">
            <w:pPr>
              <w:keepNext/>
              <w:spacing w:before="53" w:after="30"/>
            </w:pPr>
          </w:p>
        </w:tc>
        <w:tc>
          <w:tcPr>
            <w:tcW w:w="4245" w:type="dxa"/>
            <w:vMerge/>
            <w:tcBorders>
              <w:top w:val="nil"/>
              <w:left w:val="nil"/>
              <w:bottom w:val="nil"/>
              <w:right w:val="nil"/>
            </w:tcBorders>
          </w:tcPr>
          <w:p w14:paraId="538DAD02" w14:textId="77777777" w:rsidR="006E7916" w:rsidRDefault="006E7916">
            <w:pPr>
              <w:keepNext/>
            </w:pPr>
          </w:p>
        </w:tc>
        <w:tc>
          <w:tcPr>
            <w:tcW w:w="375" w:type="dxa"/>
            <w:tcBorders>
              <w:top w:val="nil"/>
              <w:left w:val="nil"/>
              <w:bottom w:val="nil"/>
              <w:right w:val="nil"/>
            </w:tcBorders>
            <w:tcMar>
              <w:top w:w="0" w:type="dxa"/>
              <w:left w:w="53" w:type="dxa"/>
              <w:bottom w:w="0" w:type="dxa"/>
              <w:right w:w="53" w:type="dxa"/>
            </w:tcMar>
            <w:vAlign w:val="bottom"/>
          </w:tcPr>
          <w:p w14:paraId="7D32F5BF" w14:textId="77777777" w:rsidR="006E7916" w:rsidRDefault="006E7916">
            <w:pPr>
              <w:keepNext/>
              <w:spacing w:before="53" w:after="30"/>
            </w:pPr>
          </w:p>
        </w:tc>
        <w:tc>
          <w:tcPr>
            <w:tcW w:w="1875" w:type="dxa"/>
            <w:vMerge/>
            <w:tcBorders>
              <w:top w:val="nil"/>
              <w:left w:val="nil"/>
              <w:bottom w:val="nil"/>
              <w:right w:val="nil"/>
            </w:tcBorders>
          </w:tcPr>
          <w:p w14:paraId="270AA04B" w14:textId="77777777" w:rsidR="006E7916" w:rsidRDefault="006E7916">
            <w:pPr>
              <w:keepNext/>
            </w:pPr>
          </w:p>
        </w:tc>
      </w:tr>
      <w:tr w:rsidR="006E7916" w14:paraId="1EB3FF42" w14:textId="77777777">
        <w:trPr>
          <w:cantSplit/>
          <w:trHeight w:hRule="exact" w:val="300"/>
        </w:trPr>
        <w:tc>
          <w:tcPr>
            <w:tcW w:w="3465" w:type="dxa"/>
            <w:tcBorders>
              <w:top w:val="nil"/>
              <w:left w:val="nil"/>
              <w:bottom w:val="nil"/>
              <w:right w:val="nil"/>
            </w:tcBorders>
            <w:tcMar>
              <w:top w:w="0" w:type="dxa"/>
              <w:left w:w="53" w:type="dxa"/>
              <w:bottom w:w="0" w:type="dxa"/>
              <w:right w:w="53" w:type="dxa"/>
            </w:tcMar>
            <w:vAlign w:val="bottom"/>
          </w:tcPr>
          <w:p w14:paraId="604E56BD" w14:textId="77777777" w:rsidR="006E7916" w:rsidRDefault="006E7916">
            <w:pPr>
              <w:keepNext/>
              <w:spacing w:before="53" w:after="30"/>
            </w:pPr>
          </w:p>
        </w:tc>
        <w:tc>
          <w:tcPr>
            <w:tcW w:w="285" w:type="dxa"/>
            <w:tcBorders>
              <w:top w:val="nil"/>
              <w:left w:val="nil"/>
              <w:bottom w:val="nil"/>
              <w:right w:val="nil"/>
            </w:tcBorders>
            <w:tcMar>
              <w:top w:w="0" w:type="dxa"/>
              <w:left w:w="53" w:type="dxa"/>
              <w:bottom w:w="0" w:type="dxa"/>
              <w:right w:w="53" w:type="dxa"/>
            </w:tcMar>
            <w:vAlign w:val="bottom"/>
          </w:tcPr>
          <w:p w14:paraId="38627FA1" w14:textId="77777777" w:rsidR="006E7916" w:rsidRDefault="006E7916">
            <w:pPr>
              <w:keepNext/>
              <w:spacing w:before="53" w:after="30"/>
            </w:pPr>
          </w:p>
        </w:tc>
        <w:tc>
          <w:tcPr>
            <w:tcW w:w="4245" w:type="dxa"/>
            <w:tcBorders>
              <w:top w:val="nil"/>
              <w:left w:val="nil"/>
              <w:bottom w:val="nil"/>
              <w:right w:val="nil"/>
            </w:tcBorders>
            <w:tcMar>
              <w:top w:w="0" w:type="dxa"/>
              <w:left w:w="53" w:type="dxa"/>
              <w:bottom w:w="0" w:type="dxa"/>
              <w:right w:w="53" w:type="dxa"/>
            </w:tcMar>
            <w:vAlign w:val="bottom"/>
          </w:tcPr>
          <w:p w14:paraId="35C71DB4" w14:textId="77777777" w:rsidR="006E7916" w:rsidRDefault="006E7916">
            <w:pPr>
              <w:keepNext/>
              <w:spacing w:before="53" w:after="30"/>
            </w:pPr>
          </w:p>
        </w:tc>
        <w:tc>
          <w:tcPr>
            <w:tcW w:w="375" w:type="dxa"/>
            <w:tcBorders>
              <w:top w:val="nil"/>
              <w:left w:val="nil"/>
              <w:bottom w:val="nil"/>
              <w:right w:val="nil"/>
            </w:tcBorders>
            <w:tcMar>
              <w:top w:w="0" w:type="dxa"/>
              <w:left w:w="53" w:type="dxa"/>
              <w:bottom w:w="0" w:type="dxa"/>
              <w:right w:w="53" w:type="dxa"/>
            </w:tcMar>
            <w:vAlign w:val="bottom"/>
          </w:tcPr>
          <w:p w14:paraId="32CB508B" w14:textId="77777777" w:rsidR="006E7916" w:rsidRDefault="006E7916">
            <w:pPr>
              <w:keepNext/>
              <w:spacing w:before="53" w:after="30"/>
            </w:pPr>
          </w:p>
        </w:tc>
        <w:tc>
          <w:tcPr>
            <w:tcW w:w="1875" w:type="dxa"/>
            <w:tcBorders>
              <w:top w:val="nil"/>
              <w:left w:val="nil"/>
              <w:bottom w:val="nil"/>
              <w:right w:val="nil"/>
            </w:tcBorders>
            <w:tcMar>
              <w:top w:w="0" w:type="dxa"/>
              <w:left w:w="53" w:type="dxa"/>
              <w:bottom w:w="0" w:type="dxa"/>
              <w:right w:w="53" w:type="dxa"/>
            </w:tcMar>
            <w:vAlign w:val="bottom"/>
          </w:tcPr>
          <w:p w14:paraId="3CDDA948" w14:textId="77777777" w:rsidR="006E7916" w:rsidRDefault="006E7916">
            <w:pPr>
              <w:keepNext/>
              <w:spacing w:before="53" w:after="30"/>
            </w:pPr>
          </w:p>
        </w:tc>
      </w:tr>
      <w:tr w:rsidR="006E7916" w14:paraId="55F4D545" w14:textId="77777777">
        <w:trPr>
          <w:cantSplit/>
          <w:trHeight w:hRule="exact" w:val="300"/>
        </w:trPr>
        <w:tc>
          <w:tcPr>
            <w:tcW w:w="3465" w:type="dxa"/>
            <w:tcBorders>
              <w:top w:val="nil"/>
              <w:left w:val="nil"/>
              <w:bottom w:val="single" w:sz="8" w:space="0" w:color="000000"/>
              <w:right w:val="nil"/>
            </w:tcBorders>
            <w:tcMar>
              <w:top w:w="0" w:type="dxa"/>
              <w:left w:w="53" w:type="dxa"/>
              <w:bottom w:w="0" w:type="dxa"/>
              <w:right w:w="53" w:type="dxa"/>
            </w:tcMar>
          </w:tcPr>
          <w:p w14:paraId="7A54411E" w14:textId="77777777" w:rsidR="006E7916" w:rsidRDefault="00AD45D0">
            <w:pPr>
              <w:keepNext/>
              <w:spacing w:before="53" w:after="30"/>
              <w:jc w:val="center"/>
            </w:pPr>
            <w:r>
              <w:rPr>
                <w:color w:val="000000"/>
                <w:sz w:val="20"/>
              </w:rPr>
              <w:t>/s/ Eric Feldstein</w:t>
            </w:r>
          </w:p>
        </w:tc>
        <w:tc>
          <w:tcPr>
            <w:tcW w:w="285" w:type="dxa"/>
            <w:tcBorders>
              <w:top w:val="nil"/>
              <w:left w:val="nil"/>
              <w:bottom w:val="nil"/>
              <w:right w:val="nil"/>
            </w:tcBorders>
            <w:tcMar>
              <w:top w:w="0" w:type="dxa"/>
              <w:left w:w="53" w:type="dxa"/>
              <w:bottom w:w="0" w:type="dxa"/>
              <w:right w:w="53" w:type="dxa"/>
            </w:tcMar>
            <w:vAlign w:val="bottom"/>
          </w:tcPr>
          <w:p w14:paraId="0D531A4E" w14:textId="77777777" w:rsidR="006E7916" w:rsidRDefault="006E7916">
            <w:pPr>
              <w:keepNext/>
              <w:spacing w:before="53" w:after="30"/>
            </w:pPr>
          </w:p>
        </w:tc>
        <w:tc>
          <w:tcPr>
            <w:tcW w:w="4245" w:type="dxa"/>
            <w:vMerge w:val="restart"/>
            <w:tcBorders>
              <w:top w:val="nil"/>
              <w:left w:val="nil"/>
              <w:bottom w:val="nil"/>
              <w:right w:val="nil"/>
            </w:tcBorders>
            <w:tcMar>
              <w:top w:w="0" w:type="dxa"/>
              <w:left w:w="53" w:type="dxa"/>
              <w:bottom w:w="0" w:type="dxa"/>
              <w:right w:w="53" w:type="dxa"/>
            </w:tcMar>
          </w:tcPr>
          <w:p w14:paraId="4824E64C" w14:textId="77777777" w:rsidR="006E7916" w:rsidRDefault="00AD45D0">
            <w:pPr>
              <w:keepNext/>
              <w:spacing w:before="53" w:after="30"/>
              <w:jc w:val="center"/>
            </w:pPr>
            <w:r>
              <w:rPr>
                <w:color w:val="000000"/>
                <w:sz w:val="20"/>
              </w:rPr>
              <w:t>Director</w:t>
            </w:r>
          </w:p>
        </w:tc>
        <w:tc>
          <w:tcPr>
            <w:tcW w:w="375" w:type="dxa"/>
            <w:tcBorders>
              <w:top w:val="nil"/>
              <w:left w:val="nil"/>
              <w:bottom w:val="nil"/>
              <w:right w:val="nil"/>
            </w:tcBorders>
            <w:tcMar>
              <w:top w:w="0" w:type="dxa"/>
              <w:left w:w="53" w:type="dxa"/>
              <w:bottom w:w="0" w:type="dxa"/>
              <w:right w:w="53" w:type="dxa"/>
            </w:tcMar>
            <w:vAlign w:val="bottom"/>
          </w:tcPr>
          <w:p w14:paraId="4AA3C1C8" w14:textId="77777777" w:rsidR="006E7916" w:rsidRDefault="006E7916">
            <w:pPr>
              <w:keepNext/>
              <w:spacing w:before="53" w:after="30"/>
            </w:pPr>
          </w:p>
        </w:tc>
        <w:tc>
          <w:tcPr>
            <w:tcW w:w="1875" w:type="dxa"/>
            <w:vMerge w:val="restart"/>
            <w:tcBorders>
              <w:top w:val="nil"/>
              <w:left w:val="nil"/>
              <w:bottom w:val="nil"/>
              <w:right w:val="nil"/>
            </w:tcBorders>
            <w:tcMar>
              <w:top w:w="0" w:type="dxa"/>
              <w:left w:w="53" w:type="dxa"/>
              <w:bottom w:w="0" w:type="dxa"/>
              <w:right w:w="53" w:type="dxa"/>
            </w:tcMar>
            <w:vAlign w:val="center"/>
          </w:tcPr>
          <w:p w14:paraId="074DFD23" w14:textId="77777777" w:rsidR="006E7916" w:rsidRDefault="00AD45D0">
            <w:pPr>
              <w:keepNext/>
              <w:jc w:val="center"/>
            </w:pPr>
            <w:r>
              <w:rPr>
                <w:color w:val="000000"/>
                <w:sz w:val="20"/>
              </w:rPr>
              <w:t>March 16, 2021</w:t>
            </w:r>
          </w:p>
        </w:tc>
      </w:tr>
      <w:tr w:rsidR="006E7916" w14:paraId="73E1F3D3" w14:textId="77777777">
        <w:trPr>
          <w:cantSplit/>
          <w:trHeight w:hRule="exact" w:val="300"/>
        </w:trPr>
        <w:tc>
          <w:tcPr>
            <w:tcW w:w="3465" w:type="dxa"/>
            <w:tcBorders>
              <w:top w:val="single" w:sz="8" w:space="0" w:color="000000"/>
              <w:left w:val="nil"/>
              <w:bottom w:val="nil"/>
              <w:right w:val="nil"/>
            </w:tcBorders>
            <w:tcMar>
              <w:top w:w="0" w:type="dxa"/>
              <w:left w:w="53" w:type="dxa"/>
              <w:bottom w:w="0" w:type="dxa"/>
              <w:right w:w="53" w:type="dxa"/>
            </w:tcMar>
          </w:tcPr>
          <w:p w14:paraId="2CA6A2B1" w14:textId="77777777" w:rsidR="006E7916" w:rsidRDefault="00AD45D0">
            <w:pPr>
              <w:keepNext/>
              <w:spacing w:before="33" w:after="30"/>
              <w:jc w:val="center"/>
            </w:pPr>
            <w:r>
              <w:rPr>
                <w:color w:val="000000"/>
                <w:sz w:val="20"/>
              </w:rPr>
              <w:t>Eric A. Feldstein</w:t>
            </w:r>
          </w:p>
        </w:tc>
        <w:tc>
          <w:tcPr>
            <w:tcW w:w="285" w:type="dxa"/>
            <w:tcBorders>
              <w:top w:val="nil"/>
              <w:left w:val="nil"/>
              <w:bottom w:val="nil"/>
              <w:right w:val="nil"/>
            </w:tcBorders>
            <w:tcMar>
              <w:top w:w="0" w:type="dxa"/>
              <w:left w:w="53" w:type="dxa"/>
              <w:bottom w:w="0" w:type="dxa"/>
              <w:right w:w="53" w:type="dxa"/>
            </w:tcMar>
            <w:vAlign w:val="bottom"/>
          </w:tcPr>
          <w:p w14:paraId="0FBC25FD" w14:textId="77777777" w:rsidR="006E7916" w:rsidRDefault="006E7916">
            <w:pPr>
              <w:keepNext/>
              <w:spacing w:before="53" w:after="30"/>
            </w:pPr>
          </w:p>
        </w:tc>
        <w:tc>
          <w:tcPr>
            <w:tcW w:w="4245" w:type="dxa"/>
            <w:vMerge/>
            <w:tcBorders>
              <w:top w:val="nil"/>
              <w:left w:val="nil"/>
              <w:bottom w:val="nil"/>
              <w:right w:val="nil"/>
            </w:tcBorders>
          </w:tcPr>
          <w:p w14:paraId="400A0B8A" w14:textId="77777777" w:rsidR="006E7916" w:rsidRDefault="006E7916">
            <w:pPr>
              <w:keepNext/>
            </w:pPr>
          </w:p>
        </w:tc>
        <w:tc>
          <w:tcPr>
            <w:tcW w:w="375" w:type="dxa"/>
            <w:tcBorders>
              <w:top w:val="nil"/>
              <w:left w:val="nil"/>
              <w:bottom w:val="nil"/>
              <w:right w:val="nil"/>
            </w:tcBorders>
            <w:tcMar>
              <w:top w:w="0" w:type="dxa"/>
              <w:left w:w="53" w:type="dxa"/>
              <w:bottom w:w="0" w:type="dxa"/>
              <w:right w:w="53" w:type="dxa"/>
            </w:tcMar>
            <w:vAlign w:val="bottom"/>
          </w:tcPr>
          <w:p w14:paraId="5C69828D" w14:textId="77777777" w:rsidR="006E7916" w:rsidRDefault="006E7916">
            <w:pPr>
              <w:keepNext/>
              <w:spacing w:before="53" w:after="30"/>
            </w:pPr>
          </w:p>
        </w:tc>
        <w:tc>
          <w:tcPr>
            <w:tcW w:w="1875" w:type="dxa"/>
            <w:vMerge/>
            <w:tcBorders>
              <w:top w:val="nil"/>
              <w:left w:val="nil"/>
              <w:bottom w:val="nil"/>
              <w:right w:val="nil"/>
            </w:tcBorders>
          </w:tcPr>
          <w:p w14:paraId="56C237C2" w14:textId="77777777" w:rsidR="006E7916" w:rsidRDefault="006E7916">
            <w:pPr>
              <w:keepNext/>
            </w:pPr>
          </w:p>
        </w:tc>
      </w:tr>
      <w:tr w:rsidR="006E7916" w14:paraId="1313A052" w14:textId="77777777">
        <w:trPr>
          <w:cantSplit/>
          <w:trHeight w:hRule="exact" w:val="300"/>
        </w:trPr>
        <w:tc>
          <w:tcPr>
            <w:tcW w:w="3465" w:type="dxa"/>
            <w:tcBorders>
              <w:top w:val="nil"/>
              <w:left w:val="nil"/>
              <w:bottom w:val="nil"/>
              <w:right w:val="nil"/>
            </w:tcBorders>
            <w:tcMar>
              <w:top w:w="0" w:type="dxa"/>
              <w:left w:w="53" w:type="dxa"/>
              <w:bottom w:w="0" w:type="dxa"/>
              <w:right w:w="53" w:type="dxa"/>
            </w:tcMar>
            <w:vAlign w:val="bottom"/>
          </w:tcPr>
          <w:p w14:paraId="3E53EA80" w14:textId="77777777" w:rsidR="006E7916" w:rsidRDefault="006E7916">
            <w:pPr>
              <w:keepNext/>
              <w:spacing w:before="53" w:after="30"/>
            </w:pPr>
          </w:p>
        </w:tc>
        <w:tc>
          <w:tcPr>
            <w:tcW w:w="285" w:type="dxa"/>
            <w:tcBorders>
              <w:top w:val="nil"/>
              <w:left w:val="nil"/>
              <w:bottom w:val="nil"/>
              <w:right w:val="nil"/>
            </w:tcBorders>
            <w:tcMar>
              <w:top w:w="0" w:type="dxa"/>
              <w:left w:w="53" w:type="dxa"/>
              <w:bottom w:w="0" w:type="dxa"/>
              <w:right w:w="53" w:type="dxa"/>
            </w:tcMar>
            <w:vAlign w:val="bottom"/>
          </w:tcPr>
          <w:p w14:paraId="34580C4A" w14:textId="77777777" w:rsidR="006E7916" w:rsidRDefault="006E7916">
            <w:pPr>
              <w:keepNext/>
              <w:spacing w:before="53" w:after="30"/>
            </w:pPr>
          </w:p>
        </w:tc>
        <w:tc>
          <w:tcPr>
            <w:tcW w:w="4245" w:type="dxa"/>
            <w:tcBorders>
              <w:top w:val="nil"/>
              <w:left w:val="nil"/>
              <w:bottom w:val="nil"/>
              <w:right w:val="nil"/>
            </w:tcBorders>
            <w:tcMar>
              <w:top w:w="0" w:type="dxa"/>
              <w:left w:w="53" w:type="dxa"/>
              <w:bottom w:w="0" w:type="dxa"/>
              <w:right w:w="53" w:type="dxa"/>
            </w:tcMar>
            <w:vAlign w:val="bottom"/>
          </w:tcPr>
          <w:p w14:paraId="30DC39EB" w14:textId="77777777" w:rsidR="006E7916" w:rsidRDefault="006E7916">
            <w:pPr>
              <w:keepNext/>
              <w:spacing w:before="53" w:after="30"/>
            </w:pPr>
          </w:p>
        </w:tc>
        <w:tc>
          <w:tcPr>
            <w:tcW w:w="375" w:type="dxa"/>
            <w:tcBorders>
              <w:top w:val="nil"/>
              <w:left w:val="nil"/>
              <w:bottom w:val="nil"/>
              <w:right w:val="nil"/>
            </w:tcBorders>
            <w:tcMar>
              <w:top w:w="0" w:type="dxa"/>
              <w:left w:w="53" w:type="dxa"/>
              <w:bottom w:w="0" w:type="dxa"/>
              <w:right w:w="53" w:type="dxa"/>
            </w:tcMar>
            <w:vAlign w:val="bottom"/>
          </w:tcPr>
          <w:p w14:paraId="0BA6A758" w14:textId="77777777" w:rsidR="006E7916" w:rsidRDefault="006E7916">
            <w:pPr>
              <w:keepNext/>
              <w:spacing w:before="53" w:after="30"/>
            </w:pPr>
          </w:p>
        </w:tc>
        <w:tc>
          <w:tcPr>
            <w:tcW w:w="1875" w:type="dxa"/>
            <w:tcBorders>
              <w:top w:val="nil"/>
              <w:left w:val="nil"/>
              <w:bottom w:val="nil"/>
              <w:right w:val="nil"/>
            </w:tcBorders>
            <w:tcMar>
              <w:top w:w="0" w:type="dxa"/>
              <w:left w:w="53" w:type="dxa"/>
              <w:bottom w:w="0" w:type="dxa"/>
              <w:right w:w="53" w:type="dxa"/>
            </w:tcMar>
            <w:vAlign w:val="bottom"/>
          </w:tcPr>
          <w:p w14:paraId="136E8C93" w14:textId="77777777" w:rsidR="006E7916" w:rsidRDefault="006E7916">
            <w:pPr>
              <w:keepNext/>
              <w:spacing w:before="53" w:after="30"/>
            </w:pPr>
          </w:p>
        </w:tc>
      </w:tr>
      <w:tr w:rsidR="006E7916" w14:paraId="39BB77E2" w14:textId="77777777">
        <w:trPr>
          <w:cantSplit/>
          <w:trHeight w:hRule="exact" w:val="300"/>
        </w:trPr>
        <w:tc>
          <w:tcPr>
            <w:tcW w:w="3465" w:type="dxa"/>
            <w:tcBorders>
              <w:top w:val="nil"/>
              <w:left w:val="nil"/>
              <w:bottom w:val="single" w:sz="8" w:space="0" w:color="000000"/>
              <w:right w:val="nil"/>
            </w:tcBorders>
            <w:tcMar>
              <w:top w:w="0" w:type="dxa"/>
              <w:left w:w="53" w:type="dxa"/>
              <w:bottom w:w="0" w:type="dxa"/>
              <w:right w:w="53" w:type="dxa"/>
            </w:tcMar>
          </w:tcPr>
          <w:p w14:paraId="72FA371D" w14:textId="77777777" w:rsidR="006E7916" w:rsidRDefault="00AD45D0">
            <w:pPr>
              <w:keepNext/>
              <w:spacing w:before="53" w:after="30"/>
              <w:jc w:val="center"/>
            </w:pPr>
            <w:r>
              <w:rPr>
                <w:color w:val="000000"/>
                <w:sz w:val="20"/>
              </w:rPr>
              <w:t>/s/ Blair Greenberg</w:t>
            </w:r>
          </w:p>
        </w:tc>
        <w:tc>
          <w:tcPr>
            <w:tcW w:w="285" w:type="dxa"/>
            <w:tcBorders>
              <w:top w:val="nil"/>
              <w:left w:val="nil"/>
              <w:bottom w:val="nil"/>
              <w:right w:val="nil"/>
            </w:tcBorders>
            <w:tcMar>
              <w:top w:w="0" w:type="dxa"/>
              <w:left w:w="53" w:type="dxa"/>
              <w:bottom w:w="0" w:type="dxa"/>
              <w:right w:w="53" w:type="dxa"/>
            </w:tcMar>
            <w:vAlign w:val="bottom"/>
          </w:tcPr>
          <w:p w14:paraId="04213EC3" w14:textId="77777777" w:rsidR="006E7916" w:rsidRDefault="006E7916">
            <w:pPr>
              <w:keepNext/>
              <w:spacing w:before="53" w:after="30"/>
            </w:pPr>
          </w:p>
        </w:tc>
        <w:tc>
          <w:tcPr>
            <w:tcW w:w="4245" w:type="dxa"/>
            <w:vMerge w:val="restart"/>
            <w:tcBorders>
              <w:top w:val="nil"/>
              <w:left w:val="nil"/>
              <w:bottom w:val="nil"/>
              <w:right w:val="nil"/>
            </w:tcBorders>
            <w:tcMar>
              <w:top w:w="0" w:type="dxa"/>
              <w:left w:w="53" w:type="dxa"/>
              <w:bottom w:w="0" w:type="dxa"/>
              <w:right w:w="53" w:type="dxa"/>
            </w:tcMar>
          </w:tcPr>
          <w:p w14:paraId="0A716F9F" w14:textId="77777777" w:rsidR="006E7916" w:rsidRDefault="00AD45D0">
            <w:pPr>
              <w:keepNext/>
              <w:spacing w:before="53" w:after="30"/>
              <w:jc w:val="center"/>
            </w:pPr>
            <w:r>
              <w:rPr>
                <w:color w:val="000000"/>
                <w:sz w:val="20"/>
              </w:rPr>
              <w:t>Director</w:t>
            </w:r>
          </w:p>
        </w:tc>
        <w:tc>
          <w:tcPr>
            <w:tcW w:w="375" w:type="dxa"/>
            <w:tcBorders>
              <w:top w:val="nil"/>
              <w:left w:val="nil"/>
              <w:bottom w:val="nil"/>
              <w:right w:val="nil"/>
            </w:tcBorders>
            <w:tcMar>
              <w:top w:w="0" w:type="dxa"/>
              <w:left w:w="53" w:type="dxa"/>
              <w:bottom w:w="0" w:type="dxa"/>
              <w:right w:w="53" w:type="dxa"/>
            </w:tcMar>
            <w:vAlign w:val="bottom"/>
          </w:tcPr>
          <w:p w14:paraId="3CD3E3C1" w14:textId="77777777" w:rsidR="006E7916" w:rsidRDefault="006E7916">
            <w:pPr>
              <w:keepNext/>
              <w:spacing w:before="53" w:after="30"/>
            </w:pPr>
          </w:p>
        </w:tc>
        <w:tc>
          <w:tcPr>
            <w:tcW w:w="1875" w:type="dxa"/>
            <w:vMerge w:val="restart"/>
            <w:tcBorders>
              <w:top w:val="nil"/>
              <w:left w:val="nil"/>
              <w:bottom w:val="nil"/>
              <w:right w:val="nil"/>
            </w:tcBorders>
            <w:tcMar>
              <w:top w:w="0" w:type="dxa"/>
              <w:left w:w="53" w:type="dxa"/>
              <w:bottom w:w="0" w:type="dxa"/>
              <w:right w:w="53" w:type="dxa"/>
            </w:tcMar>
            <w:vAlign w:val="center"/>
          </w:tcPr>
          <w:p w14:paraId="27D53769" w14:textId="77777777" w:rsidR="006E7916" w:rsidRDefault="00AD45D0">
            <w:pPr>
              <w:keepNext/>
              <w:jc w:val="center"/>
            </w:pPr>
            <w:r>
              <w:rPr>
                <w:color w:val="000000"/>
                <w:sz w:val="20"/>
              </w:rPr>
              <w:t>March 16, 2021</w:t>
            </w:r>
          </w:p>
        </w:tc>
      </w:tr>
      <w:tr w:rsidR="006E7916" w14:paraId="35FEC6E0" w14:textId="77777777">
        <w:trPr>
          <w:cantSplit/>
          <w:trHeight w:hRule="exact" w:val="300"/>
        </w:trPr>
        <w:tc>
          <w:tcPr>
            <w:tcW w:w="3465" w:type="dxa"/>
            <w:tcBorders>
              <w:top w:val="single" w:sz="8" w:space="0" w:color="000000"/>
              <w:left w:val="nil"/>
              <w:bottom w:val="nil"/>
              <w:right w:val="nil"/>
            </w:tcBorders>
            <w:tcMar>
              <w:top w:w="0" w:type="dxa"/>
              <w:left w:w="53" w:type="dxa"/>
              <w:bottom w:w="0" w:type="dxa"/>
              <w:right w:w="53" w:type="dxa"/>
            </w:tcMar>
          </w:tcPr>
          <w:p w14:paraId="67F2F08A" w14:textId="77777777" w:rsidR="006E7916" w:rsidRDefault="00AD45D0">
            <w:pPr>
              <w:keepNext/>
              <w:spacing w:before="33" w:after="30"/>
              <w:jc w:val="center"/>
            </w:pPr>
            <w:r>
              <w:rPr>
                <w:color w:val="000000"/>
                <w:sz w:val="20"/>
              </w:rPr>
              <w:t>Blair J. Greenberg</w:t>
            </w:r>
          </w:p>
        </w:tc>
        <w:tc>
          <w:tcPr>
            <w:tcW w:w="285" w:type="dxa"/>
            <w:tcBorders>
              <w:top w:val="nil"/>
              <w:left w:val="nil"/>
              <w:bottom w:val="nil"/>
              <w:right w:val="nil"/>
            </w:tcBorders>
            <w:tcMar>
              <w:top w:w="0" w:type="dxa"/>
              <w:left w:w="53" w:type="dxa"/>
              <w:bottom w:w="0" w:type="dxa"/>
              <w:right w:w="53" w:type="dxa"/>
            </w:tcMar>
            <w:vAlign w:val="bottom"/>
          </w:tcPr>
          <w:p w14:paraId="6E02DD5C" w14:textId="77777777" w:rsidR="006E7916" w:rsidRDefault="006E7916">
            <w:pPr>
              <w:keepNext/>
              <w:spacing w:before="53" w:after="30"/>
            </w:pPr>
          </w:p>
        </w:tc>
        <w:tc>
          <w:tcPr>
            <w:tcW w:w="4245" w:type="dxa"/>
            <w:vMerge/>
            <w:tcBorders>
              <w:top w:val="nil"/>
              <w:left w:val="nil"/>
              <w:bottom w:val="nil"/>
              <w:right w:val="nil"/>
            </w:tcBorders>
          </w:tcPr>
          <w:p w14:paraId="7EF2FC97" w14:textId="77777777" w:rsidR="006E7916" w:rsidRDefault="006E7916">
            <w:pPr>
              <w:keepNext/>
            </w:pPr>
          </w:p>
        </w:tc>
        <w:tc>
          <w:tcPr>
            <w:tcW w:w="375" w:type="dxa"/>
            <w:tcBorders>
              <w:top w:val="nil"/>
              <w:left w:val="nil"/>
              <w:bottom w:val="nil"/>
              <w:right w:val="nil"/>
            </w:tcBorders>
            <w:tcMar>
              <w:top w:w="0" w:type="dxa"/>
              <w:left w:w="53" w:type="dxa"/>
              <w:bottom w:w="0" w:type="dxa"/>
              <w:right w:w="53" w:type="dxa"/>
            </w:tcMar>
            <w:vAlign w:val="bottom"/>
          </w:tcPr>
          <w:p w14:paraId="4AD13BE5" w14:textId="77777777" w:rsidR="006E7916" w:rsidRDefault="006E7916">
            <w:pPr>
              <w:keepNext/>
              <w:spacing w:before="53" w:after="30"/>
            </w:pPr>
          </w:p>
        </w:tc>
        <w:tc>
          <w:tcPr>
            <w:tcW w:w="1875" w:type="dxa"/>
            <w:vMerge/>
            <w:tcBorders>
              <w:top w:val="nil"/>
              <w:left w:val="nil"/>
              <w:bottom w:val="nil"/>
              <w:right w:val="nil"/>
            </w:tcBorders>
          </w:tcPr>
          <w:p w14:paraId="57F39097" w14:textId="77777777" w:rsidR="006E7916" w:rsidRDefault="006E7916">
            <w:pPr>
              <w:keepNext/>
            </w:pPr>
          </w:p>
        </w:tc>
      </w:tr>
      <w:tr w:rsidR="006E7916" w14:paraId="17BD2BC1" w14:textId="77777777">
        <w:trPr>
          <w:cantSplit/>
          <w:trHeight w:hRule="exact" w:val="300"/>
        </w:trPr>
        <w:tc>
          <w:tcPr>
            <w:tcW w:w="3465" w:type="dxa"/>
            <w:tcBorders>
              <w:top w:val="nil"/>
              <w:left w:val="nil"/>
              <w:bottom w:val="nil"/>
              <w:right w:val="nil"/>
            </w:tcBorders>
            <w:tcMar>
              <w:top w:w="0" w:type="dxa"/>
              <w:left w:w="0" w:type="dxa"/>
              <w:bottom w:w="0" w:type="dxa"/>
              <w:right w:w="0" w:type="dxa"/>
            </w:tcMar>
            <w:vAlign w:val="bottom"/>
          </w:tcPr>
          <w:p w14:paraId="0A2046EF" w14:textId="77777777" w:rsidR="006E7916" w:rsidRDefault="006E7916">
            <w:pPr>
              <w:keepNext/>
            </w:pPr>
          </w:p>
        </w:tc>
        <w:tc>
          <w:tcPr>
            <w:tcW w:w="285" w:type="dxa"/>
            <w:tcBorders>
              <w:top w:val="nil"/>
              <w:left w:val="nil"/>
              <w:bottom w:val="nil"/>
              <w:right w:val="nil"/>
            </w:tcBorders>
            <w:tcMar>
              <w:top w:w="0" w:type="dxa"/>
              <w:left w:w="0" w:type="dxa"/>
              <w:bottom w:w="0" w:type="dxa"/>
              <w:right w:w="0" w:type="dxa"/>
            </w:tcMar>
            <w:vAlign w:val="bottom"/>
          </w:tcPr>
          <w:p w14:paraId="134E0436" w14:textId="77777777" w:rsidR="006E7916" w:rsidRDefault="006E7916">
            <w:pPr>
              <w:keepNext/>
            </w:pPr>
          </w:p>
        </w:tc>
        <w:tc>
          <w:tcPr>
            <w:tcW w:w="4245" w:type="dxa"/>
            <w:tcBorders>
              <w:top w:val="nil"/>
              <w:left w:val="nil"/>
              <w:bottom w:val="nil"/>
              <w:right w:val="nil"/>
            </w:tcBorders>
            <w:tcMar>
              <w:top w:w="0" w:type="dxa"/>
              <w:left w:w="0" w:type="dxa"/>
              <w:bottom w:w="0" w:type="dxa"/>
              <w:right w:w="0" w:type="dxa"/>
            </w:tcMar>
            <w:vAlign w:val="bottom"/>
          </w:tcPr>
          <w:p w14:paraId="330446BD" w14:textId="77777777" w:rsidR="006E7916" w:rsidRDefault="006E7916">
            <w:pPr>
              <w:keepNext/>
            </w:pPr>
          </w:p>
        </w:tc>
        <w:tc>
          <w:tcPr>
            <w:tcW w:w="375" w:type="dxa"/>
            <w:tcBorders>
              <w:top w:val="nil"/>
              <w:left w:val="nil"/>
              <w:bottom w:val="nil"/>
              <w:right w:val="nil"/>
            </w:tcBorders>
            <w:tcMar>
              <w:top w:w="0" w:type="dxa"/>
              <w:left w:w="0" w:type="dxa"/>
              <w:bottom w:w="0" w:type="dxa"/>
              <w:right w:w="0" w:type="dxa"/>
            </w:tcMar>
            <w:vAlign w:val="bottom"/>
          </w:tcPr>
          <w:p w14:paraId="461A8033" w14:textId="77777777" w:rsidR="006E7916" w:rsidRDefault="006E7916">
            <w:pPr>
              <w:keepNext/>
            </w:pPr>
          </w:p>
        </w:tc>
        <w:tc>
          <w:tcPr>
            <w:tcW w:w="1875" w:type="dxa"/>
            <w:tcBorders>
              <w:top w:val="nil"/>
              <w:left w:val="nil"/>
              <w:bottom w:val="nil"/>
              <w:right w:val="nil"/>
            </w:tcBorders>
            <w:tcMar>
              <w:top w:w="0" w:type="dxa"/>
              <w:left w:w="0" w:type="dxa"/>
              <w:bottom w:w="0" w:type="dxa"/>
              <w:right w:w="0" w:type="dxa"/>
            </w:tcMar>
            <w:vAlign w:val="bottom"/>
          </w:tcPr>
          <w:p w14:paraId="01B4FF92" w14:textId="77777777" w:rsidR="006E7916" w:rsidRDefault="006E7916">
            <w:pPr>
              <w:keepNext/>
            </w:pPr>
          </w:p>
        </w:tc>
      </w:tr>
      <w:tr w:rsidR="006E7916" w14:paraId="3925222B" w14:textId="77777777">
        <w:trPr>
          <w:cantSplit/>
          <w:trHeight w:hRule="exact" w:val="300"/>
        </w:trPr>
        <w:tc>
          <w:tcPr>
            <w:tcW w:w="3465" w:type="dxa"/>
            <w:tcBorders>
              <w:top w:val="nil"/>
              <w:left w:val="nil"/>
              <w:bottom w:val="single" w:sz="8" w:space="0" w:color="000000"/>
              <w:right w:val="nil"/>
            </w:tcBorders>
            <w:tcMar>
              <w:top w:w="0" w:type="dxa"/>
              <w:left w:w="53" w:type="dxa"/>
              <w:bottom w:w="0" w:type="dxa"/>
              <w:right w:w="53" w:type="dxa"/>
            </w:tcMar>
          </w:tcPr>
          <w:p w14:paraId="4F4448EE" w14:textId="77777777" w:rsidR="006E7916" w:rsidRDefault="00AD45D0">
            <w:pPr>
              <w:keepNext/>
              <w:spacing w:before="53" w:after="30"/>
              <w:jc w:val="center"/>
            </w:pPr>
            <w:r>
              <w:rPr>
                <w:color w:val="000000"/>
                <w:sz w:val="20"/>
              </w:rPr>
              <w:t xml:space="preserve">/s/ </w:t>
            </w:r>
            <w:proofErr w:type="spellStart"/>
            <w:r>
              <w:rPr>
                <w:color w:val="000000"/>
                <w:sz w:val="20"/>
              </w:rPr>
              <w:t>Shubhi</w:t>
            </w:r>
            <w:proofErr w:type="spellEnd"/>
            <w:r>
              <w:rPr>
                <w:color w:val="000000"/>
                <w:sz w:val="20"/>
              </w:rPr>
              <w:t xml:space="preserve"> Rao</w:t>
            </w:r>
          </w:p>
        </w:tc>
        <w:tc>
          <w:tcPr>
            <w:tcW w:w="285" w:type="dxa"/>
            <w:tcBorders>
              <w:top w:val="nil"/>
              <w:left w:val="nil"/>
              <w:bottom w:val="nil"/>
              <w:right w:val="nil"/>
            </w:tcBorders>
            <w:tcMar>
              <w:top w:w="0" w:type="dxa"/>
              <w:left w:w="53" w:type="dxa"/>
              <w:bottom w:w="0" w:type="dxa"/>
              <w:right w:w="53" w:type="dxa"/>
            </w:tcMar>
            <w:vAlign w:val="bottom"/>
          </w:tcPr>
          <w:p w14:paraId="09AEBDB0" w14:textId="77777777" w:rsidR="006E7916" w:rsidRDefault="006E7916">
            <w:pPr>
              <w:keepNext/>
              <w:spacing w:before="53" w:after="30"/>
            </w:pPr>
          </w:p>
        </w:tc>
        <w:tc>
          <w:tcPr>
            <w:tcW w:w="4245" w:type="dxa"/>
            <w:vMerge w:val="restart"/>
            <w:tcBorders>
              <w:top w:val="nil"/>
              <w:left w:val="nil"/>
              <w:bottom w:val="nil"/>
              <w:right w:val="nil"/>
            </w:tcBorders>
            <w:tcMar>
              <w:top w:w="0" w:type="dxa"/>
              <w:left w:w="53" w:type="dxa"/>
              <w:bottom w:w="0" w:type="dxa"/>
              <w:right w:w="53" w:type="dxa"/>
            </w:tcMar>
          </w:tcPr>
          <w:p w14:paraId="0FAFB9A5" w14:textId="77777777" w:rsidR="006E7916" w:rsidRDefault="00AD45D0">
            <w:pPr>
              <w:keepNext/>
              <w:spacing w:before="53" w:after="30"/>
              <w:jc w:val="center"/>
            </w:pPr>
            <w:r>
              <w:rPr>
                <w:color w:val="000000"/>
                <w:sz w:val="20"/>
              </w:rPr>
              <w:t>Director</w:t>
            </w:r>
          </w:p>
        </w:tc>
        <w:tc>
          <w:tcPr>
            <w:tcW w:w="375" w:type="dxa"/>
            <w:tcBorders>
              <w:top w:val="nil"/>
              <w:left w:val="nil"/>
              <w:bottom w:val="nil"/>
              <w:right w:val="nil"/>
            </w:tcBorders>
            <w:tcMar>
              <w:top w:w="0" w:type="dxa"/>
              <w:left w:w="53" w:type="dxa"/>
              <w:bottom w:w="0" w:type="dxa"/>
              <w:right w:w="53" w:type="dxa"/>
            </w:tcMar>
            <w:vAlign w:val="bottom"/>
          </w:tcPr>
          <w:p w14:paraId="6371A4F6" w14:textId="77777777" w:rsidR="006E7916" w:rsidRDefault="006E7916">
            <w:pPr>
              <w:keepNext/>
              <w:spacing w:before="53" w:after="30"/>
            </w:pPr>
          </w:p>
        </w:tc>
        <w:tc>
          <w:tcPr>
            <w:tcW w:w="1875" w:type="dxa"/>
            <w:vMerge w:val="restart"/>
            <w:tcBorders>
              <w:top w:val="nil"/>
              <w:left w:val="nil"/>
              <w:bottom w:val="nil"/>
              <w:right w:val="nil"/>
            </w:tcBorders>
            <w:tcMar>
              <w:top w:w="0" w:type="dxa"/>
              <w:left w:w="53" w:type="dxa"/>
              <w:bottom w:w="0" w:type="dxa"/>
              <w:right w:w="53" w:type="dxa"/>
            </w:tcMar>
            <w:vAlign w:val="center"/>
          </w:tcPr>
          <w:p w14:paraId="19D27026" w14:textId="77777777" w:rsidR="006E7916" w:rsidRDefault="00AD45D0">
            <w:pPr>
              <w:keepNext/>
              <w:jc w:val="center"/>
            </w:pPr>
            <w:r>
              <w:rPr>
                <w:color w:val="000000"/>
                <w:sz w:val="20"/>
              </w:rPr>
              <w:t>March 16, 2021</w:t>
            </w:r>
          </w:p>
        </w:tc>
      </w:tr>
      <w:tr w:rsidR="006E7916" w14:paraId="0215B6D9" w14:textId="77777777">
        <w:trPr>
          <w:cantSplit/>
          <w:trHeight w:hRule="exact" w:val="300"/>
        </w:trPr>
        <w:tc>
          <w:tcPr>
            <w:tcW w:w="3465" w:type="dxa"/>
            <w:tcBorders>
              <w:top w:val="single" w:sz="8" w:space="0" w:color="000000"/>
              <w:left w:val="nil"/>
              <w:bottom w:val="nil"/>
              <w:right w:val="nil"/>
            </w:tcBorders>
            <w:tcMar>
              <w:top w:w="0" w:type="dxa"/>
              <w:left w:w="53" w:type="dxa"/>
              <w:bottom w:w="0" w:type="dxa"/>
              <w:right w:w="53" w:type="dxa"/>
            </w:tcMar>
          </w:tcPr>
          <w:p w14:paraId="609CA695" w14:textId="77777777" w:rsidR="006E7916" w:rsidRDefault="00AD45D0">
            <w:pPr>
              <w:keepNext/>
              <w:spacing w:before="33" w:after="30"/>
              <w:jc w:val="center"/>
            </w:pPr>
            <w:proofErr w:type="spellStart"/>
            <w:r>
              <w:rPr>
                <w:color w:val="000000"/>
                <w:sz w:val="20"/>
              </w:rPr>
              <w:t>Shubhi</w:t>
            </w:r>
            <w:proofErr w:type="spellEnd"/>
            <w:r>
              <w:rPr>
                <w:color w:val="000000"/>
                <w:sz w:val="20"/>
              </w:rPr>
              <w:t xml:space="preserve"> S. Rao</w:t>
            </w:r>
          </w:p>
        </w:tc>
        <w:tc>
          <w:tcPr>
            <w:tcW w:w="285" w:type="dxa"/>
            <w:tcBorders>
              <w:top w:val="nil"/>
              <w:left w:val="nil"/>
              <w:bottom w:val="nil"/>
              <w:right w:val="nil"/>
            </w:tcBorders>
            <w:tcMar>
              <w:top w:w="0" w:type="dxa"/>
              <w:left w:w="53" w:type="dxa"/>
              <w:bottom w:w="0" w:type="dxa"/>
              <w:right w:w="53" w:type="dxa"/>
            </w:tcMar>
            <w:vAlign w:val="bottom"/>
          </w:tcPr>
          <w:p w14:paraId="74AF8F99" w14:textId="77777777" w:rsidR="006E7916" w:rsidRDefault="006E7916">
            <w:pPr>
              <w:keepNext/>
              <w:spacing w:before="53" w:after="30"/>
            </w:pPr>
          </w:p>
        </w:tc>
        <w:tc>
          <w:tcPr>
            <w:tcW w:w="4245" w:type="dxa"/>
            <w:vMerge/>
            <w:tcBorders>
              <w:top w:val="nil"/>
              <w:left w:val="nil"/>
              <w:bottom w:val="nil"/>
              <w:right w:val="nil"/>
            </w:tcBorders>
          </w:tcPr>
          <w:p w14:paraId="0E24C8E3" w14:textId="77777777" w:rsidR="006E7916" w:rsidRDefault="006E7916">
            <w:pPr>
              <w:keepNext/>
            </w:pPr>
          </w:p>
        </w:tc>
        <w:tc>
          <w:tcPr>
            <w:tcW w:w="375" w:type="dxa"/>
            <w:tcBorders>
              <w:top w:val="nil"/>
              <w:left w:val="nil"/>
              <w:bottom w:val="nil"/>
              <w:right w:val="nil"/>
            </w:tcBorders>
            <w:tcMar>
              <w:top w:w="0" w:type="dxa"/>
              <w:left w:w="53" w:type="dxa"/>
              <w:bottom w:w="0" w:type="dxa"/>
              <w:right w:w="53" w:type="dxa"/>
            </w:tcMar>
            <w:vAlign w:val="bottom"/>
          </w:tcPr>
          <w:p w14:paraId="343B59F3" w14:textId="77777777" w:rsidR="006E7916" w:rsidRDefault="006E7916">
            <w:pPr>
              <w:keepNext/>
              <w:spacing w:before="53" w:after="30"/>
            </w:pPr>
          </w:p>
        </w:tc>
        <w:tc>
          <w:tcPr>
            <w:tcW w:w="1875" w:type="dxa"/>
            <w:vMerge/>
            <w:tcBorders>
              <w:top w:val="nil"/>
              <w:left w:val="nil"/>
              <w:bottom w:val="nil"/>
              <w:right w:val="nil"/>
            </w:tcBorders>
          </w:tcPr>
          <w:p w14:paraId="63F67C91" w14:textId="77777777" w:rsidR="006E7916" w:rsidRDefault="006E7916">
            <w:pPr>
              <w:keepNext/>
            </w:pPr>
          </w:p>
        </w:tc>
      </w:tr>
      <w:tr w:rsidR="006E7916" w14:paraId="419AD17D" w14:textId="77777777">
        <w:trPr>
          <w:cantSplit/>
          <w:trHeight w:hRule="exact" w:val="300"/>
        </w:trPr>
        <w:tc>
          <w:tcPr>
            <w:tcW w:w="3465" w:type="dxa"/>
            <w:tcBorders>
              <w:top w:val="nil"/>
              <w:left w:val="nil"/>
              <w:bottom w:val="nil"/>
              <w:right w:val="nil"/>
            </w:tcBorders>
            <w:tcMar>
              <w:top w:w="0" w:type="dxa"/>
              <w:left w:w="0" w:type="dxa"/>
              <w:bottom w:w="0" w:type="dxa"/>
              <w:right w:w="0" w:type="dxa"/>
            </w:tcMar>
            <w:vAlign w:val="bottom"/>
          </w:tcPr>
          <w:p w14:paraId="16145317" w14:textId="77777777" w:rsidR="006E7916" w:rsidRDefault="006E7916">
            <w:pPr>
              <w:keepNext/>
            </w:pPr>
          </w:p>
        </w:tc>
        <w:tc>
          <w:tcPr>
            <w:tcW w:w="285" w:type="dxa"/>
            <w:tcBorders>
              <w:top w:val="nil"/>
              <w:left w:val="nil"/>
              <w:bottom w:val="nil"/>
              <w:right w:val="nil"/>
            </w:tcBorders>
            <w:tcMar>
              <w:top w:w="0" w:type="dxa"/>
              <w:left w:w="0" w:type="dxa"/>
              <w:bottom w:w="0" w:type="dxa"/>
              <w:right w:w="0" w:type="dxa"/>
            </w:tcMar>
            <w:vAlign w:val="bottom"/>
          </w:tcPr>
          <w:p w14:paraId="24C44BF0" w14:textId="77777777" w:rsidR="006E7916" w:rsidRDefault="006E7916">
            <w:pPr>
              <w:keepNext/>
            </w:pPr>
          </w:p>
        </w:tc>
        <w:tc>
          <w:tcPr>
            <w:tcW w:w="4245" w:type="dxa"/>
            <w:tcBorders>
              <w:top w:val="nil"/>
              <w:left w:val="nil"/>
              <w:bottom w:val="nil"/>
              <w:right w:val="nil"/>
            </w:tcBorders>
            <w:tcMar>
              <w:top w:w="0" w:type="dxa"/>
              <w:left w:w="0" w:type="dxa"/>
              <w:bottom w:w="0" w:type="dxa"/>
              <w:right w:w="0" w:type="dxa"/>
            </w:tcMar>
            <w:vAlign w:val="bottom"/>
          </w:tcPr>
          <w:p w14:paraId="19A1F19C" w14:textId="77777777" w:rsidR="006E7916" w:rsidRDefault="006E7916">
            <w:pPr>
              <w:keepNext/>
            </w:pPr>
          </w:p>
        </w:tc>
        <w:tc>
          <w:tcPr>
            <w:tcW w:w="375" w:type="dxa"/>
            <w:tcBorders>
              <w:top w:val="nil"/>
              <w:left w:val="nil"/>
              <w:bottom w:val="nil"/>
              <w:right w:val="nil"/>
            </w:tcBorders>
            <w:tcMar>
              <w:top w:w="0" w:type="dxa"/>
              <w:left w:w="0" w:type="dxa"/>
              <w:bottom w:w="0" w:type="dxa"/>
              <w:right w:w="0" w:type="dxa"/>
            </w:tcMar>
            <w:vAlign w:val="bottom"/>
          </w:tcPr>
          <w:p w14:paraId="74BEA2B8" w14:textId="77777777" w:rsidR="006E7916" w:rsidRDefault="006E7916">
            <w:pPr>
              <w:keepNext/>
            </w:pPr>
          </w:p>
        </w:tc>
        <w:tc>
          <w:tcPr>
            <w:tcW w:w="1875" w:type="dxa"/>
            <w:tcBorders>
              <w:top w:val="nil"/>
              <w:left w:val="nil"/>
              <w:bottom w:val="nil"/>
              <w:right w:val="nil"/>
            </w:tcBorders>
            <w:tcMar>
              <w:top w:w="0" w:type="dxa"/>
              <w:left w:w="0" w:type="dxa"/>
              <w:bottom w:w="0" w:type="dxa"/>
              <w:right w:w="0" w:type="dxa"/>
            </w:tcMar>
            <w:vAlign w:val="bottom"/>
          </w:tcPr>
          <w:p w14:paraId="50755DC3" w14:textId="77777777" w:rsidR="006E7916" w:rsidRDefault="006E7916">
            <w:pPr>
              <w:keepNext/>
            </w:pPr>
          </w:p>
        </w:tc>
      </w:tr>
      <w:tr w:rsidR="006E7916" w14:paraId="501C176F" w14:textId="77777777">
        <w:trPr>
          <w:cantSplit/>
          <w:trHeight w:hRule="exact" w:val="300"/>
        </w:trPr>
        <w:tc>
          <w:tcPr>
            <w:tcW w:w="3465" w:type="dxa"/>
            <w:tcBorders>
              <w:top w:val="nil"/>
              <w:left w:val="nil"/>
              <w:bottom w:val="single" w:sz="8" w:space="0" w:color="000000"/>
              <w:right w:val="nil"/>
            </w:tcBorders>
            <w:tcMar>
              <w:top w:w="0" w:type="dxa"/>
              <w:left w:w="53" w:type="dxa"/>
              <w:bottom w:w="0" w:type="dxa"/>
              <w:right w:w="53" w:type="dxa"/>
            </w:tcMar>
          </w:tcPr>
          <w:p w14:paraId="6B638578" w14:textId="77777777" w:rsidR="006E7916" w:rsidRDefault="00AD45D0">
            <w:pPr>
              <w:keepNext/>
              <w:spacing w:before="53" w:after="30"/>
              <w:jc w:val="center"/>
            </w:pPr>
            <w:r>
              <w:rPr>
                <w:color w:val="000000"/>
                <w:sz w:val="20"/>
              </w:rPr>
              <w:t>/s/ Jessica Snyder</w:t>
            </w:r>
          </w:p>
        </w:tc>
        <w:tc>
          <w:tcPr>
            <w:tcW w:w="285" w:type="dxa"/>
            <w:tcBorders>
              <w:top w:val="nil"/>
              <w:left w:val="nil"/>
              <w:bottom w:val="nil"/>
              <w:right w:val="nil"/>
            </w:tcBorders>
            <w:tcMar>
              <w:top w:w="0" w:type="dxa"/>
              <w:left w:w="53" w:type="dxa"/>
              <w:bottom w:w="0" w:type="dxa"/>
              <w:right w:w="53" w:type="dxa"/>
            </w:tcMar>
            <w:vAlign w:val="bottom"/>
          </w:tcPr>
          <w:p w14:paraId="64043D5C" w14:textId="77777777" w:rsidR="006E7916" w:rsidRDefault="006E7916">
            <w:pPr>
              <w:keepNext/>
              <w:spacing w:before="53" w:after="30"/>
            </w:pPr>
          </w:p>
        </w:tc>
        <w:tc>
          <w:tcPr>
            <w:tcW w:w="4245" w:type="dxa"/>
            <w:vMerge w:val="restart"/>
            <w:tcBorders>
              <w:top w:val="nil"/>
              <w:left w:val="nil"/>
              <w:bottom w:val="nil"/>
              <w:right w:val="nil"/>
            </w:tcBorders>
            <w:tcMar>
              <w:top w:w="0" w:type="dxa"/>
              <w:left w:w="53" w:type="dxa"/>
              <w:bottom w:w="0" w:type="dxa"/>
              <w:right w:w="53" w:type="dxa"/>
            </w:tcMar>
          </w:tcPr>
          <w:p w14:paraId="11B2DA80" w14:textId="77777777" w:rsidR="006E7916" w:rsidRDefault="00AD45D0">
            <w:pPr>
              <w:keepNext/>
              <w:spacing w:before="53" w:after="30"/>
              <w:jc w:val="center"/>
            </w:pPr>
            <w:r>
              <w:rPr>
                <w:color w:val="000000"/>
                <w:sz w:val="20"/>
              </w:rPr>
              <w:t>Director</w:t>
            </w:r>
          </w:p>
        </w:tc>
        <w:tc>
          <w:tcPr>
            <w:tcW w:w="375" w:type="dxa"/>
            <w:tcBorders>
              <w:top w:val="nil"/>
              <w:left w:val="nil"/>
              <w:bottom w:val="nil"/>
              <w:right w:val="nil"/>
            </w:tcBorders>
            <w:tcMar>
              <w:top w:w="0" w:type="dxa"/>
              <w:left w:w="53" w:type="dxa"/>
              <w:bottom w:w="0" w:type="dxa"/>
              <w:right w:w="53" w:type="dxa"/>
            </w:tcMar>
            <w:vAlign w:val="bottom"/>
          </w:tcPr>
          <w:p w14:paraId="15751F71" w14:textId="77777777" w:rsidR="006E7916" w:rsidRDefault="006E7916">
            <w:pPr>
              <w:keepNext/>
              <w:spacing w:before="53" w:after="30"/>
            </w:pPr>
          </w:p>
        </w:tc>
        <w:tc>
          <w:tcPr>
            <w:tcW w:w="1875" w:type="dxa"/>
            <w:vMerge w:val="restart"/>
            <w:tcBorders>
              <w:top w:val="nil"/>
              <w:left w:val="nil"/>
              <w:bottom w:val="nil"/>
              <w:right w:val="nil"/>
            </w:tcBorders>
            <w:tcMar>
              <w:top w:w="0" w:type="dxa"/>
              <w:left w:w="53" w:type="dxa"/>
              <w:bottom w:w="0" w:type="dxa"/>
              <w:right w:w="53" w:type="dxa"/>
            </w:tcMar>
            <w:vAlign w:val="center"/>
          </w:tcPr>
          <w:p w14:paraId="4943FBB4" w14:textId="77777777" w:rsidR="006E7916" w:rsidRDefault="00AD45D0">
            <w:pPr>
              <w:keepNext/>
              <w:jc w:val="center"/>
            </w:pPr>
            <w:r>
              <w:rPr>
                <w:color w:val="000000"/>
                <w:sz w:val="20"/>
              </w:rPr>
              <w:t>March 16, 2021</w:t>
            </w:r>
          </w:p>
        </w:tc>
      </w:tr>
      <w:tr w:rsidR="006E7916" w14:paraId="7CF69BB7" w14:textId="77777777">
        <w:trPr>
          <w:cantSplit/>
          <w:trHeight w:hRule="exact" w:val="300"/>
        </w:trPr>
        <w:tc>
          <w:tcPr>
            <w:tcW w:w="3465" w:type="dxa"/>
            <w:tcBorders>
              <w:top w:val="single" w:sz="8" w:space="0" w:color="000000"/>
              <w:left w:val="nil"/>
              <w:bottom w:val="nil"/>
              <w:right w:val="nil"/>
            </w:tcBorders>
            <w:tcMar>
              <w:top w:w="0" w:type="dxa"/>
              <w:left w:w="53" w:type="dxa"/>
              <w:bottom w:w="0" w:type="dxa"/>
              <w:right w:w="53" w:type="dxa"/>
            </w:tcMar>
          </w:tcPr>
          <w:p w14:paraId="60BBDE81" w14:textId="77777777" w:rsidR="006E7916" w:rsidRDefault="00AD45D0">
            <w:pPr>
              <w:keepNext/>
              <w:spacing w:before="33" w:after="30"/>
              <w:jc w:val="center"/>
            </w:pPr>
            <w:r>
              <w:rPr>
                <w:color w:val="000000"/>
                <w:sz w:val="20"/>
              </w:rPr>
              <w:t>Jessica Snyder</w:t>
            </w:r>
          </w:p>
        </w:tc>
        <w:tc>
          <w:tcPr>
            <w:tcW w:w="285" w:type="dxa"/>
            <w:tcBorders>
              <w:top w:val="nil"/>
              <w:left w:val="nil"/>
              <w:bottom w:val="nil"/>
              <w:right w:val="nil"/>
            </w:tcBorders>
            <w:tcMar>
              <w:top w:w="0" w:type="dxa"/>
              <w:left w:w="53" w:type="dxa"/>
              <w:bottom w:w="0" w:type="dxa"/>
              <w:right w:w="53" w:type="dxa"/>
            </w:tcMar>
            <w:vAlign w:val="bottom"/>
          </w:tcPr>
          <w:p w14:paraId="2253EB42" w14:textId="77777777" w:rsidR="006E7916" w:rsidRDefault="006E7916">
            <w:pPr>
              <w:keepNext/>
              <w:spacing w:before="53" w:after="30"/>
            </w:pPr>
          </w:p>
        </w:tc>
        <w:tc>
          <w:tcPr>
            <w:tcW w:w="4245" w:type="dxa"/>
            <w:vMerge/>
            <w:tcBorders>
              <w:top w:val="nil"/>
              <w:left w:val="nil"/>
              <w:bottom w:val="nil"/>
              <w:right w:val="nil"/>
            </w:tcBorders>
          </w:tcPr>
          <w:p w14:paraId="08750824" w14:textId="77777777" w:rsidR="006E7916" w:rsidRDefault="006E7916">
            <w:pPr>
              <w:keepNext/>
            </w:pPr>
          </w:p>
        </w:tc>
        <w:tc>
          <w:tcPr>
            <w:tcW w:w="375" w:type="dxa"/>
            <w:tcBorders>
              <w:top w:val="nil"/>
              <w:left w:val="nil"/>
              <w:bottom w:val="nil"/>
              <w:right w:val="nil"/>
            </w:tcBorders>
            <w:tcMar>
              <w:top w:w="0" w:type="dxa"/>
              <w:left w:w="53" w:type="dxa"/>
              <w:bottom w:w="0" w:type="dxa"/>
              <w:right w:w="53" w:type="dxa"/>
            </w:tcMar>
            <w:vAlign w:val="bottom"/>
          </w:tcPr>
          <w:p w14:paraId="0CC5F34C" w14:textId="77777777" w:rsidR="006E7916" w:rsidRDefault="006E7916">
            <w:pPr>
              <w:keepNext/>
              <w:spacing w:before="53" w:after="30"/>
            </w:pPr>
          </w:p>
        </w:tc>
        <w:tc>
          <w:tcPr>
            <w:tcW w:w="1875" w:type="dxa"/>
            <w:vMerge/>
            <w:tcBorders>
              <w:top w:val="nil"/>
              <w:left w:val="nil"/>
              <w:bottom w:val="nil"/>
              <w:right w:val="nil"/>
            </w:tcBorders>
          </w:tcPr>
          <w:p w14:paraId="21135027" w14:textId="77777777" w:rsidR="006E7916" w:rsidRDefault="006E7916">
            <w:pPr>
              <w:keepNext/>
            </w:pPr>
          </w:p>
        </w:tc>
      </w:tr>
      <w:tr w:rsidR="006E7916" w14:paraId="18CFC2C1" w14:textId="77777777">
        <w:trPr>
          <w:cantSplit/>
          <w:trHeight w:hRule="exact" w:val="300"/>
        </w:trPr>
        <w:tc>
          <w:tcPr>
            <w:tcW w:w="3465" w:type="dxa"/>
            <w:tcBorders>
              <w:top w:val="nil"/>
              <w:left w:val="nil"/>
              <w:bottom w:val="nil"/>
              <w:right w:val="nil"/>
            </w:tcBorders>
            <w:tcMar>
              <w:top w:w="0" w:type="dxa"/>
              <w:left w:w="0" w:type="dxa"/>
              <w:bottom w:w="0" w:type="dxa"/>
              <w:right w:w="0" w:type="dxa"/>
            </w:tcMar>
            <w:vAlign w:val="bottom"/>
          </w:tcPr>
          <w:p w14:paraId="1BC0BA7D" w14:textId="77777777" w:rsidR="006E7916" w:rsidRDefault="006E7916">
            <w:pPr>
              <w:keepNext/>
            </w:pPr>
          </w:p>
        </w:tc>
        <w:tc>
          <w:tcPr>
            <w:tcW w:w="285" w:type="dxa"/>
            <w:tcBorders>
              <w:top w:val="nil"/>
              <w:left w:val="nil"/>
              <w:bottom w:val="nil"/>
              <w:right w:val="nil"/>
            </w:tcBorders>
            <w:tcMar>
              <w:top w:w="0" w:type="dxa"/>
              <w:left w:w="0" w:type="dxa"/>
              <w:bottom w:w="0" w:type="dxa"/>
              <w:right w:w="0" w:type="dxa"/>
            </w:tcMar>
            <w:vAlign w:val="bottom"/>
          </w:tcPr>
          <w:p w14:paraId="4BBEFC64" w14:textId="77777777" w:rsidR="006E7916" w:rsidRDefault="006E7916">
            <w:pPr>
              <w:keepNext/>
            </w:pPr>
          </w:p>
        </w:tc>
        <w:tc>
          <w:tcPr>
            <w:tcW w:w="4245" w:type="dxa"/>
            <w:tcBorders>
              <w:top w:val="nil"/>
              <w:left w:val="nil"/>
              <w:bottom w:val="nil"/>
              <w:right w:val="nil"/>
            </w:tcBorders>
            <w:tcMar>
              <w:top w:w="0" w:type="dxa"/>
              <w:left w:w="0" w:type="dxa"/>
              <w:bottom w:w="0" w:type="dxa"/>
              <w:right w:w="0" w:type="dxa"/>
            </w:tcMar>
            <w:vAlign w:val="bottom"/>
          </w:tcPr>
          <w:p w14:paraId="78E55DE5" w14:textId="77777777" w:rsidR="006E7916" w:rsidRDefault="006E7916">
            <w:pPr>
              <w:keepNext/>
            </w:pPr>
          </w:p>
        </w:tc>
        <w:tc>
          <w:tcPr>
            <w:tcW w:w="375" w:type="dxa"/>
            <w:tcBorders>
              <w:top w:val="nil"/>
              <w:left w:val="nil"/>
              <w:bottom w:val="nil"/>
              <w:right w:val="nil"/>
            </w:tcBorders>
            <w:tcMar>
              <w:top w:w="0" w:type="dxa"/>
              <w:left w:w="0" w:type="dxa"/>
              <w:bottom w:w="0" w:type="dxa"/>
              <w:right w:w="0" w:type="dxa"/>
            </w:tcMar>
            <w:vAlign w:val="bottom"/>
          </w:tcPr>
          <w:p w14:paraId="125004AB" w14:textId="77777777" w:rsidR="006E7916" w:rsidRDefault="006E7916">
            <w:pPr>
              <w:keepNext/>
            </w:pPr>
          </w:p>
        </w:tc>
        <w:tc>
          <w:tcPr>
            <w:tcW w:w="1875" w:type="dxa"/>
            <w:tcBorders>
              <w:top w:val="nil"/>
              <w:left w:val="nil"/>
              <w:bottom w:val="nil"/>
              <w:right w:val="nil"/>
            </w:tcBorders>
            <w:tcMar>
              <w:top w:w="0" w:type="dxa"/>
              <w:left w:w="0" w:type="dxa"/>
              <w:bottom w:w="0" w:type="dxa"/>
              <w:right w:w="0" w:type="dxa"/>
            </w:tcMar>
            <w:vAlign w:val="bottom"/>
          </w:tcPr>
          <w:p w14:paraId="22CFCBF2" w14:textId="77777777" w:rsidR="006E7916" w:rsidRDefault="006E7916">
            <w:pPr>
              <w:keepNext/>
            </w:pPr>
          </w:p>
        </w:tc>
      </w:tr>
      <w:tr w:rsidR="006E7916" w14:paraId="293991E7" w14:textId="77777777">
        <w:trPr>
          <w:cantSplit/>
          <w:trHeight w:hRule="exact" w:val="300"/>
        </w:trPr>
        <w:tc>
          <w:tcPr>
            <w:tcW w:w="3465" w:type="dxa"/>
            <w:tcBorders>
              <w:top w:val="nil"/>
              <w:left w:val="nil"/>
              <w:bottom w:val="single" w:sz="8" w:space="0" w:color="000000"/>
              <w:right w:val="nil"/>
            </w:tcBorders>
            <w:tcMar>
              <w:top w:w="0" w:type="dxa"/>
              <w:left w:w="53" w:type="dxa"/>
              <w:bottom w:w="0" w:type="dxa"/>
              <w:right w:w="53" w:type="dxa"/>
            </w:tcMar>
          </w:tcPr>
          <w:p w14:paraId="756F36A9" w14:textId="77777777" w:rsidR="006E7916" w:rsidRDefault="00AD45D0">
            <w:pPr>
              <w:keepNext/>
              <w:spacing w:before="53" w:after="30"/>
              <w:jc w:val="center"/>
            </w:pPr>
            <w:r>
              <w:rPr>
                <w:color w:val="000000"/>
                <w:sz w:val="20"/>
              </w:rPr>
              <w:t>/s/ Brandon Van Buren</w:t>
            </w:r>
          </w:p>
        </w:tc>
        <w:tc>
          <w:tcPr>
            <w:tcW w:w="285" w:type="dxa"/>
            <w:tcBorders>
              <w:top w:val="nil"/>
              <w:left w:val="nil"/>
              <w:bottom w:val="nil"/>
              <w:right w:val="nil"/>
            </w:tcBorders>
            <w:tcMar>
              <w:top w:w="0" w:type="dxa"/>
              <w:left w:w="53" w:type="dxa"/>
              <w:bottom w:w="0" w:type="dxa"/>
              <w:right w:w="53" w:type="dxa"/>
            </w:tcMar>
            <w:vAlign w:val="bottom"/>
          </w:tcPr>
          <w:p w14:paraId="4690D559" w14:textId="77777777" w:rsidR="006E7916" w:rsidRDefault="006E7916">
            <w:pPr>
              <w:keepNext/>
              <w:spacing w:before="53" w:after="30"/>
            </w:pPr>
          </w:p>
        </w:tc>
        <w:tc>
          <w:tcPr>
            <w:tcW w:w="4245" w:type="dxa"/>
            <w:vMerge w:val="restart"/>
            <w:tcBorders>
              <w:top w:val="nil"/>
              <w:left w:val="nil"/>
              <w:bottom w:val="nil"/>
              <w:right w:val="nil"/>
            </w:tcBorders>
            <w:tcMar>
              <w:top w:w="0" w:type="dxa"/>
              <w:left w:w="53" w:type="dxa"/>
              <w:bottom w:w="0" w:type="dxa"/>
              <w:right w:w="53" w:type="dxa"/>
            </w:tcMar>
          </w:tcPr>
          <w:p w14:paraId="3D559D29" w14:textId="77777777" w:rsidR="006E7916" w:rsidRDefault="00AD45D0">
            <w:pPr>
              <w:keepNext/>
              <w:spacing w:before="53" w:after="30"/>
              <w:jc w:val="center"/>
            </w:pPr>
            <w:r>
              <w:rPr>
                <w:color w:val="000000"/>
                <w:sz w:val="20"/>
              </w:rPr>
              <w:t>Director</w:t>
            </w:r>
          </w:p>
        </w:tc>
        <w:tc>
          <w:tcPr>
            <w:tcW w:w="375" w:type="dxa"/>
            <w:tcBorders>
              <w:top w:val="nil"/>
              <w:left w:val="nil"/>
              <w:bottom w:val="nil"/>
              <w:right w:val="nil"/>
            </w:tcBorders>
            <w:tcMar>
              <w:top w:w="0" w:type="dxa"/>
              <w:left w:w="53" w:type="dxa"/>
              <w:bottom w:w="0" w:type="dxa"/>
              <w:right w:w="53" w:type="dxa"/>
            </w:tcMar>
            <w:vAlign w:val="bottom"/>
          </w:tcPr>
          <w:p w14:paraId="187B01F8" w14:textId="77777777" w:rsidR="006E7916" w:rsidRDefault="006E7916">
            <w:pPr>
              <w:keepNext/>
              <w:spacing w:before="53" w:after="30"/>
            </w:pPr>
          </w:p>
        </w:tc>
        <w:tc>
          <w:tcPr>
            <w:tcW w:w="1875" w:type="dxa"/>
            <w:vMerge w:val="restart"/>
            <w:tcBorders>
              <w:top w:val="nil"/>
              <w:left w:val="nil"/>
              <w:bottom w:val="nil"/>
              <w:right w:val="nil"/>
            </w:tcBorders>
            <w:tcMar>
              <w:top w:w="0" w:type="dxa"/>
              <w:left w:w="53" w:type="dxa"/>
              <w:bottom w:w="0" w:type="dxa"/>
              <w:right w:w="53" w:type="dxa"/>
            </w:tcMar>
            <w:vAlign w:val="center"/>
          </w:tcPr>
          <w:p w14:paraId="420732ED" w14:textId="77777777" w:rsidR="006E7916" w:rsidRDefault="00AD45D0">
            <w:pPr>
              <w:keepNext/>
              <w:jc w:val="center"/>
            </w:pPr>
            <w:r>
              <w:rPr>
                <w:color w:val="000000"/>
                <w:sz w:val="20"/>
              </w:rPr>
              <w:t>March 16, 2021</w:t>
            </w:r>
          </w:p>
        </w:tc>
      </w:tr>
      <w:tr w:rsidR="006E7916" w14:paraId="425C233A" w14:textId="77777777">
        <w:trPr>
          <w:cantSplit/>
          <w:trHeight w:hRule="exact" w:val="300"/>
        </w:trPr>
        <w:tc>
          <w:tcPr>
            <w:tcW w:w="3465" w:type="dxa"/>
            <w:tcBorders>
              <w:top w:val="single" w:sz="8" w:space="0" w:color="000000"/>
              <w:left w:val="nil"/>
              <w:bottom w:val="nil"/>
              <w:right w:val="nil"/>
            </w:tcBorders>
            <w:tcMar>
              <w:top w:w="0" w:type="dxa"/>
              <w:left w:w="53" w:type="dxa"/>
              <w:bottom w:w="0" w:type="dxa"/>
              <w:right w:w="53" w:type="dxa"/>
            </w:tcMar>
          </w:tcPr>
          <w:p w14:paraId="209F22A9" w14:textId="77777777" w:rsidR="006E7916" w:rsidRDefault="00AD45D0">
            <w:pPr>
              <w:keepNext/>
              <w:spacing w:before="33" w:after="30"/>
              <w:jc w:val="center"/>
            </w:pPr>
            <w:r>
              <w:rPr>
                <w:color w:val="000000"/>
                <w:sz w:val="20"/>
              </w:rPr>
              <w:t>Brandon Van Buren</w:t>
            </w:r>
          </w:p>
        </w:tc>
        <w:tc>
          <w:tcPr>
            <w:tcW w:w="285" w:type="dxa"/>
            <w:tcBorders>
              <w:top w:val="nil"/>
              <w:left w:val="nil"/>
              <w:bottom w:val="nil"/>
              <w:right w:val="nil"/>
            </w:tcBorders>
            <w:tcMar>
              <w:top w:w="0" w:type="dxa"/>
              <w:left w:w="53" w:type="dxa"/>
              <w:bottom w:w="0" w:type="dxa"/>
              <w:right w:w="53" w:type="dxa"/>
            </w:tcMar>
            <w:vAlign w:val="bottom"/>
          </w:tcPr>
          <w:p w14:paraId="14017BC6" w14:textId="77777777" w:rsidR="006E7916" w:rsidRDefault="006E7916">
            <w:pPr>
              <w:keepNext/>
              <w:spacing w:before="53" w:after="30"/>
            </w:pPr>
          </w:p>
        </w:tc>
        <w:tc>
          <w:tcPr>
            <w:tcW w:w="4245" w:type="dxa"/>
            <w:vMerge/>
            <w:tcBorders>
              <w:top w:val="nil"/>
              <w:left w:val="nil"/>
              <w:bottom w:val="nil"/>
              <w:right w:val="nil"/>
            </w:tcBorders>
          </w:tcPr>
          <w:p w14:paraId="17F60E42" w14:textId="77777777" w:rsidR="006E7916" w:rsidRDefault="006E7916">
            <w:pPr>
              <w:keepNext/>
            </w:pPr>
          </w:p>
        </w:tc>
        <w:tc>
          <w:tcPr>
            <w:tcW w:w="375" w:type="dxa"/>
            <w:tcBorders>
              <w:top w:val="nil"/>
              <w:left w:val="nil"/>
              <w:bottom w:val="nil"/>
              <w:right w:val="nil"/>
            </w:tcBorders>
            <w:tcMar>
              <w:top w:w="0" w:type="dxa"/>
              <w:left w:w="53" w:type="dxa"/>
              <w:bottom w:w="0" w:type="dxa"/>
              <w:right w:w="53" w:type="dxa"/>
            </w:tcMar>
            <w:vAlign w:val="bottom"/>
          </w:tcPr>
          <w:p w14:paraId="558DBDB6" w14:textId="77777777" w:rsidR="006E7916" w:rsidRDefault="006E7916">
            <w:pPr>
              <w:keepNext/>
              <w:spacing w:before="53" w:after="30"/>
            </w:pPr>
          </w:p>
        </w:tc>
        <w:tc>
          <w:tcPr>
            <w:tcW w:w="1875" w:type="dxa"/>
            <w:vMerge/>
            <w:tcBorders>
              <w:top w:val="nil"/>
              <w:left w:val="nil"/>
              <w:bottom w:val="nil"/>
              <w:right w:val="nil"/>
            </w:tcBorders>
          </w:tcPr>
          <w:p w14:paraId="39B3D0C0" w14:textId="77777777" w:rsidR="006E7916" w:rsidRDefault="006E7916">
            <w:pPr>
              <w:keepNext/>
            </w:pPr>
          </w:p>
        </w:tc>
      </w:tr>
      <w:tr w:rsidR="006E7916" w14:paraId="46918482" w14:textId="77777777">
        <w:trPr>
          <w:cantSplit/>
          <w:trHeight w:hRule="exact" w:val="300"/>
        </w:trPr>
        <w:tc>
          <w:tcPr>
            <w:tcW w:w="3465" w:type="dxa"/>
            <w:tcBorders>
              <w:top w:val="nil"/>
              <w:left w:val="nil"/>
              <w:bottom w:val="nil"/>
              <w:right w:val="nil"/>
            </w:tcBorders>
            <w:tcMar>
              <w:top w:w="0" w:type="dxa"/>
              <w:left w:w="0" w:type="dxa"/>
              <w:bottom w:w="0" w:type="dxa"/>
              <w:right w:w="0" w:type="dxa"/>
            </w:tcMar>
            <w:vAlign w:val="bottom"/>
          </w:tcPr>
          <w:p w14:paraId="63C03ADD" w14:textId="77777777" w:rsidR="006E7916" w:rsidRDefault="006E7916">
            <w:pPr>
              <w:keepNext/>
            </w:pPr>
          </w:p>
        </w:tc>
        <w:tc>
          <w:tcPr>
            <w:tcW w:w="285" w:type="dxa"/>
            <w:tcBorders>
              <w:top w:val="nil"/>
              <w:left w:val="nil"/>
              <w:bottom w:val="nil"/>
              <w:right w:val="nil"/>
            </w:tcBorders>
            <w:tcMar>
              <w:top w:w="0" w:type="dxa"/>
              <w:left w:w="0" w:type="dxa"/>
              <w:bottom w:w="0" w:type="dxa"/>
              <w:right w:w="0" w:type="dxa"/>
            </w:tcMar>
            <w:vAlign w:val="bottom"/>
          </w:tcPr>
          <w:p w14:paraId="609F2579" w14:textId="77777777" w:rsidR="006E7916" w:rsidRDefault="006E7916">
            <w:pPr>
              <w:keepNext/>
            </w:pPr>
          </w:p>
        </w:tc>
        <w:tc>
          <w:tcPr>
            <w:tcW w:w="4245" w:type="dxa"/>
            <w:tcBorders>
              <w:top w:val="nil"/>
              <w:left w:val="nil"/>
              <w:bottom w:val="nil"/>
              <w:right w:val="nil"/>
            </w:tcBorders>
            <w:tcMar>
              <w:top w:w="0" w:type="dxa"/>
              <w:left w:w="0" w:type="dxa"/>
              <w:bottom w:w="0" w:type="dxa"/>
              <w:right w:w="0" w:type="dxa"/>
            </w:tcMar>
            <w:vAlign w:val="bottom"/>
          </w:tcPr>
          <w:p w14:paraId="546D7018" w14:textId="77777777" w:rsidR="006E7916" w:rsidRDefault="006E7916">
            <w:pPr>
              <w:keepNext/>
            </w:pPr>
          </w:p>
        </w:tc>
        <w:tc>
          <w:tcPr>
            <w:tcW w:w="375" w:type="dxa"/>
            <w:tcBorders>
              <w:top w:val="nil"/>
              <w:left w:val="nil"/>
              <w:bottom w:val="nil"/>
              <w:right w:val="nil"/>
            </w:tcBorders>
            <w:tcMar>
              <w:top w:w="0" w:type="dxa"/>
              <w:left w:w="0" w:type="dxa"/>
              <w:bottom w:w="0" w:type="dxa"/>
              <w:right w:w="0" w:type="dxa"/>
            </w:tcMar>
            <w:vAlign w:val="bottom"/>
          </w:tcPr>
          <w:p w14:paraId="05721A18" w14:textId="77777777" w:rsidR="006E7916" w:rsidRDefault="006E7916">
            <w:pPr>
              <w:keepNext/>
            </w:pPr>
          </w:p>
        </w:tc>
        <w:tc>
          <w:tcPr>
            <w:tcW w:w="1875" w:type="dxa"/>
            <w:tcBorders>
              <w:top w:val="nil"/>
              <w:left w:val="nil"/>
              <w:bottom w:val="nil"/>
              <w:right w:val="nil"/>
            </w:tcBorders>
            <w:tcMar>
              <w:top w:w="0" w:type="dxa"/>
              <w:left w:w="0" w:type="dxa"/>
              <w:bottom w:w="0" w:type="dxa"/>
              <w:right w:w="0" w:type="dxa"/>
            </w:tcMar>
            <w:vAlign w:val="bottom"/>
          </w:tcPr>
          <w:p w14:paraId="055FC83D" w14:textId="77777777" w:rsidR="006E7916" w:rsidRDefault="006E7916">
            <w:pPr>
              <w:keepNext/>
            </w:pPr>
          </w:p>
        </w:tc>
      </w:tr>
      <w:tr w:rsidR="006E7916" w14:paraId="3BB0B934" w14:textId="77777777">
        <w:trPr>
          <w:cantSplit/>
          <w:trHeight w:hRule="exact" w:val="300"/>
        </w:trPr>
        <w:tc>
          <w:tcPr>
            <w:tcW w:w="3465" w:type="dxa"/>
            <w:tcBorders>
              <w:top w:val="nil"/>
              <w:left w:val="nil"/>
              <w:bottom w:val="single" w:sz="8" w:space="0" w:color="000000"/>
              <w:right w:val="nil"/>
            </w:tcBorders>
            <w:tcMar>
              <w:top w:w="0" w:type="dxa"/>
              <w:left w:w="53" w:type="dxa"/>
              <w:bottom w:w="0" w:type="dxa"/>
              <w:right w:w="53" w:type="dxa"/>
            </w:tcMar>
          </w:tcPr>
          <w:p w14:paraId="5795397B" w14:textId="77777777" w:rsidR="006E7916" w:rsidRDefault="00AD45D0">
            <w:pPr>
              <w:keepNext/>
              <w:spacing w:before="53" w:after="30"/>
              <w:jc w:val="center"/>
            </w:pPr>
            <w:r>
              <w:rPr>
                <w:color w:val="000000"/>
                <w:sz w:val="20"/>
              </w:rPr>
              <w:t>/s/ Gene Yoon</w:t>
            </w:r>
          </w:p>
        </w:tc>
        <w:tc>
          <w:tcPr>
            <w:tcW w:w="285" w:type="dxa"/>
            <w:tcBorders>
              <w:top w:val="nil"/>
              <w:left w:val="nil"/>
              <w:bottom w:val="nil"/>
              <w:right w:val="nil"/>
            </w:tcBorders>
            <w:tcMar>
              <w:top w:w="0" w:type="dxa"/>
              <w:left w:w="53" w:type="dxa"/>
              <w:bottom w:w="0" w:type="dxa"/>
              <w:right w:w="53" w:type="dxa"/>
            </w:tcMar>
            <w:vAlign w:val="bottom"/>
          </w:tcPr>
          <w:p w14:paraId="12CAFDC0" w14:textId="77777777" w:rsidR="006E7916" w:rsidRDefault="006E7916">
            <w:pPr>
              <w:keepNext/>
              <w:spacing w:before="53" w:after="30"/>
            </w:pPr>
          </w:p>
        </w:tc>
        <w:tc>
          <w:tcPr>
            <w:tcW w:w="4245" w:type="dxa"/>
            <w:vMerge w:val="restart"/>
            <w:tcBorders>
              <w:top w:val="nil"/>
              <w:left w:val="nil"/>
              <w:bottom w:val="nil"/>
              <w:right w:val="nil"/>
            </w:tcBorders>
            <w:tcMar>
              <w:top w:w="0" w:type="dxa"/>
              <w:left w:w="53" w:type="dxa"/>
              <w:bottom w:w="0" w:type="dxa"/>
              <w:right w:w="53" w:type="dxa"/>
            </w:tcMar>
          </w:tcPr>
          <w:p w14:paraId="10756EF7" w14:textId="77777777" w:rsidR="006E7916" w:rsidRDefault="00AD45D0">
            <w:pPr>
              <w:keepNext/>
              <w:spacing w:before="53" w:after="30"/>
              <w:jc w:val="center"/>
            </w:pPr>
            <w:r>
              <w:rPr>
                <w:color w:val="000000"/>
                <w:sz w:val="20"/>
              </w:rPr>
              <w:t>Director</w:t>
            </w:r>
          </w:p>
        </w:tc>
        <w:tc>
          <w:tcPr>
            <w:tcW w:w="375" w:type="dxa"/>
            <w:tcBorders>
              <w:top w:val="nil"/>
              <w:left w:val="nil"/>
              <w:bottom w:val="nil"/>
              <w:right w:val="nil"/>
            </w:tcBorders>
            <w:tcMar>
              <w:top w:w="0" w:type="dxa"/>
              <w:left w:w="53" w:type="dxa"/>
              <w:bottom w:w="0" w:type="dxa"/>
              <w:right w:w="53" w:type="dxa"/>
            </w:tcMar>
            <w:vAlign w:val="bottom"/>
          </w:tcPr>
          <w:p w14:paraId="042EC6C3" w14:textId="77777777" w:rsidR="006E7916" w:rsidRDefault="006E7916">
            <w:pPr>
              <w:keepNext/>
              <w:spacing w:before="53" w:after="30"/>
            </w:pPr>
          </w:p>
        </w:tc>
        <w:tc>
          <w:tcPr>
            <w:tcW w:w="1875" w:type="dxa"/>
            <w:vMerge w:val="restart"/>
            <w:tcBorders>
              <w:top w:val="nil"/>
              <w:left w:val="nil"/>
              <w:bottom w:val="nil"/>
              <w:right w:val="nil"/>
            </w:tcBorders>
            <w:tcMar>
              <w:top w:w="0" w:type="dxa"/>
              <w:left w:w="53" w:type="dxa"/>
              <w:bottom w:w="0" w:type="dxa"/>
              <w:right w:w="53" w:type="dxa"/>
            </w:tcMar>
            <w:vAlign w:val="center"/>
          </w:tcPr>
          <w:p w14:paraId="118BCFD4" w14:textId="77777777" w:rsidR="006E7916" w:rsidRDefault="00AD45D0">
            <w:pPr>
              <w:keepNext/>
              <w:jc w:val="center"/>
            </w:pPr>
            <w:r>
              <w:rPr>
                <w:color w:val="000000"/>
                <w:sz w:val="20"/>
              </w:rPr>
              <w:t>March 16, 2021</w:t>
            </w:r>
          </w:p>
        </w:tc>
      </w:tr>
      <w:tr w:rsidR="006E7916" w14:paraId="07B583D2" w14:textId="77777777">
        <w:trPr>
          <w:cantSplit/>
          <w:trHeight w:hRule="exact" w:val="300"/>
        </w:trPr>
        <w:tc>
          <w:tcPr>
            <w:tcW w:w="3465" w:type="dxa"/>
            <w:tcBorders>
              <w:top w:val="single" w:sz="8" w:space="0" w:color="000000"/>
              <w:left w:val="nil"/>
              <w:bottom w:val="nil"/>
              <w:right w:val="nil"/>
            </w:tcBorders>
            <w:tcMar>
              <w:top w:w="0" w:type="dxa"/>
              <w:left w:w="53" w:type="dxa"/>
              <w:bottom w:w="0" w:type="dxa"/>
              <w:right w:w="53" w:type="dxa"/>
            </w:tcMar>
          </w:tcPr>
          <w:p w14:paraId="05BDDAC8" w14:textId="77777777" w:rsidR="006E7916" w:rsidRDefault="00AD45D0">
            <w:pPr>
              <w:spacing w:before="33" w:after="30"/>
              <w:jc w:val="center"/>
            </w:pPr>
            <w:r>
              <w:rPr>
                <w:color w:val="000000"/>
                <w:sz w:val="20"/>
              </w:rPr>
              <w:t>Gene Yoon</w:t>
            </w:r>
          </w:p>
        </w:tc>
        <w:tc>
          <w:tcPr>
            <w:tcW w:w="285" w:type="dxa"/>
            <w:tcBorders>
              <w:top w:val="nil"/>
              <w:left w:val="nil"/>
              <w:bottom w:val="nil"/>
              <w:right w:val="nil"/>
            </w:tcBorders>
            <w:tcMar>
              <w:top w:w="0" w:type="dxa"/>
              <w:left w:w="53" w:type="dxa"/>
              <w:bottom w:w="0" w:type="dxa"/>
              <w:right w:w="53" w:type="dxa"/>
            </w:tcMar>
            <w:vAlign w:val="bottom"/>
          </w:tcPr>
          <w:p w14:paraId="5F7EEACB" w14:textId="77777777" w:rsidR="006E7916" w:rsidRDefault="006E7916">
            <w:pPr>
              <w:spacing w:before="53" w:after="30"/>
            </w:pPr>
          </w:p>
        </w:tc>
        <w:tc>
          <w:tcPr>
            <w:tcW w:w="4245" w:type="dxa"/>
            <w:vMerge/>
            <w:tcBorders>
              <w:top w:val="nil"/>
              <w:left w:val="nil"/>
              <w:bottom w:val="nil"/>
              <w:right w:val="nil"/>
            </w:tcBorders>
          </w:tcPr>
          <w:p w14:paraId="23025A2B" w14:textId="77777777" w:rsidR="006E7916" w:rsidRDefault="006E7916"/>
        </w:tc>
        <w:tc>
          <w:tcPr>
            <w:tcW w:w="375" w:type="dxa"/>
            <w:tcBorders>
              <w:top w:val="nil"/>
              <w:left w:val="nil"/>
              <w:bottom w:val="nil"/>
              <w:right w:val="nil"/>
            </w:tcBorders>
            <w:tcMar>
              <w:top w:w="0" w:type="dxa"/>
              <w:left w:w="53" w:type="dxa"/>
              <w:bottom w:w="0" w:type="dxa"/>
              <w:right w:w="53" w:type="dxa"/>
            </w:tcMar>
            <w:vAlign w:val="bottom"/>
          </w:tcPr>
          <w:p w14:paraId="2C49F718" w14:textId="77777777" w:rsidR="006E7916" w:rsidRDefault="006E7916">
            <w:pPr>
              <w:spacing w:before="53" w:after="30"/>
            </w:pPr>
          </w:p>
        </w:tc>
        <w:tc>
          <w:tcPr>
            <w:tcW w:w="1875" w:type="dxa"/>
            <w:vMerge/>
            <w:tcBorders>
              <w:top w:val="nil"/>
              <w:left w:val="nil"/>
              <w:bottom w:val="nil"/>
              <w:right w:val="nil"/>
            </w:tcBorders>
          </w:tcPr>
          <w:p w14:paraId="2C991489" w14:textId="77777777" w:rsidR="006E7916" w:rsidRDefault="006E7916"/>
        </w:tc>
      </w:tr>
    </w:tbl>
    <w:p w14:paraId="598EBDAB" w14:textId="77777777" w:rsidR="006E7916" w:rsidRDefault="006E7916">
      <w:pPr>
        <w:spacing w:line="288" w:lineRule="auto"/>
        <w:rPr>
          <w:sz w:val="20"/>
        </w:rPr>
      </w:pPr>
    </w:p>
    <w:sectPr w:rsidR="006E7916">
      <w:pgSz w:w="12240" w:h="15840"/>
      <w:pgMar w:top="1080" w:right="990" w:bottom="855" w:left="990" w:header="270" w:footer="2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12DE0" w14:textId="77777777" w:rsidR="00954204" w:rsidRDefault="00954204">
      <w:r>
        <w:separator/>
      </w:r>
    </w:p>
  </w:endnote>
  <w:endnote w:type="continuationSeparator" w:id="0">
    <w:p w14:paraId="354FC126" w14:textId="77777777" w:rsidR="00954204" w:rsidRDefault="0095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BFCE" w14:textId="77777777" w:rsidR="00525C9B" w:rsidRDefault="00525C9B">
    <w:pPr>
      <w:spacing w:line="288" w:lineRule="auto"/>
      <w:ind w:left="270" w:right="270"/>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189B1" w14:textId="77777777" w:rsidR="00525C9B" w:rsidRDefault="00525C9B">
    <w:pPr>
      <w:spacing w:line="288" w:lineRule="auto"/>
      <w:jc w:val="center"/>
      <w:outlineLvl w:val="3"/>
      <w:rPr>
        <w:sz w:val="20"/>
      </w:rPr>
    </w:pPr>
    <w:r>
      <w:rPr>
        <w:sz w:val="20"/>
      </w:rPr>
      <w:t>F-</w:t>
    </w:r>
    <w:r>
      <w:rPr>
        <w:sz w:val="20"/>
      </w:rPr>
      <w:fldChar w:fldCharType="begin"/>
    </w:r>
    <w:r>
      <w:rPr>
        <w:sz w:val="20"/>
      </w:rPr>
      <w:instrText xml:space="preserve"> PAGE </w:instrText>
    </w:r>
    <w:r>
      <w:rPr>
        <w:sz w:val="20"/>
      </w:rPr>
      <w:fldChar w:fldCharType="separate"/>
    </w:r>
    <w:r>
      <w:rPr>
        <w:sz w:val="20"/>
      </w:rPr>
      <w:t>4</w:t>
    </w:r>
    <w:r>
      <w:rPr>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BE091" w14:textId="77777777" w:rsidR="00525C9B" w:rsidRDefault="00525C9B">
    <w:pPr>
      <w:spacing w:line="288" w:lineRule="auto"/>
      <w:jc w:val="center"/>
      <w:outlineLvl w:val="3"/>
      <w:rPr>
        <w:sz w:val="20"/>
      </w:rPr>
    </w:pPr>
    <w:r>
      <w:rPr>
        <w:sz w:val="20"/>
      </w:rPr>
      <w:t>F-</w:t>
    </w:r>
    <w:r>
      <w:rPr>
        <w:sz w:val="20"/>
      </w:rPr>
      <w:fldChar w:fldCharType="begin"/>
    </w:r>
    <w:r>
      <w:rPr>
        <w:sz w:val="20"/>
      </w:rPr>
      <w:instrText xml:space="preserve"> PAGE </w:instrText>
    </w:r>
    <w:r>
      <w:rPr>
        <w:sz w:val="20"/>
      </w:rPr>
      <w:fldChar w:fldCharType="separate"/>
    </w:r>
    <w:r>
      <w:rPr>
        <w:sz w:val="20"/>
      </w:rPr>
      <w:t>5</w:t>
    </w:r>
    <w:r>
      <w:rPr>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3586E" w14:textId="77777777" w:rsidR="00525C9B" w:rsidRDefault="00525C9B">
    <w:pPr>
      <w:spacing w:line="288" w:lineRule="auto"/>
      <w:jc w:val="center"/>
      <w:outlineLvl w:val="3"/>
      <w:rPr>
        <w:sz w:val="20"/>
      </w:rPr>
    </w:pPr>
    <w:r>
      <w:rPr>
        <w:sz w:val="20"/>
      </w:rPr>
      <w:t>F-</w:t>
    </w:r>
    <w:r>
      <w:rPr>
        <w:sz w:val="20"/>
      </w:rPr>
      <w:fldChar w:fldCharType="begin"/>
    </w:r>
    <w:r>
      <w:rPr>
        <w:sz w:val="20"/>
      </w:rPr>
      <w:instrText xml:space="preserve"> PAGE </w:instrText>
    </w:r>
    <w:r>
      <w:rPr>
        <w:sz w:val="20"/>
      </w:rPr>
      <w:fldChar w:fldCharType="separate"/>
    </w:r>
    <w:r>
      <w:rPr>
        <w:sz w:val="20"/>
      </w:rPr>
      <w:t>6</w:t>
    </w:r>
    <w:r>
      <w:rPr>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9B932" w14:textId="77777777" w:rsidR="00525C9B" w:rsidRDefault="00525C9B">
    <w:pPr>
      <w:spacing w:line="288" w:lineRule="auto"/>
      <w:jc w:val="center"/>
      <w:rPr>
        <w:sz w:val="20"/>
      </w:rPr>
    </w:pPr>
    <w:r>
      <w:rPr>
        <w:sz w:val="20"/>
      </w:rPr>
      <w:t>F-</w:t>
    </w:r>
    <w:r>
      <w:rPr>
        <w:sz w:val="20"/>
      </w:rPr>
      <w:fldChar w:fldCharType="begin"/>
    </w:r>
    <w:r>
      <w:rPr>
        <w:sz w:val="20"/>
      </w:rPr>
      <w:instrText xml:space="preserve"> PAGE </w:instrText>
    </w:r>
    <w:r>
      <w:rPr>
        <w:sz w:val="20"/>
      </w:rPr>
      <w:fldChar w:fldCharType="separate"/>
    </w:r>
    <w:r>
      <w:rPr>
        <w:sz w:val="20"/>
      </w:rPr>
      <w:t>16</w:t>
    </w:r>
    <w:r>
      <w:rPr>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FD1D0" w14:textId="77777777" w:rsidR="00525C9B" w:rsidRDefault="00525C9B">
    <w:pPr>
      <w:spacing w:line="288" w:lineRule="auto"/>
      <w:jc w:val="center"/>
      <w:outlineLvl w:val="4"/>
      <w:rPr>
        <w:sz w:val="20"/>
      </w:rPr>
    </w:pPr>
    <w:r>
      <w:rPr>
        <w:sz w:val="20"/>
      </w:rPr>
      <w:t>F-</w:t>
    </w:r>
    <w:r>
      <w:rPr>
        <w:sz w:val="20"/>
      </w:rPr>
      <w:fldChar w:fldCharType="begin"/>
    </w:r>
    <w:r>
      <w:rPr>
        <w:sz w:val="20"/>
      </w:rPr>
      <w:instrText xml:space="preserve"> PAGE </w:instrText>
    </w:r>
    <w:r>
      <w:rPr>
        <w:sz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2DF74" w14:textId="77777777" w:rsidR="00525C9B" w:rsidRDefault="00525C9B">
    <w:pPr>
      <w:spacing w:line="288" w:lineRule="auto"/>
      <w:jc w:val="center"/>
      <w:outlineLvl w:val="4"/>
      <w:rPr>
        <w:sz w:val="20"/>
      </w:rPr>
    </w:pPr>
    <w:r>
      <w:rPr>
        <w:sz w:val="20"/>
      </w:rPr>
      <w:t>F-</w:t>
    </w:r>
    <w:r>
      <w:rPr>
        <w:sz w:val="20"/>
      </w:rPr>
      <w:fldChar w:fldCharType="begin"/>
    </w:r>
    <w:r>
      <w:rPr>
        <w:sz w:val="20"/>
      </w:rPr>
      <w:instrText xml:space="preserve"> PAGE </w:instrText>
    </w:r>
    <w:r>
      <w:rPr>
        <w:sz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A1DD" w14:textId="77777777" w:rsidR="00525C9B" w:rsidRDefault="00525C9B">
    <w:pPr>
      <w:spacing w:line="288" w:lineRule="auto"/>
      <w:jc w:val="center"/>
      <w:outlineLvl w:val="4"/>
      <w:rPr>
        <w:sz w:val="20"/>
      </w:rPr>
    </w:pPr>
    <w:r>
      <w:rPr>
        <w:sz w:val="20"/>
      </w:rPr>
      <w:t>F-</w:t>
    </w:r>
    <w:r>
      <w:rPr>
        <w:sz w:val="20"/>
      </w:rPr>
      <w:fldChar w:fldCharType="begin"/>
    </w:r>
    <w:r>
      <w:rPr>
        <w:sz w:val="20"/>
      </w:rPr>
      <w:instrText xml:space="preserve"> PAGE </w:instrText>
    </w:r>
    <w:r>
      <w:rPr>
        <w:sz w:val="20"/>
      </w:rPr>
      <w:fldChar w:fldCharType="separate"/>
    </w:r>
    <w:r>
      <w:rPr>
        <w:sz w:val="20"/>
      </w:rPr>
      <w:t>34</w:t>
    </w:r>
    <w:r>
      <w:rPr>
        <w:sz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587F1" w14:textId="77777777" w:rsidR="00525C9B" w:rsidRDefault="00525C9B">
    <w:pPr>
      <w:spacing w:line="288" w:lineRule="auto"/>
      <w:jc w:val="center"/>
      <w:outlineLvl w:val="4"/>
      <w:rPr>
        <w:sz w:val="20"/>
      </w:rPr>
    </w:pPr>
    <w:r>
      <w:rPr>
        <w:sz w:val="20"/>
      </w:rPr>
      <w:t>F-</w:t>
    </w:r>
    <w:r>
      <w:rPr>
        <w:sz w:val="20"/>
      </w:rPr>
      <w:fldChar w:fldCharType="begin"/>
    </w:r>
    <w:r>
      <w:rPr>
        <w:sz w:val="20"/>
      </w:rPr>
      <w:instrText xml:space="preserve"> PAGE </w:instrText>
    </w:r>
    <w:r>
      <w:rPr>
        <w:sz w:val="20"/>
      </w:rPr>
      <w:fldChar w:fldCharType="separate"/>
    </w:r>
    <w:r>
      <w:rPr>
        <w:sz w:val="20"/>
      </w:rPr>
      <w:t>36</w:t>
    </w:r>
    <w:r>
      <w:rPr>
        <w:sz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4BBC2" w14:textId="77777777" w:rsidR="00525C9B" w:rsidRDefault="00525C9B">
    <w:pPr>
      <w:spacing w:line="288" w:lineRule="auto"/>
      <w:jc w:val="center"/>
      <w:rPr>
        <w:sz w:val="20"/>
      </w:rPr>
    </w:pPr>
    <w:r>
      <w:rPr>
        <w:sz w:val="20"/>
      </w:rPr>
      <w:fldChar w:fldCharType="begin"/>
    </w:r>
    <w:r>
      <w:rPr>
        <w:sz w:val="20"/>
      </w:rPr>
      <w:instrText xml:space="preserve"> PAGE </w:instrText>
    </w:r>
    <w:r>
      <w:rPr>
        <w:sz w:val="20"/>
      </w:rPr>
      <w:fldChar w:fldCharType="separate"/>
    </w:r>
    <w:r>
      <w:rPr>
        <w:sz w:val="20"/>
      </w:rPr>
      <w:t>102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85DDE" w14:textId="77777777" w:rsidR="00525C9B" w:rsidRDefault="00525C9B">
    <w:pPr>
      <w:spacing w:line="288"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8109F" w14:textId="77777777" w:rsidR="00525C9B" w:rsidRDefault="00525C9B">
    <w:pPr>
      <w:spacing w:line="288" w:lineRule="auto"/>
      <w:jc w:val="center"/>
      <w:rPr>
        <w:sz w:val="20"/>
      </w:rPr>
    </w:pPr>
    <w:r>
      <w:rPr>
        <w:sz w:val="20"/>
      </w:rPr>
      <w:fldChar w:fldCharType="begin"/>
    </w:r>
    <w:r>
      <w:rPr>
        <w:sz w:val="20"/>
      </w:rPr>
      <w:instrText xml:space="preserve"> PAGE </w:instrText>
    </w:r>
    <w:r>
      <w:rPr>
        <w:sz w:val="20"/>
      </w:rPr>
      <w:fldChar w:fldCharType="separate"/>
    </w:r>
    <w:r>
      <w:rPr>
        <w:sz w:val="20"/>
      </w:rPr>
      <w:t>42</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BA07D" w14:textId="77777777" w:rsidR="00525C9B" w:rsidRDefault="00525C9B">
    <w:pPr>
      <w:spacing w:line="288" w:lineRule="auto"/>
      <w:jc w:val="center"/>
      <w:rPr>
        <w:sz w:val="20"/>
      </w:rPr>
    </w:pPr>
    <w:r>
      <w:rPr>
        <w:sz w:val="20"/>
      </w:rPr>
      <w:fldChar w:fldCharType="begin"/>
    </w:r>
    <w:r>
      <w:rPr>
        <w:sz w:val="20"/>
      </w:rPr>
      <w:instrText xml:space="preserve"> PAGE </w:instrTex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183DF" w14:textId="77777777" w:rsidR="00525C9B" w:rsidRDefault="00525C9B">
    <w:pPr>
      <w:spacing w:line="288"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A6ABC" w14:textId="77777777" w:rsidR="00525C9B" w:rsidRDefault="00525C9B">
    <w:pPr>
      <w:spacing w:line="288" w:lineRule="auto"/>
      <w:jc w:val="center"/>
      <w:rPr>
        <w:sz w:val="20"/>
      </w:rPr>
    </w:pPr>
    <w:r>
      <w:rPr>
        <w:sz w:val="20"/>
      </w:rPr>
      <w:fldChar w:fldCharType="begin"/>
    </w:r>
    <w:r>
      <w:rPr>
        <w:sz w:val="20"/>
      </w:rPr>
      <w:instrText xml:space="preserve"> PAGE </w:instrText>
    </w:r>
    <w:r>
      <w:rPr>
        <w:sz w:val="20"/>
      </w:rPr>
      <w:fldChar w:fldCharType="separate"/>
    </w:r>
    <w:r>
      <w:rPr>
        <w:sz w:val="20"/>
      </w:rPr>
      <w:t>61</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FCD38" w14:textId="77777777" w:rsidR="00525C9B" w:rsidRDefault="00525C9B">
    <w:pPr>
      <w:spacing w:line="288" w:lineRule="auto"/>
      <w:jc w:val="center"/>
      <w:rPr>
        <w:sz w:val="20"/>
      </w:rPr>
    </w:pPr>
    <w:r>
      <w:rPr>
        <w:sz w:val="20"/>
      </w:rPr>
      <w:fldChar w:fldCharType="begin"/>
    </w:r>
    <w:r>
      <w:rPr>
        <w:sz w:val="20"/>
      </w:rPr>
      <w:instrText xml:space="preserve"> PAGE </w:instrText>
    </w:r>
    <w:r>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6CC4A" w14:textId="77777777" w:rsidR="00525C9B" w:rsidRDefault="00525C9B">
    <w:pPr>
      <w:spacing w:line="288" w:lineRule="auto"/>
      <w:jc w:val="center"/>
      <w:rPr>
        <w:sz w:val="20"/>
      </w:rPr>
    </w:pPr>
  </w:p>
  <w:p w14:paraId="5F67E6E2" w14:textId="77777777" w:rsidR="00525C9B" w:rsidRDefault="00525C9B">
    <w:pPr>
      <w:spacing w:line="288" w:lineRule="auto"/>
      <w:jc w:val="center"/>
      <w:outlineLvl w:val="1"/>
      <w:rPr>
        <w:sz w:val="20"/>
      </w:rPr>
    </w:pPr>
    <w:r>
      <w:rPr>
        <w:sz w:val="20"/>
      </w:rPr>
      <w:t>F-</w:t>
    </w:r>
    <w:r>
      <w:rPr>
        <w:sz w:val="20"/>
      </w:rPr>
      <w:fldChar w:fldCharType="begin"/>
    </w:r>
    <w:r>
      <w:rPr>
        <w:sz w:val="20"/>
      </w:rPr>
      <w:instrText xml:space="preserve"> PAGE </w:instrText>
    </w:r>
    <w:r>
      <w:rPr>
        <w:sz w:val="20"/>
      </w:rPr>
      <w:fldChar w:fldCharType="separate"/>
    </w:r>
    <w:r>
      <w:rPr>
        <w:sz w:val="20"/>
      </w:rPr>
      <w:t>3</w:t>
    </w:r>
    <w:r>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C4765" w14:textId="77777777" w:rsidR="00525C9B" w:rsidRDefault="00525C9B">
    <w:pPr>
      <w:spacing w:line="288" w:lineRule="auto"/>
      <w:jc w:val="center"/>
      <w:rPr>
        <w:sz w:val="20"/>
      </w:rPr>
    </w:pPr>
    <w:r>
      <w:rPr>
        <w:sz w:val="20"/>
      </w:rPr>
      <w:t>F-</w:t>
    </w:r>
    <w:r>
      <w:rPr>
        <w:sz w:val="20"/>
      </w:rPr>
      <w:fldChar w:fldCharType="begin"/>
    </w:r>
    <w:r>
      <w:rPr>
        <w:sz w:val="20"/>
      </w:rPr>
      <w:instrText xml:space="preserve"> PAGE </w:instrText>
    </w:r>
    <w:r>
      <w:rPr>
        <w:sz w:val="20"/>
      </w:rP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F5A93" w14:textId="77777777" w:rsidR="00954204" w:rsidRDefault="00954204">
      <w:r>
        <w:separator/>
      </w:r>
    </w:p>
  </w:footnote>
  <w:footnote w:type="continuationSeparator" w:id="0">
    <w:p w14:paraId="14EA6D79" w14:textId="77777777" w:rsidR="00954204" w:rsidRDefault="00954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6C42" w14:textId="77777777" w:rsidR="00525C9B" w:rsidRDefault="00525C9B">
    <w:pPr>
      <w:spacing w:line="288" w:lineRule="auto"/>
      <w:ind w:left="270" w:right="270"/>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99A0" w14:textId="77777777" w:rsidR="00525C9B" w:rsidRDefault="00525C9B">
    <w:pPr>
      <w:spacing w:line="288"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7DCAE" w14:textId="77777777" w:rsidR="00525C9B" w:rsidRDefault="00525C9B">
    <w:pPr>
      <w:spacing w:line="288"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A78EF" w14:textId="77777777" w:rsidR="00525C9B" w:rsidRDefault="00525C9B">
    <w:pPr>
      <w:spacing w:line="288"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E809C" w14:textId="77777777" w:rsidR="00525C9B" w:rsidRDefault="00525C9B">
    <w:pPr>
      <w:spacing w:line="288"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E4973" w14:textId="77777777" w:rsidR="00525C9B" w:rsidRDefault="00525C9B">
    <w:pPr>
      <w:spacing w:line="288"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B3C58" w14:textId="77777777" w:rsidR="00525C9B" w:rsidRDefault="00525C9B">
    <w:pPr>
      <w:spacing w:line="288"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08850" w14:textId="77777777" w:rsidR="00525C9B" w:rsidRDefault="00525C9B">
    <w:pPr>
      <w:spacing w:line="288"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68CDD" w14:textId="77777777" w:rsidR="00525C9B" w:rsidRDefault="00525C9B">
    <w:pPr>
      <w:spacing w:line="288"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B3398" w14:textId="77777777" w:rsidR="00525C9B" w:rsidRDefault="00525C9B">
    <w:pPr>
      <w:spacing w:line="288"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E2E0D" w14:textId="77777777" w:rsidR="00525C9B" w:rsidRDefault="00525C9B">
    <w:pPr>
      <w:spacing w:line="288"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D9485" w14:textId="77777777" w:rsidR="00525C9B" w:rsidRDefault="00525C9B">
    <w:pPr>
      <w:spacing w:line="288" w:lineRule="auto"/>
      <w:ind w:left="270" w:right="270"/>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61217" w14:textId="77777777" w:rsidR="00525C9B" w:rsidRDefault="00525C9B">
    <w:pPr>
      <w:spacing w:before="240" w:line="288" w:lineRule="auto"/>
      <w:jc w:val="center"/>
      <w:rPr>
        <w:b/>
        <w:sz w:val="20"/>
      </w:rPr>
    </w:pPr>
  </w:p>
  <w:p w14:paraId="63F0D585" w14:textId="77777777" w:rsidR="00525C9B" w:rsidRDefault="00525C9B">
    <w:pPr>
      <w:spacing w:before="240" w:line="288" w:lineRule="auto"/>
      <w:jc w:val="center"/>
      <w:outlineLvl w:val="4"/>
      <w:rPr>
        <w:b/>
        <w:sz w:val="20"/>
      </w:rPr>
    </w:pPr>
    <w:r>
      <w:rPr>
        <w:b/>
        <w:sz w:val="20"/>
      </w:rPr>
      <w:t>OPEN LENDING CORPORATION</w:t>
    </w:r>
  </w:p>
  <w:p w14:paraId="293C2F00" w14:textId="77777777" w:rsidR="00525C9B" w:rsidRDefault="00525C9B">
    <w:pPr>
      <w:spacing w:line="288" w:lineRule="auto"/>
      <w:jc w:val="center"/>
      <w:rPr>
        <w:b/>
        <w:sz w:val="20"/>
      </w:rPr>
    </w:pPr>
    <w:r>
      <w:rPr>
        <w:b/>
        <w:sz w:val="20"/>
      </w:rPr>
      <w:t>Notes to Consolidated Financial Statements</w:t>
    </w:r>
  </w:p>
  <w:p w14:paraId="04E3EB1F" w14:textId="77777777" w:rsidR="00525C9B" w:rsidRDefault="00525C9B">
    <w:pPr>
      <w:spacing w:line="288" w:lineRule="auto"/>
      <w:jc w:val="center"/>
      <w:rPr>
        <w:b/>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4A3F0" w14:textId="77777777" w:rsidR="00525C9B" w:rsidRDefault="00525C9B">
    <w:pPr>
      <w:spacing w:line="288" w:lineRule="auto"/>
      <w:jc w:val="center"/>
      <w:outlineLvl w:val="1"/>
      <w:rPr>
        <w:b/>
        <w:sz w:val="20"/>
      </w:rPr>
    </w:pPr>
    <w:r>
      <w:rPr>
        <w:b/>
        <w:sz w:val="20"/>
      </w:rPr>
      <w:t>Part II</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827CA" w14:textId="77777777" w:rsidR="00525C9B" w:rsidRDefault="00525C9B">
    <w:pPr>
      <w:spacing w:line="288" w:lineRule="auto"/>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4544A" w14:textId="77777777" w:rsidR="00525C9B" w:rsidRDefault="00525C9B">
    <w:pPr>
      <w:spacing w:line="288" w:lineRule="auto"/>
      <w:jc w:val="center"/>
      <w:outlineLvl w:val="0"/>
      <w:rPr>
        <w:b/>
        <w:sz w:val="20"/>
      </w:rPr>
    </w:pPr>
    <w:r>
      <w:rPr>
        <w:b/>
        <w:sz w:val="20"/>
      </w:rPr>
      <w:t>Part III</w:t>
    </w:r>
    <w:r>
      <w:rPr>
        <w:b/>
        <w:sz w:val="20"/>
      </w:rP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1C2B5" w14:textId="77777777" w:rsidR="00525C9B" w:rsidRDefault="00525C9B">
    <w:pPr>
      <w:spacing w:line="288" w:lineRule="auto"/>
      <w:jc w:val="center"/>
      <w:outlineLvl w:val="0"/>
      <w:rPr>
        <w:b/>
        <w:sz w:val="20"/>
      </w:rPr>
    </w:pPr>
    <w:r>
      <w:rPr>
        <w:b/>
        <w:sz w:val="20"/>
      </w:rPr>
      <w:t>PART IV</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992A4" w14:textId="77777777" w:rsidR="00525C9B" w:rsidRDefault="00525C9B">
    <w:pPr>
      <w:spacing w:line="288"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6C36E" w14:textId="77777777" w:rsidR="00525C9B" w:rsidRDefault="00525C9B">
    <w:pPr>
      <w:spacing w:line="288"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16CE9" w14:textId="77777777" w:rsidR="00525C9B" w:rsidRDefault="00525C9B">
    <w:pPr>
      <w:spacing w:line="288" w:lineRule="auto"/>
      <w:jc w:val="center"/>
      <w:outlineLvl w:val="0"/>
      <w:rPr>
        <w:b/>
        <w:sz w:val="20"/>
      </w:rPr>
    </w:pPr>
    <w:r>
      <w:rPr>
        <w:b/>
        <w:sz w:val="20"/>
      </w:rPr>
      <w:t>PART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89C53" w14:textId="77777777" w:rsidR="00525C9B" w:rsidRDefault="00525C9B">
    <w:pPr>
      <w:spacing w:line="288"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CA1D" w14:textId="77777777" w:rsidR="00525C9B" w:rsidRDefault="00525C9B">
    <w:pPr>
      <w:spacing w:line="288"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96744" w14:textId="77777777" w:rsidR="00525C9B" w:rsidRDefault="00525C9B">
    <w:pPr>
      <w:spacing w:line="288" w:lineRule="auto"/>
      <w:jc w:val="center"/>
      <w:rPr>
        <w:b/>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AD85F" w14:textId="77777777" w:rsidR="00525C9B" w:rsidRDefault="00525C9B">
    <w:pPr>
      <w:spacing w:line="288"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682B8" w14:textId="77777777" w:rsidR="00525C9B" w:rsidRDefault="00525C9B">
    <w:pPr>
      <w:spacing w:line="288" w:lineRule="auto"/>
      <w:jc w:val="center"/>
      <w:outlineLvl w:val="0"/>
      <w:rPr>
        <w:b/>
        <w:sz w:val="20"/>
      </w:rPr>
    </w:pPr>
    <w:r>
      <w:rPr>
        <w:b/>
        <w:sz w:val="20"/>
      </w:rPr>
      <w:t>PART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styleLink w:val="DiscSYMBOL"/>
    <w:lvl w:ilvl="0">
      <w:start w:val="1"/>
      <w:numFmt w:val="decimal"/>
      <w:lvlText w:val="•"/>
      <w:lvlJc w:val="left"/>
      <w:pPr>
        <w:tabs>
          <w:tab w:val="num" w:pos="720"/>
        </w:tabs>
        <w:ind w:left="720" w:hanging="360"/>
      </w:p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 w15:restartNumberingAfterBreak="0">
    <w:nsid w:val="00000002"/>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 w15:restartNumberingAfterBreak="0">
    <w:nsid w:val="00000003"/>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 w15:restartNumberingAfterBreak="0">
    <w:nsid w:val="00000004"/>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 w15:restartNumberingAfterBreak="0">
    <w:nsid w:val="00000005"/>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 w15:restartNumberingAfterBreak="0">
    <w:nsid w:val="00000011"/>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 w15:restartNumberingAfterBreak="0">
    <w:nsid w:val="00000013"/>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4"/>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7" w15:restartNumberingAfterBreak="0">
    <w:nsid w:val="00000014"/>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8" w15:restartNumberingAfterBreak="0">
    <w:nsid w:val="00000015"/>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9" w15:restartNumberingAfterBreak="0">
    <w:nsid w:val="00000016"/>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0" w15:restartNumberingAfterBreak="0">
    <w:nsid w:val="00000017"/>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1" w15:restartNumberingAfterBreak="0">
    <w:nsid w:val="00000018"/>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2" w15:restartNumberingAfterBreak="0">
    <w:nsid w:val="00000019"/>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3" w15:restartNumberingAfterBreak="0">
    <w:nsid w:val="0000001A"/>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4" w15:restartNumberingAfterBreak="0">
    <w:nsid w:val="0000001B"/>
    <w:multiLevelType w:val="multilevel"/>
    <w:tmpl w:val="0000001B"/>
    <w:styleLink w:val="NumericNumberedNUMBERE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D"/>
    <w:multiLevelType w:val="multilevel"/>
    <w:tmpl w:val="0000001B"/>
    <w:lvl w:ilvl="0">
      <w:start w:val="1"/>
      <w:numFmt w:val="decimal"/>
      <w:lvlText w:val="%1."/>
      <w:lvlJc w:val="left"/>
      <w:pPr>
        <w:tabs>
          <w:tab w:val="num" w:pos="54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20"/>
    <w:multiLevelType w:val="multilevel"/>
    <w:tmpl w:val="0000001B"/>
    <w:lvl w:ilvl="0">
      <w:start w:val="2"/>
      <w:numFmt w:val="decimal"/>
      <w:lvlText w:val="%1."/>
      <w:lvlJc w:val="left"/>
      <w:pPr>
        <w:tabs>
          <w:tab w:val="num" w:pos="54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1"/>
    <w:multiLevelType w:val="multilevel"/>
    <w:tmpl w:val="00000021"/>
    <w:styleLink w:val="LowerAlphaNUMBERED"/>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8" w15:restartNumberingAfterBreak="0">
    <w:nsid w:val="00000023"/>
    <w:multiLevelType w:val="multilevel"/>
    <w:tmpl w:val="00000021"/>
    <w:lvl w:ilvl="0">
      <w:start w:val="1"/>
      <w:numFmt w:val="lowerLetter"/>
      <w:lvlText w:val="%1)"/>
      <w:lvlJc w:val="left"/>
      <w:pPr>
        <w:tabs>
          <w:tab w:val="num" w:pos="900"/>
        </w:tabs>
        <w:ind w:left="720" w:hanging="360"/>
      </w:pPr>
      <w:rPr>
        <w:rFonts w:ascii="Times New Roman" w:eastAsia="Times New Roman" w:hAnsi="Times New Roman" w:cs="Times New Roman"/>
        <w:color w:val="000000"/>
        <w:sz w:val="20"/>
      </w:rPr>
    </w:lvl>
    <w:lvl w:ilvl="1">
      <w:start w:val="1"/>
      <w:numFmt w:val="lowerRoman"/>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9" w15:restartNumberingAfterBreak="0">
    <w:nsid w:val="00000024"/>
    <w:multiLevelType w:val="multilevel"/>
    <w:tmpl w:val="00000001"/>
    <w:lvl w:ilvl="0">
      <w:start w:val="1"/>
      <w:numFmt w:val="decimal"/>
      <w:lvlText w:val="•"/>
      <w:lvlJc w:val="left"/>
      <w:pPr>
        <w:tabs>
          <w:tab w:val="num" w:pos="144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0" w15:restartNumberingAfterBreak="0">
    <w:nsid w:val="00000026"/>
    <w:multiLevelType w:val="multilevel"/>
    <w:tmpl w:val="00000001"/>
    <w:lvl w:ilvl="0">
      <w:start w:val="1"/>
      <w:numFmt w:val="decimal"/>
      <w:lvlText w:val="•"/>
      <w:lvlJc w:val="left"/>
      <w:pPr>
        <w:tabs>
          <w:tab w:val="num" w:pos="126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1" w15:restartNumberingAfterBreak="0">
    <w:nsid w:val="0000002B"/>
    <w:multiLevelType w:val="multilevel"/>
    <w:tmpl w:val="00000021"/>
    <w:lvl w:ilvl="0">
      <w:start w:val="15"/>
      <w:numFmt w:val="lowerLetter"/>
      <w:lvlText w:val="%1)"/>
      <w:lvlJc w:val="left"/>
      <w:pPr>
        <w:tabs>
          <w:tab w:val="num" w:pos="900"/>
        </w:tabs>
        <w:ind w:left="720" w:hanging="360"/>
      </w:pPr>
      <w:rPr>
        <w:rFonts w:ascii="Times New Roman" w:eastAsia="Times New Roman" w:hAnsi="Times New Roman" w:cs="Times New Roman"/>
        <w:color w:val="000000"/>
        <w:sz w:val="20"/>
      </w:rPr>
    </w:lvl>
    <w:lvl w:ilvl="1">
      <w:start w:val="1"/>
      <w:numFmt w:val="lowerRoman"/>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2" w15:restartNumberingAfterBreak="0">
    <w:nsid w:val="00000030"/>
    <w:multiLevelType w:val="multilevel"/>
    <w:tmpl w:val="0000001B"/>
    <w:lvl w:ilvl="0">
      <w:start w:val="5"/>
      <w:numFmt w:val="decimal"/>
      <w:lvlText w:val="%1."/>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33"/>
    <w:multiLevelType w:val="multilevel"/>
    <w:tmpl w:val="0000001B"/>
    <w:lvl w:ilvl="0">
      <w:start w:val="6"/>
      <w:numFmt w:val="decimal"/>
      <w:lvlText w:val="%1."/>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35"/>
    <w:multiLevelType w:val="multilevel"/>
    <w:tmpl w:val="0000001B"/>
    <w:lvl w:ilvl="0">
      <w:start w:val="7"/>
      <w:numFmt w:val="decimal"/>
      <w:lvlText w:val="%1."/>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36"/>
    <w:multiLevelType w:val="multilevel"/>
    <w:tmpl w:val="0000001B"/>
    <w:lvl w:ilvl="0">
      <w:start w:val="8"/>
      <w:numFmt w:val="decimal"/>
      <w:lvlText w:val="%1."/>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38"/>
    <w:multiLevelType w:val="multilevel"/>
    <w:tmpl w:val="0000001B"/>
    <w:lvl w:ilvl="0">
      <w:start w:val="9"/>
      <w:numFmt w:val="decimal"/>
      <w:lvlText w:val="%1."/>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45"/>
    <w:multiLevelType w:val="multilevel"/>
    <w:tmpl w:val="0000001B"/>
    <w:lvl w:ilvl="0">
      <w:start w:val="1"/>
      <w:numFmt w:val="decimal"/>
      <w:lvlText w:val="%1)"/>
      <w:lvlJc w:val="left"/>
      <w:pPr>
        <w:tabs>
          <w:tab w:val="num" w:pos="108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4E"/>
    <w:multiLevelType w:val="multilevel"/>
    <w:tmpl w:val="0000001B"/>
    <w:lvl w:ilvl="0">
      <w:start w:val="1"/>
      <w:numFmt w:val="decimal"/>
      <w:lvlText w:val="%1)"/>
      <w:lvlJc w:val="left"/>
      <w:pPr>
        <w:tabs>
          <w:tab w:val="num" w:pos="108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57"/>
    <w:multiLevelType w:val="multilevel"/>
    <w:tmpl w:val="0000001B"/>
    <w:lvl w:ilvl="0">
      <w:start w:val="1"/>
      <w:numFmt w:val="decimal"/>
      <w:lvlText w:val="%1)"/>
      <w:lvlJc w:val="left"/>
      <w:pPr>
        <w:tabs>
          <w:tab w:val="num" w:pos="108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58"/>
    <w:multiLevelType w:val="multilevel"/>
    <w:tmpl w:val="0000001B"/>
    <w:lvl w:ilvl="0">
      <w:start w:val="10"/>
      <w:numFmt w:val="decimal"/>
      <w:lvlText w:val="%1."/>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5A"/>
    <w:multiLevelType w:val="multilevel"/>
    <w:tmpl w:val="0000001B"/>
    <w:lvl w:ilvl="0">
      <w:start w:val="11"/>
      <w:numFmt w:val="decimal"/>
      <w:lvlText w:val="%1."/>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5F"/>
    <w:multiLevelType w:val="multilevel"/>
    <w:tmpl w:val="0000001B"/>
    <w:lvl w:ilvl="0">
      <w:start w:val="12"/>
      <w:numFmt w:val="decimal"/>
      <w:lvlText w:val="%1."/>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64"/>
    <w:multiLevelType w:val="multilevel"/>
    <w:tmpl w:val="00000021"/>
    <w:lvl w:ilvl="0">
      <w:start w:val="1"/>
      <w:numFmt w:val="lowerLetter"/>
      <w:lvlText w:val="(%1)."/>
      <w:lvlJc w:val="left"/>
      <w:pPr>
        <w:tabs>
          <w:tab w:val="num" w:pos="720"/>
        </w:tabs>
        <w:ind w:left="720" w:hanging="360"/>
      </w:pPr>
      <w:rPr>
        <w:rFonts w:ascii="Times New Roman" w:eastAsia="Times New Roman" w:hAnsi="Times New Roman" w:cs="Times New Roman"/>
        <w:color w:val="000000"/>
        <w:sz w:val="20"/>
      </w:rPr>
    </w:lvl>
    <w:lvl w:ilvl="1">
      <w:start w:val="1"/>
      <w:numFmt w:val="lowerRoman"/>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34" w15:restartNumberingAfterBreak="0">
    <w:nsid w:val="00000066"/>
    <w:multiLevelType w:val="multilevel"/>
    <w:tmpl w:val="0000001B"/>
    <w:lvl w:ilvl="0">
      <w:start w:val="13"/>
      <w:numFmt w:val="decimal"/>
      <w:lvlText w:val="%1."/>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67"/>
    <w:multiLevelType w:val="multilevel"/>
    <w:tmpl w:val="0000001B"/>
    <w:lvl w:ilvl="0">
      <w:start w:val="14"/>
      <w:numFmt w:val="decimal"/>
      <w:lvlText w:val="%1."/>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6C"/>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7" w15:restartNumberingAfterBreak="0">
    <w:nsid w:val="0000006D"/>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4"/>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8" w15:restartNumberingAfterBreak="0">
    <w:nsid w:val="00000072"/>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9" w15:restartNumberingAfterBreak="0">
    <w:nsid w:val="00000074"/>
    <w:multiLevelType w:val="multilevel"/>
    <w:tmpl w:val="0000001B"/>
    <w:lvl w:ilvl="0">
      <w:start w:val="15"/>
      <w:numFmt w:val="decimal"/>
      <w:lvlText w:val="%1."/>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75"/>
    <w:multiLevelType w:val="multilevel"/>
    <w:tmpl w:val="0000001B"/>
    <w:lvl w:ilvl="0">
      <w:start w:val="16"/>
      <w:numFmt w:val="decimal"/>
      <w:lvlText w:val="%1."/>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76"/>
    <w:multiLevelType w:val="multilevel"/>
    <w:tmpl w:val="0000001B"/>
    <w:lvl w:ilvl="0">
      <w:start w:val="17"/>
      <w:numFmt w:val="decimal"/>
      <w:lvlText w:val="%1."/>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79"/>
    <w:multiLevelType w:val="multilevel"/>
    <w:tmpl w:val="00000001"/>
    <w:lvl w:ilvl="0">
      <w:start w:val="1"/>
      <w:numFmt w:val="decimal"/>
      <w:lvlText w:val="•"/>
      <w:lvlJc w:val="left"/>
      <w:pPr>
        <w:tabs>
          <w:tab w:val="num" w:pos="72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noLeading/>
    <w:suppressTopSpacingWP/>
    <w:compatSetting w:name="compatibilityMode" w:uri="http://schemas.microsoft.com/office/word" w:val="12"/>
    <w:compatSetting w:name="useWord2013TrackBottomHyphenation" w:uri="http://schemas.microsoft.com/office/word" w:val="1"/>
  </w:compat>
  <w:rsids>
    <w:rsidRoot w:val="00A77B3E"/>
    <w:rsid w:val="00312D15"/>
    <w:rsid w:val="0034159A"/>
    <w:rsid w:val="004B5618"/>
    <w:rsid w:val="00525C9B"/>
    <w:rsid w:val="00530505"/>
    <w:rsid w:val="006C1623"/>
    <w:rsid w:val="006E7916"/>
    <w:rsid w:val="007217EC"/>
    <w:rsid w:val="00894FA1"/>
    <w:rsid w:val="00930B39"/>
    <w:rsid w:val="00954204"/>
    <w:rsid w:val="00966B73"/>
    <w:rsid w:val="00A77B3E"/>
    <w:rsid w:val="00AD45D0"/>
    <w:rsid w:val="00B536CF"/>
    <w:rsid w:val="00BC7CEA"/>
    <w:rsid w:val="00CA2A55"/>
    <w:rsid w:val="00CD31A6"/>
    <w:rsid w:val="00CF2654"/>
    <w:rsid w:val="00DF7B0F"/>
    <w:rsid w:val="00E56047"/>
    <w:rsid w:val="00EE60BE"/>
    <w:rsid w:val="00F1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C9329"/>
  <w15:docId w15:val="{4E5D1421-5072-4996-B7A5-9B61FA72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iscSYMBOL">
    <w:name w:val="DiscSYMBOL•◦▪"/>
    <w:pPr>
      <w:numPr>
        <w:numId w:val="1"/>
      </w:numPr>
    </w:pPr>
  </w:style>
  <w:style w:type="numbering" w:customStyle="1" w:styleId="NumericNumberedNUMBERED">
    <w:name w:val="NumericNumberedNUMBERED"/>
    <w:pPr>
      <w:numPr>
        <w:numId w:val="15"/>
      </w:numPr>
    </w:pPr>
  </w:style>
  <w:style w:type="numbering" w:customStyle="1" w:styleId="LowerAlphaNUMBERED">
    <w:name w:val="LowerAlphaNUMBERED"/>
    <w:pPr>
      <w:numPr>
        <w:numId w:val="18"/>
      </w:numPr>
    </w:pPr>
  </w:style>
  <w:style w:type="paragraph" w:styleId="Header">
    <w:name w:val="header"/>
    <w:basedOn w:val="Normal"/>
    <w:link w:val="HeaderChar"/>
    <w:unhideWhenUsed/>
    <w:rsid w:val="00AD45D0"/>
    <w:pPr>
      <w:tabs>
        <w:tab w:val="center" w:pos="4680"/>
        <w:tab w:val="right" w:pos="9360"/>
      </w:tabs>
    </w:pPr>
  </w:style>
  <w:style w:type="character" w:customStyle="1" w:styleId="HeaderChar">
    <w:name w:val="Header Char"/>
    <w:basedOn w:val="DefaultParagraphFont"/>
    <w:link w:val="Header"/>
    <w:rsid w:val="00AD45D0"/>
    <w:rPr>
      <w:sz w:val="24"/>
      <w:szCs w:val="24"/>
    </w:rPr>
  </w:style>
  <w:style w:type="paragraph" w:styleId="Footer">
    <w:name w:val="footer"/>
    <w:basedOn w:val="Normal"/>
    <w:link w:val="FooterChar"/>
    <w:unhideWhenUsed/>
    <w:rsid w:val="00AD45D0"/>
    <w:pPr>
      <w:tabs>
        <w:tab w:val="center" w:pos="4680"/>
        <w:tab w:val="right" w:pos="9360"/>
      </w:tabs>
    </w:pPr>
  </w:style>
  <w:style w:type="character" w:customStyle="1" w:styleId="FooterChar">
    <w:name w:val="Footer Char"/>
    <w:basedOn w:val="DefaultParagraphFont"/>
    <w:link w:val="Footer"/>
    <w:rsid w:val="00AD45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10.xml"/><Relationship Id="rId42" Type="http://schemas.openxmlformats.org/officeDocument/2006/relationships/footer" Target="footer15.xml"/><Relationship Id="rId47" Type="http://schemas.openxmlformats.org/officeDocument/2006/relationships/header" Target="header22.xml"/><Relationship Id="rId63" Type="http://schemas.openxmlformats.org/officeDocument/2006/relationships/hyperlink" Target="http://www.sec.gov/Archives/edgar/data/1720353/000121390020000212/f8k0120ex10-2_nebulaacq.htm" TargetMode="External"/><Relationship Id="rId68" Type="http://schemas.openxmlformats.org/officeDocument/2006/relationships/hyperlink" Target="http://www.sec.gov/Archives/edgar/data/1806201/000119312520141686/d921991dex109.htm" TargetMode="External"/><Relationship Id="rId84" Type="http://schemas.openxmlformats.org/officeDocument/2006/relationships/hyperlink" Target="wurl://docs.v1/doc:61427a8a6bb443f7a3ff2f17924b4ee5" TargetMode="External"/><Relationship Id="rId89" Type="http://schemas.openxmlformats.org/officeDocument/2006/relationships/hyperlink" Target="wurl://docs.v1/doc:0212ab8b8c4d4851b7735c314933dac4" TargetMode="Externa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header" Target="header16.xml"/><Relationship Id="rId37" Type="http://schemas.openxmlformats.org/officeDocument/2006/relationships/header" Target="header19.xml"/><Relationship Id="rId53" Type="http://schemas.openxmlformats.org/officeDocument/2006/relationships/hyperlink" Target="http://www.sec.gov/Archives/edgar/data/1806201/000119312520141686/d921991dex24.htm" TargetMode="External"/><Relationship Id="rId58" Type="http://schemas.openxmlformats.org/officeDocument/2006/relationships/hyperlink" Target="http://www.sec.gov/Archives/edgar/data/1806201/000119312520185324/d53367dex43.htm" TargetMode="External"/><Relationship Id="rId74" Type="http://schemas.openxmlformats.org/officeDocument/2006/relationships/hyperlink" Target="http://www.sec.gov/Archives/edgar/data/1806201/000119312520236303/d34242dex103.htm" TargetMode="External"/><Relationship Id="rId79" Type="http://schemas.openxmlformats.org/officeDocument/2006/relationships/hyperlink" Target="https://www.sec.gov/Archives/edgar/data/1806201/000119312520291800/d88256dex104.htm" TargetMode="External"/><Relationship Id="rId5" Type="http://schemas.openxmlformats.org/officeDocument/2006/relationships/footnotes" Target="footnotes.xml"/><Relationship Id="rId90" Type="http://schemas.openxmlformats.org/officeDocument/2006/relationships/header" Target="header25.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6.xml"/><Relationship Id="rId48" Type="http://schemas.openxmlformats.org/officeDocument/2006/relationships/header" Target="header23.xml"/><Relationship Id="rId56" Type="http://schemas.openxmlformats.org/officeDocument/2006/relationships/hyperlink" Target="http://www.sec.gov/Archives/edgar/data/1806201/000119312520185324/d53367dex41.htm" TargetMode="External"/><Relationship Id="rId64" Type="http://schemas.openxmlformats.org/officeDocument/2006/relationships/hyperlink" Target="http://www.sec.gov/Archives/edgar/data/1720353/000121390020000212/f8k0120ex10-3_nebulaacq.htm" TargetMode="External"/><Relationship Id="rId69" Type="http://schemas.openxmlformats.org/officeDocument/2006/relationships/hyperlink" Target="http://www.sec.gov/Archives/edgar/data/1806201/000119312520147480/d921991ds4a.htm" TargetMode="External"/><Relationship Id="rId77" Type="http://schemas.openxmlformats.org/officeDocument/2006/relationships/hyperlink" Target="https://www.sec.gov/Archives/edgar/data/1806201/000119312520291800/d88256dex103.htm" TargetMode="External"/><Relationship Id="rId8" Type="http://schemas.openxmlformats.org/officeDocument/2006/relationships/header" Target="header2.xml"/><Relationship Id="rId51" Type="http://schemas.openxmlformats.org/officeDocument/2006/relationships/hyperlink" Target="http://www.sec.gov/Archives/edgar/data/1806201/000119312520077321/d856494dex22.htm" TargetMode="External"/><Relationship Id="rId72" Type="http://schemas.openxmlformats.org/officeDocument/2006/relationships/hyperlink" Target="http://www.sec.gov/Archives/edgar/data/1806201/000119312520236303/d34242dex101.htm" TargetMode="External"/><Relationship Id="rId80" Type="http://schemas.openxmlformats.org/officeDocument/2006/relationships/hyperlink" Target="https://www.sec.gov/Archives/edgar/data/1806201/000119312520291800/d88256dex105.htm" TargetMode="External"/><Relationship Id="rId85" Type="http://schemas.openxmlformats.org/officeDocument/2006/relationships/hyperlink" Target="wurl://docs.v1/doc:63296dbb24f84ef5bb23d32a305dd874"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footer" Target="footer12.xml"/><Relationship Id="rId46" Type="http://schemas.openxmlformats.org/officeDocument/2006/relationships/footer" Target="footer18.xml"/><Relationship Id="rId59" Type="http://schemas.openxmlformats.org/officeDocument/2006/relationships/hyperlink" Target="wurl://docs.v1/doc:59945faa9a3e4248b00807bc6b58e862" TargetMode="External"/><Relationship Id="rId67" Type="http://schemas.openxmlformats.org/officeDocument/2006/relationships/hyperlink" Target="http://www.sec.gov/Archives/edgar/data/1806201/000119312520169633/d941403dex108.htm" TargetMode="External"/><Relationship Id="rId20" Type="http://schemas.openxmlformats.org/officeDocument/2006/relationships/image" Target="media/image1.jpeg"/><Relationship Id="rId41" Type="http://schemas.openxmlformats.org/officeDocument/2006/relationships/footer" Target="footer14.xml"/><Relationship Id="rId54" Type="http://schemas.openxmlformats.org/officeDocument/2006/relationships/hyperlink" Target="http://www.sec.gov/Archives/edgar/data/1806201/000119312520169633/d941403dex31.htm" TargetMode="External"/><Relationship Id="rId62" Type="http://schemas.openxmlformats.org/officeDocument/2006/relationships/hyperlink" Target="http://www.sec.gov/Archives/edgar/data/1720353/000121390020011900/ea121740ex10-3_nebulaacq.htm" TargetMode="External"/><Relationship Id="rId70" Type="http://schemas.openxmlformats.org/officeDocument/2006/relationships/hyperlink" Target="http://www.sec.gov/Archives/edgar/data/1806201/000119312520169633/d941403dex1012.htm" TargetMode="External"/><Relationship Id="rId75" Type="http://schemas.openxmlformats.org/officeDocument/2006/relationships/hyperlink" Target="https://www.sec.gov/Archives/edgar/data/1806201/000119312520291800/d88256dex101.htm" TargetMode="External"/><Relationship Id="rId83" Type="http://schemas.openxmlformats.org/officeDocument/2006/relationships/hyperlink" Target="https://www.sec.gov/Archives/edgar/data/1806201/000119312520315018/d98682dex102.htm" TargetMode="External"/><Relationship Id="rId88" Type="http://schemas.openxmlformats.org/officeDocument/2006/relationships/hyperlink" Target="wurl://docs.v1/doc:530cc386471d4fdda051658de81b9f44"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footer" Target="footer11.xml"/><Relationship Id="rId49" Type="http://schemas.openxmlformats.org/officeDocument/2006/relationships/header" Target="header24.xml"/><Relationship Id="rId57" Type="http://schemas.openxmlformats.org/officeDocument/2006/relationships/hyperlink" Target="http://www.sec.gov/Archives/edgar/data/1806201/000119312520185324/d53367dex42.htm" TargetMode="External"/><Relationship Id="rId10" Type="http://schemas.openxmlformats.org/officeDocument/2006/relationships/header" Target="header3.xml"/><Relationship Id="rId31" Type="http://schemas.openxmlformats.org/officeDocument/2006/relationships/footer" Target="footer9.xml"/><Relationship Id="rId44" Type="http://schemas.openxmlformats.org/officeDocument/2006/relationships/footer" Target="footer17.xml"/><Relationship Id="rId52" Type="http://schemas.openxmlformats.org/officeDocument/2006/relationships/hyperlink" Target="http://www.sec.gov/Archives/edgar/data/1720353/000156459020013631/nebu-ex23_6.htm" TargetMode="External"/><Relationship Id="rId60" Type="http://schemas.openxmlformats.org/officeDocument/2006/relationships/hyperlink" Target="http://www.sec.gov/Archives/edgar/data/1720353/000121390020000212/f8k0120ex10-1_nebulaacq.htm" TargetMode="External"/><Relationship Id="rId65" Type="http://schemas.openxmlformats.org/officeDocument/2006/relationships/hyperlink" Target="https://www.sec.gov/Archives/edgar/data/1720353/000121390020000212/f8k0120ex10-4_nebulaacq.htm" TargetMode="External"/><Relationship Id="rId73" Type="http://schemas.openxmlformats.org/officeDocument/2006/relationships/hyperlink" Target="http://www.sec.gov/Archives/edgar/data/1806201/000119312520236303/d34242dex102.htm" TargetMode="External"/><Relationship Id="rId78" Type="http://schemas.openxmlformats.org/officeDocument/2006/relationships/hyperlink" Target="https://www.sec.gov/Archives/edgar/data/1806201/000119312520291800/d88256dex104.htm" TargetMode="External"/><Relationship Id="rId81" Type="http://schemas.openxmlformats.org/officeDocument/2006/relationships/hyperlink" Target="https://www.sec.gov/Archives/edgar/data/1806201/000119312520291800/d88256dex105.htm" TargetMode="External"/><Relationship Id="rId86" Type="http://schemas.openxmlformats.org/officeDocument/2006/relationships/hyperlink" Target="wurl://docs.v1/doc:c8c4e574594f41f4844c77250f2308da"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8.xml"/><Relationship Id="rId39" Type="http://schemas.openxmlformats.org/officeDocument/2006/relationships/header" Target="header20.xml"/><Relationship Id="rId34" Type="http://schemas.openxmlformats.org/officeDocument/2006/relationships/footer" Target="footer10.xml"/><Relationship Id="rId50" Type="http://schemas.openxmlformats.org/officeDocument/2006/relationships/hyperlink" Target="http://www.sec.gov/Archives/edgar/data/1806201/000119312520147480/d921991ds4a.htm" TargetMode="External"/><Relationship Id="rId55" Type="http://schemas.openxmlformats.org/officeDocument/2006/relationships/hyperlink" Target="http://www.sec.gov/Archives/edgar/data/1806201/000119312520169633/d941403dex32.htm" TargetMode="External"/><Relationship Id="rId76" Type="http://schemas.openxmlformats.org/officeDocument/2006/relationships/hyperlink" Target="https://www.sec.gov/Archives/edgar/data/1806201/000119312520291800/d88256dex102.htm" TargetMode="External"/><Relationship Id="rId7" Type="http://schemas.openxmlformats.org/officeDocument/2006/relationships/header" Target="header1.xml"/><Relationship Id="rId71" Type="http://schemas.openxmlformats.org/officeDocument/2006/relationships/hyperlink" Target="http://www.sec.gov/Archives/edgar/data/1806201/000119312520169633/d941403dex1011.htm"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footer" Target="footer8.xml"/><Relationship Id="rId24"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header" Target="header21.xml"/><Relationship Id="rId66" Type="http://schemas.openxmlformats.org/officeDocument/2006/relationships/hyperlink" Target="http://www.sec.gov/Archives/edgar/data/1806201/000119312520169633/d941403dex107.htm" TargetMode="External"/><Relationship Id="rId87" Type="http://schemas.openxmlformats.org/officeDocument/2006/relationships/hyperlink" Target="wurl://docs.v1/doc:7d176602c4f743a087a27d5536f8777c" TargetMode="External"/><Relationship Id="rId61" Type="http://schemas.openxmlformats.org/officeDocument/2006/relationships/hyperlink" Target="http://www.sec.gov/Archives/edgar/data/1720353/000119312520077317/d901525dex102.htm" TargetMode="External"/><Relationship Id="rId82" Type="http://schemas.openxmlformats.org/officeDocument/2006/relationships/hyperlink" Target="https://www.sec.gov/Archives/edgar/data/1806201/000119312520315018/d98682dex101.htm" TargetMode="External"/><Relationship Id="rId19"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62284</Words>
  <Characters>355024</Characters>
  <Application>Microsoft Office Word</Application>
  <DocSecurity>0</DocSecurity>
  <Lines>2958</Lines>
  <Paragraphs>832</Paragraphs>
  <ScaleCrop>false</ScaleCrop>
  <HeadingPairs>
    <vt:vector size="2" baseType="variant">
      <vt:variant>
        <vt:lpstr>Title</vt:lpstr>
      </vt:variant>
      <vt:variant>
        <vt:i4>1</vt:i4>
      </vt:variant>
    </vt:vector>
  </HeadingPairs>
  <TitlesOfParts>
    <vt:vector size="1" baseType="lpstr">
      <vt:lpstr>LPRO-2020.12.31 10-K</vt:lpstr>
    </vt:vector>
  </TitlesOfParts>
  <Company/>
  <LinksUpToDate>false</LinksUpToDate>
  <CharactersWithSpaces>416476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LPRO-2020.12.31 10-K</dc:title>
  <cp:lastModifiedBy>Tonya Gonzalez</cp:lastModifiedBy>
  <cp:revision>4</cp:revision>
  <dcterms:created xsi:type="dcterms:W3CDTF">2021-04-13T22:35:00Z</dcterms:created>
  <dcterms:modified xsi:type="dcterms:W3CDTF">2021-04-14T14:33:00Z</dcterms:modified>
</cp:coreProperties>
</file>